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center"/>
        <w:rPr>
          <w:rFonts w:ascii="方正小标宋_GBK" w:hAnsi="微软雅黑" w:eastAsia="方正小标宋_GBK"/>
          <w:color w:val="000000"/>
          <w:spacing w:val="-8"/>
          <w:sz w:val="44"/>
          <w:szCs w:val="44"/>
        </w:rPr>
      </w:pPr>
      <w:bookmarkStart w:id="0" w:name="_GoBack"/>
      <w:r>
        <w:rPr>
          <w:rFonts w:hint="eastAsia" w:ascii="方正小标宋_GBK" w:hAnsi="微软雅黑" w:eastAsia="方正小标宋_GBK"/>
          <w:color w:val="FF0000"/>
          <w:spacing w:val="-8"/>
          <w:sz w:val="44"/>
          <w:szCs w:val="44"/>
        </w:rPr>
        <w:t>（</w:t>
      </w:r>
      <w:r>
        <w:rPr>
          <w:rFonts w:hint="eastAsia" w:ascii="方正小标宋_GBK" w:hAnsi="微软雅黑" w:eastAsia="方正小标宋_GBK"/>
          <w:color w:val="FF0000"/>
          <w:spacing w:val="-8"/>
          <w:sz w:val="44"/>
          <w:szCs w:val="44"/>
          <w:lang w:val="en-US" w:eastAsia="zh-CN"/>
        </w:rPr>
        <w:t>12</w:t>
      </w:r>
      <w:r>
        <w:rPr>
          <w:rFonts w:hint="eastAsia" w:ascii="方正小标宋_GBK" w:hAnsi="微软雅黑" w:eastAsia="方正小标宋_GBK"/>
          <w:color w:val="FF0000"/>
          <w:spacing w:val="-8"/>
          <w:sz w:val="44"/>
          <w:szCs w:val="44"/>
        </w:rPr>
        <w:t>月</w:t>
      </w:r>
      <w:r>
        <w:rPr>
          <w:rFonts w:hint="eastAsia" w:ascii="方正小标宋_GBK" w:hAnsi="微软雅黑" w:eastAsia="方正小标宋_GBK"/>
          <w:color w:val="FF0000"/>
          <w:spacing w:val="-8"/>
          <w:sz w:val="44"/>
          <w:szCs w:val="44"/>
          <w:lang w:val="en-US" w:eastAsia="zh-CN"/>
        </w:rPr>
        <w:t>14</w:t>
      </w:r>
      <w:r>
        <w:rPr>
          <w:rFonts w:hint="eastAsia" w:ascii="方正小标宋_GBK" w:hAnsi="微软雅黑" w:eastAsia="方正小标宋_GBK"/>
          <w:color w:val="FF0000"/>
          <w:spacing w:val="-8"/>
          <w:sz w:val="44"/>
          <w:szCs w:val="44"/>
        </w:rPr>
        <w:t>日更新）</w:t>
      </w:r>
      <w:r>
        <w:rPr>
          <w:rFonts w:hint="eastAsia" w:ascii="方正小标宋_GBK" w:hAnsi="微软雅黑" w:eastAsia="方正小标宋_GBK"/>
          <w:color w:val="000000"/>
          <w:spacing w:val="-8"/>
          <w:sz w:val="44"/>
          <w:szCs w:val="44"/>
        </w:rPr>
        <w:t>青岛市政务服务和公共资源交易中心关于加强新冠疫情防控保障公共资源交易顺利实施的通知</w:t>
      </w:r>
    </w:p>
    <w:p>
      <w:pPr>
        <w:pStyle w:val="4"/>
        <w:shd w:val="clear" w:color="auto" w:fill="FFFFFF"/>
        <w:spacing w:before="0" w:beforeAutospacing="0" w:after="0" w:afterAutospacing="0" w:line="540" w:lineRule="exact"/>
        <w:rPr>
          <w:rFonts w:ascii="仿宋_GB2312" w:hAnsi="微软雅黑" w:eastAsia="仿宋_GB2312"/>
          <w:color w:val="000000"/>
          <w:sz w:val="32"/>
          <w:szCs w:val="32"/>
        </w:rPr>
      </w:pPr>
      <w:r>
        <w:rPr>
          <w:rFonts w:hint="eastAsia" w:eastAsia="仿宋_GB2312"/>
          <w:color w:val="000000"/>
          <w:sz w:val="32"/>
          <w:szCs w:val="32"/>
        </w:rPr>
        <w:t> </w:t>
      </w:r>
    </w:p>
    <w:p>
      <w:pPr>
        <w:pStyle w:val="4"/>
        <w:shd w:val="clear" w:color="auto" w:fill="FFFFFF"/>
        <w:spacing w:before="0" w:beforeAutospacing="0" w:after="0" w:afterAutospacing="0" w:line="54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公共资源交易各有关主体：</w:t>
      </w:r>
    </w:p>
    <w:p>
      <w:pPr>
        <w:pStyle w:val="4"/>
        <w:shd w:val="clear" w:color="auto" w:fill="FFFFFF"/>
        <w:spacing w:before="0" w:beforeAutospacing="0" w:after="0" w:afterAutospacing="0" w:line="540" w:lineRule="exact"/>
        <w:ind w:firstLine="584"/>
        <w:jc w:val="both"/>
        <w:rPr>
          <w:rFonts w:ascii="仿宋_GB2312" w:hAnsi="微软雅黑" w:eastAsia="仿宋_GB2312"/>
          <w:color w:val="000000"/>
          <w:sz w:val="32"/>
          <w:szCs w:val="32"/>
        </w:rPr>
      </w:pPr>
      <w:r>
        <w:rPr>
          <w:rFonts w:hint="eastAsia" w:ascii="仿宋_GB2312" w:hAnsi="微软雅黑" w:eastAsia="仿宋_GB2312"/>
          <w:color w:val="000000"/>
          <w:sz w:val="32"/>
          <w:szCs w:val="32"/>
          <w:lang w:val="en-US" w:eastAsia="zh-CN"/>
        </w:rPr>
        <w:t>因公共资源交易具有开评标时间长、人员聚集、环境密闭等特点，</w:t>
      </w:r>
      <w:r>
        <w:rPr>
          <w:rFonts w:hint="eastAsia" w:ascii="仿宋_GB2312" w:hAnsi="微软雅黑" w:eastAsia="仿宋_GB2312"/>
          <w:color w:val="000000"/>
          <w:sz w:val="32"/>
          <w:szCs w:val="32"/>
        </w:rPr>
        <w:t>为保障公共资源交易顺利实施，</w:t>
      </w:r>
      <w:r>
        <w:rPr>
          <w:rFonts w:hint="eastAsia" w:ascii="仿宋_GB2312" w:hAnsi="微软雅黑" w:eastAsia="仿宋_GB2312"/>
          <w:color w:val="000000"/>
          <w:sz w:val="32"/>
          <w:szCs w:val="32"/>
          <w:lang w:eastAsia="zh-CN"/>
        </w:rPr>
        <w:t>根据省财政厅</w:t>
      </w:r>
      <w:r>
        <w:rPr>
          <w:rFonts w:hint="eastAsia" w:ascii="仿宋_GB2312" w:hAnsi="微软雅黑" w:eastAsia="仿宋_GB2312"/>
          <w:color w:val="000000"/>
          <w:sz w:val="32"/>
          <w:szCs w:val="32"/>
          <w:lang w:val="en-US" w:eastAsia="zh-CN"/>
        </w:rPr>
        <w:t>《关于优化政府采购疫情防控措施的通知》等，现将</w:t>
      </w:r>
      <w:r>
        <w:rPr>
          <w:rFonts w:hint="eastAsia" w:ascii="仿宋_GB2312" w:hAnsi="微软雅黑" w:eastAsia="仿宋_GB2312"/>
          <w:color w:val="000000"/>
          <w:sz w:val="32"/>
          <w:szCs w:val="32"/>
        </w:rPr>
        <w:t>市级交易大厅有关疫情防控要求通知如下：</w:t>
      </w:r>
    </w:p>
    <w:p>
      <w:pPr>
        <w:pStyle w:val="4"/>
        <w:shd w:val="clear" w:color="auto" w:fill="FFFFFF"/>
        <w:spacing w:before="0" w:beforeAutospacing="0" w:after="0" w:afterAutospacing="0" w:line="540" w:lineRule="exact"/>
        <w:ind w:firstLine="584"/>
        <w:jc w:val="both"/>
        <w:rPr>
          <w:rFonts w:ascii="黑体" w:hAnsi="黑体" w:eastAsia="黑体"/>
          <w:color w:val="000000"/>
          <w:sz w:val="32"/>
          <w:szCs w:val="32"/>
        </w:rPr>
      </w:pPr>
      <w:r>
        <w:rPr>
          <w:rFonts w:hint="eastAsia" w:ascii="黑体" w:hAnsi="黑体" w:eastAsia="黑体"/>
          <w:color w:val="000000"/>
          <w:sz w:val="32"/>
          <w:szCs w:val="32"/>
        </w:rPr>
        <w:t>一、充分发挥电子化交易优势，减少人员聚集</w:t>
      </w:r>
    </w:p>
    <w:p>
      <w:pPr>
        <w:pStyle w:val="4"/>
        <w:shd w:val="clear" w:color="auto" w:fill="FFFFFF"/>
        <w:spacing w:before="0" w:beforeAutospacing="0" w:after="0" w:afterAutospacing="0" w:line="540" w:lineRule="exact"/>
        <w:ind w:firstLine="584"/>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对于实现电子化交易的项目，推行远程投标和不见面开标，非必要不到交易大厅，减少人员聚集。</w:t>
      </w:r>
    </w:p>
    <w:p>
      <w:pPr>
        <w:pStyle w:val="4"/>
        <w:shd w:val="clear" w:color="auto" w:fill="FFFFFF"/>
        <w:spacing w:before="0" w:beforeAutospacing="0" w:after="0" w:afterAutospacing="0" w:line="540" w:lineRule="exact"/>
        <w:ind w:firstLine="584"/>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需要进入交易大厅的各有关主体应严格遵守防疫规定。</w:t>
      </w:r>
    </w:p>
    <w:p>
      <w:pPr>
        <w:pStyle w:val="4"/>
        <w:shd w:val="clear" w:color="auto" w:fill="FFFFFF"/>
        <w:spacing w:before="0" w:beforeAutospacing="0" w:after="0" w:afterAutospacing="0" w:line="540" w:lineRule="exact"/>
        <w:ind w:left="584"/>
        <w:jc w:val="both"/>
        <w:rPr>
          <w:rFonts w:ascii="黑体" w:hAnsi="黑体" w:eastAsia="黑体"/>
          <w:color w:val="000000"/>
          <w:sz w:val="32"/>
          <w:szCs w:val="32"/>
        </w:rPr>
      </w:pPr>
      <w:r>
        <w:rPr>
          <w:rFonts w:hint="eastAsia" w:ascii="黑体" w:hAnsi="黑体" w:eastAsia="黑体"/>
          <w:color w:val="000000"/>
          <w:sz w:val="32"/>
          <w:szCs w:val="32"/>
        </w:rPr>
        <w:t>二、严格遵守防疫要求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仿宋_GB2312" w:hAnsi="微软雅黑" w:eastAsia="仿宋_GB2312" w:cs="仿宋_GB2312"/>
          <w:i w:val="0"/>
          <w:iCs w:val="0"/>
          <w:caps w:val="0"/>
          <w:color w:val="FF0000"/>
          <w:spacing w:val="0"/>
          <w:sz w:val="31"/>
          <w:szCs w:val="31"/>
          <w:shd w:val="clear" w:fill="FFFFFF"/>
          <w:lang w:val="en-US" w:eastAsia="zh-CN"/>
        </w:rPr>
      </w:pPr>
      <w:r>
        <w:rPr>
          <w:rFonts w:hint="eastAsia" w:ascii="仿宋_GB2312" w:hAnsi="微软雅黑" w:eastAsia="仿宋_GB2312" w:cs="仿宋_GB2312"/>
          <w:i w:val="0"/>
          <w:iCs w:val="0"/>
          <w:caps w:val="0"/>
          <w:color w:val="FF0000"/>
          <w:spacing w:val="0"/>
          <w:sz w:val="31"/>
          <w:szCs w:val="31"/>
          <w:shd w:val="clear" w:fill="FFFFFF"/>
          <w:lang w:val="en-US" w:eastAsia="zh-CN"/>
        </w:rPr>
        <w:t>1.进入公共资源交易大厅人员请扫码并出具48小时核酸检测阴性证明。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FF0000"/>
          <w:spacing w:val="0"/>
          <w:sz w:val="31"/>
          <w:szCs w:val="31"/>
          <w:shd w:val="clear" w:fill="FFFFFF"/>
          <w:lang w:val="en-US" w:eastAsia="zh-CN"/>
        </w:rPr>
        <w:t>2</w:t>
      </w:r>
      <w:r>
        <w:rPr>
          <w:rFonts w:ascii="仿宋_GB2312" w:hAnsi="微软雅黑" w:eastAsia="仿宋_GB2312" w:cs="仿宋_GB2312"/>
          <w:i w:val="0"/>
          <w:iCs w:val="0"/>
          <w:caps w:val="0"/>
          <w:color w:val="FF0000"/>
          <w:spacing w:val="0"/>
          <w:sz w:val="31"/>
          <w:szCs w:val="31"/>
          <w:shd w:val="clear" w:fill="FFFFFF"/>
        </w:rPr>
        <w:t>.严格禁止赋码人员进入交易大厅。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ascii="仿宋_GB2312" w:hAnsi="微软雅黑" w:eastAsia="仿宋_GB2312"/>
          <w:color w:val="000000"/>
          <w:sz w:val="32"/>
          <w:szCs w:val="32"/>
        </w:rPr>
      </w:pPr>
      <w:r>
        <w:rPr>
          <w:rFonts w:hint="eastAsia" w:ascii="仿宋_GB2312" w:hAnsi="微软雅黑" w:eastAsia="仿宋_GB2312" w:cs="仿宋_GB2312"/>
          <w:i w:val="0"/>
          <w:iCs w:val="0"/>
          <w:caps w:val="0"/>
          <w:color w:val="FF0000"/>
          <w:spacing w:val="0"/>
          <w:sz w:val="31"/>
          <w:szCs w:val="31"/>
          <w:shd w:val="clear" w:fill="FFFFFF"/>
        </w:rPr>
        <w:t>招标代理、投标人（供应商）、评标（审）专家应严格遵守上述要求，并提前做好准备工作。招标采购代理应在招标文件（或澄清答疑）发布和评标评审专家抽取时明确上述要求。</w:t>
      </w:r>
    </w:p>
    <w:p>
      <w:pPr>
        <w:pStyle w:val="4"/>
        <w:shd w:val="clear" w:color="auto" w:fill="FFFFFF"/>
        <w:spacing w:before="0" w:beforeAutospacing="0" w:after="0" w:afterAutospacing="0" w:line="540" w:lineRule="exact"/>
        <w:ind w:left="584"/>
        <w:jc w:val="both"/>
        <w:rPr>
          <w:rFonts w:ascii="黑体" w:hAnsi="黑体" w:eastAsia="黑体"/>
          <w:color w:val="000000"/>
          <w:sz w:val="32"/>
          <w:szCs w:val="32"/>
        </w:rPr>
      </w:pPr>
      <w:r>
        <w:rPr>
          <w:rFonts w:hint="eastAsia" w:ascii="黑体" w:hAnsi="黑体" w:eastAsia="黑体"/>
          <w:color w:val="000000"/>
          <w:sz w:val="32"/>
          <w:szCs w:val="32"/>
        </w:rPr>
        <w:t>三、加强进场人员管控</w:t>
      </w:r>
    </w:p>
    <w:p>
      <w:pPr>
        <w:pStyle w:val="4"/>
        <w:shd w:val="clear" w:color="auto" w:fill="FFFFFF"/>
        <w:spacing w:before="0" w:beforeAutospacing="0" w:after="0" w:afterAutospacing="0" w:line="540" w:lineRule="exact"/>
        <w:ind w:firstLine="584"/>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凡进入公共资源交易大厅的人员，必须佩戴口罩、保持1米间距。落实二次查验机制，除大厅入口查验外，招标代理应在开评标室再次查验招标人（采购人）、投标人（供应商）、评标（审）专家等进场人员的“健康码”</w:t>
      </w:r>
      <w:r>
        <w:rPr>
          <w:rFonts w:hint="eastAsia" w:ascii="仿宋_GB2312" w:hAnsi="微软雅黑" w:eastAsia="仿宋_GB2312"/>
          <w:color w:val="000000"/>
          <w:sz w:val="32"/>
          <w:szCs w:val="32"/>
          <w:lang w:eastAsia="zh-CN"/>
        </w:rPr>
        <w:t>和核酸检测阴性证明</w:t>
      </w:r>
      <w:r>
        <w:rPr>
          <w:rFonts w:hint="eastAsia" w:ascii="仿宋_GB2312" w:hAnsi="微软雅黑" w:eastAsia="仿宋_GB2312"/>
          <w:color w:val="000000"/>
          <w:sz w:val="32"/>
          <w:szCs w:val="32"/>
        </w:rPr>
        <w:t>，并在开评标现场做好登记（详见附件1、附件2）。招标代理发现红黄码等情况的，应及时向见证人员报告。</w:t>
      </w:r>
    </w:p>
    <w:p>
      <w:pPr>
        <w:pStyle w:val="4"/>
        <w:shd w:val="clear" w:color="auto" w:fill="FFFFFF"/>
        <w:spacing w:before="0" w:beforeAutospacing="0" w:after="0" w:afterAutospacing="0" w:line="540" w:lineRule="exact"/>
        <w:jc w:val="both"/>
        <w:rPr>
          <w:rFonts w:ascii="仿宋_GB2312" w:hAnsi="微软雅黑" w:eastAsia="仿宋_GB2312"/>
          <w:color w:val="000000"/>
          <w:sz w:val="32"/>
          <w:szCs w:val="32"/>
        </w:rPr>
      </w:pPr>
      <w:r>
        <w:rPr>
          <w:rFonts w:hint="eastAsia" w:ascii="仿宋_GB2312" w:hAnsi="黑体" w:eastAsia="仿宋_GB2312"/>
          <w:color w:val="000000"/>
          <w:sz w:val="32"/>
          <w:szCs w:val="32"/>
        </w:rPr>
        <w:t>　</w:t>
      </w:r>
    </w:p>
    <w:p>
      <w:pPr>
        <w:pStyle w:val="4"/>
        <w:shd w:val="clear" w:color="auto" w:fill="FFFFFF"/>
        <w:spacing w:before="0" w:beforeAutospacing="0" w:after="0" w:afterAutospacing="0" w:line="54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附件：1.交易大厅进场交易人员登记表（开标区域）</w:t>
      </w:r>
    </w:p>
    <w:p>
      <w:pPr>
        <w:pStyle w:val="4"/>
        <w:shd w:val="clear" w:color="auto" w:fill="FFFFFF"/>
        <w:spacing w:before="0" w:beforeAutospacing="0" w:after="0" w:afterAutospacing="0" w:line="54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xml:space="preserve">           2.交易大厅进场交易人员登记表（评标区域）</w:t>
      </w:r>
    </w:p>
    <w:p>
      <w:pPr>
        <w:pStyle w:val="4"/>
        <w:shd w:val="clear" w:color="auto" w:fill="FFFFFF"/>
        <w:spacing w:before="0" w:beforeAutospacing="0" w:after="0" w:afterAutospacing="0" w:line="540" w:lineRule="exact"/>
        <w:jc w:val="both"/>
        <w:rPr>
          <w:rFonts w:ascii="仿宋_GB2312" w:hAnsi="微软雅黑" w:eastAsia="仿宋_GB2312"/>
          <w:color w:val="000000"/>
          <w:sz w:val="32"/>
          <w:szCs w:val="32"/>
        </w:rPr>
      </w:pPr>
    </w:p>
    <w:p>
      <w:pPr>
        <w:pStyle w:val="4"/>
        <w:shd w:val="clear" w:color="auto" w:fill="FFFFFF"/>
        <w:spacing w:before="0" w:beforeAutospacing="0" w:after="0" w:afterAutospacing="0" w:line="54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xml:space="preserve">                   青岛市政务服务和公共资源交易中心</w:t>
      </w:r>
    </w:p>
    <w:p>
      <w:pPr>
        <w:pStyle w:val="4"/>
        <w:shd w:val="clear" w:color="auto" w:fill="FFFFFF"/>
        <w:spacing w:before="0" w:beforeAutospacing="0" w:after="0" w:afterAutospacing="0" w:line="540" w:lineRule="exact"/>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xml:space="preserve">                        2022年3月17日    </w:t>
      </w:r>
    </w:p>
    <w:p>
      <w:pPr>
        <w:pStyle w:val="4"/>
        <w:shd w:val="clear" w:color="auto" w:fill="FFFFFF"/>
        <w:spacing w:before="0" w:beforeAutospacing="0" w:after="0" w:afterAutospacing="0" w:line="560" w:lineRule="exact"/>
        <w:ind w:firstLine="584"/>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 </w:t>
      </w:r>
    </w:p>
    <w:p>
      <w:pPr>
        <w:pStyle w:val="4"/>
        <w:shd w:val="clear" w:color="auto" w:fill="FFFFFF"/>
        <w:spacing w:before="0" w:beforeAutospacing="0" w:after="0" w:afterAutospacing="0" w:line="560" w:lineRule="exact"/>
        <w:rPr>
          <w:rFonts w:ascii="仿宋_GB2312" w:hAnsi="微软雅黑" w:eastAsia="仿宋_GB2312"/>
          <w:color w:val="000000"/>
          <w:sz w:val="32"/>
          <w:szCs w:val="32"/>
        </w:rPr>
      </w:pPr>
      <w:r>
        <w:rPr>
          <w:rFonts w:hint="eastAsia" w:ascii="仿宋_GB2312" w:hAnsi="微软雅黑" w:eastAsia="仿宋_GB2312"/>
          <w:color w:val="000000"/>
          <w:sz w:val="32"/>
          <w:szCs w:val="32"/>
        </w:rPr>
        <w:t xml:space="preserve">     （联系人：卞乐，电话：0532-66209852）</w:t>
      </w:r>
    </w:p>
    <w:p>
      <w:pPr>
        <w:pStyle w:val="4"/>
        <w:shd w:val="clear" w:color="auto" w:fill="FFFFFF"/>
        <w:spacing w:before="0" w:beforeAutospacing="0" w:after="0" w:afterAutospacing="0" w:line="560" w:lineRule="exact"/>
        <w:rPr>
          <w:rFonts w:ascii="仿宋_GB2312" w:hAnsi="微软雅黑" w:eastAsia="仿宋_GB2312"/>
          <w:color w:val="000000"/>
          <w:sz w:val="29"/>
          <w:szCs w:val="29"/>
        </w:rPr>
        <w:sectPr>
          <w:pgSz w:w="11906" w:h="16838"/>
          <w:pgMar w:top="2098" w:right="1474" w:bottom="1985" w:left="1588" w:header="851" w:footer="992" w:gutter="0"/>
          <w:cols w:space="425" w:num="1"/>
          <w:docGrid w:type="lines" w:linePitch="312" w:charSpace="0"/>
        </w:sectPr>
      </w:pPr>
    </w:p>
    <w:p>
      <w:pPr>
        <w:widowControl/>
        <w:shd w:val="clear" w:color="auto" w:fill="FFFFFF"/>
        <w:jc w:val="left"/>
        <w:rPr>
          <w:rFonts w:ascii="黑体" w:hAnsi="黑体" w:eastAsia="黑体" w:cs="宋体"/>
          <w:color w:val="000000"/>
          <w:kern w:val="0"/>
          <w:sz w:val="35"/>
          <w:szCs w:val="35"/>
        </w:rPr>
      </w:pPr>
      <w:r>
        <w:rPr>
          <w:rFonts w:hint="eastAsia" w:ascii="黑体" w:hAnsi="黑体" w:eastAsia="黑体" w:cs="宋体"/>
          <w:color w:val="000000"/>
          <w:kern w:val="0"/>
          <w:sz w:val="35"/>
          <w:szCs w:val="35"/>
        </w:rPr>
        <w:t>附件1</w:t>
      </w:r>
    </w:p>
    <w:p>
      <w:pPr>
        <w:widowControl/>
        <w:shd w:val="clear" w:color="auto" w:fill="FFFFFF"/>
        <w:jc w:val="center"/>
        <w:rPr>
          <w:rFonts w:ascii="微软雅黑" w:hAnsi="微软雅黑" w:eastAsia="微软雅黑" w:cs="宋体"/>
          <w:color w:val="000000"/>
          <w:kern w:val="0"/>
          <w:sz w:val="17"/>
          <w:szCs w:val="17"/>
        </w:rPr>
      </w:pPr>
      <w:r>
        <w:rPr>
          <w:rFonts w:hint="eastAsia" w:ascii="宋体" w:hAnsi="宋体" w:eastAsia="宋体" w:cs="宋体"/>
          <w:color w:val="000000"/>
          <w:kern w:val="0"/>
          <w:sz w:val="35"/>
          <w:szCs w:val="35"/>
        </w:rPr>
        <w:t>交易大厅进场交易人员登记表（开标区域）</w:t>
      </w:r>
    </w:p>
    <w:p>
      <w:pPr>
        <w:widowControl/>
        <w:shd w:val="clear" w:color="auto" w:fill="FFFFFF"/>
        <w:jc w:val="center"/>
        <w:rPr>
          <w:rFonts w:ascii="微软雅黑" w:hAnsi="微软雅黑" w:eastAsia="微软雅黑" w:cs="宋体"/>
          <w:color w:val="000000"/>
          <w:kern w:val="0"/>
          <w:sz w:val="17"/>
          <w:szCs w:val="17"/>
        </w:rPr>
      </w:pPr>
      <w:r>
        <w:rPr>
          <w:rFonts w:hint="eastAsia" w:ascii="宋体" w:hAnsi="宋体" w:eastAsia="宋体" w:cs="宋体"/>
          <w:color w:val="000000"/>
          <w:kern w:val="0"/>
          <w:sz w:val="23"/>
          <w:szCs w:val="23"/>
        </w:rPr>
        <w:t>项目名称：                                                                                   日期：      年  月  日</w:t>
      </w:r>
    </w:p>
    <w:tbl>
      <w:tblPr>
        <w:tblStyle w:val="5"/>
        <w:tblW w:w="13645" w:type="dxa"/>
        <w:tblInd w:w="0" w:type="dxa"/>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47"/>
        <w:gridCol w:w="1689"/>
        <w:gridCol w:w="2468"/>
        <w:gridCol w:w="2877"/>
        <w:gridCol w:w="2237"/>
        <w:gridCol w:w="2018"/>
        <w:gridCol w:w="1609"/>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FFFFFF"/>
          <w:tblCellMar>
            <w:top w:w="15" w:type="dxa"/>
            <w:left w:w="15" w:type="dxa"/>
            <w:bottom w:w="15" w:type="dxa"/>
            <w:right w:w="15" w:type="dxa"/>
          </w:tblCellMar>
        </w:tblPrEx>
        <w:tc>
          <w:tcPr>
            <w:tcW w:w="747" w:type="dxa"/>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3"/>
                <w:szCs w:val="23"/>
              </w:rPr>
              <w:t>类别</w:t>
            </w:r>
          </w:p>
        </w:tc>
        <w:tc>
          <w:tcPr>
            <w:tcW w:w="1689"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3"/>
                <w:szCs w:val="23"/>
              </w:rPr>
              <w:t>姓名</w:t>
            </w:r>
          </w:p>
        </w:tc>
        <w:tc>
          <w:tcPr>
            <w:tcW w:w="2468"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3"/>
                <w:szCs w:val="23"/>
              </w:rPr>
              <w:t>身份证号</w:t>
            </w:r>
          </w:p>
        </w:tc>
        <w:tc>
          <w:tcPr>
            <w:tcW w:w="2877"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3"/>
                <w:szCs w:val="23"/>
              </w:rPr>
              <w:t>联系方式</w:t>
            </w:r>
          </w:p>
        </w:tc>
        <w:tc>
          <w:tcPr>
            <w:tcW w:w="2237"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hint="eastAsia" w:ascii="仿宋" w:hAnsi="仿宋" w:eastAsia="仿宋" w:cs="宋体"/>
                <w:color w:val="000000"/>
                <w:kern w:val="0"/>
                <w:sz w:val="23"/>
                <w:szCs w:val="23"/>
                <w:lang w:eastAsia="zh-CN"/>
              </w:rPr>
            </w:pPr>
            <w:r>
              <w:rPr>
                <w:rFonts w:hint="eastAsia" w:ascii="仿宋" w:hAnsi="仿宋" w:eastAsia="仿宋" w:cs="宋体"/>
                <w:color w:val="000000"/>
                <w:kern w:val="0"/>
                <w:sz w:val="23"/>
                <w:szCs w:val="23"/>
                <w:lang w:eastAsia="zh-CN"/>
              </w:rPr>
              <w:t>最近核酸检测时间</w:t>
            </w:r>
          </w:p>
        </w:tc>
        <w:tc>
          <w:tcPr>
            <w:tcW w:w="2018"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3"/>
                <w:szCs w:val="23"/>
              </w:rPr>
              <w:t>一周内个人身体情况</w:t>
            </w:r>
          </w:p>
        </w:tc>
        <w:tc>
          <w:tcPr>
            <w:tcW w:w="1609"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3"/>
                <w:szCs w:val="23"/>
              </w:rPr>
              <w:t>体温</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747" w:type="dxa"/>
            <w:vMerge w:val="restart"/>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4"/>
                <w:szCs w:val="24"/>
              </w:rPr>
              <w:t>招标人</w:t>
            </w: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widowControl/>
              <w:jc w:val="left"/>
              <w:rPr>
                <w:rFonts w:ascii="微软雅黑" w:hAnsi="微软雅黑" w:eastAsia="微软雅黑" w:cs="宋体"/>
                <w:color w:val="000000"/>
                <w:kern w:val="0"/>
                <w:sz w:val="17"/>
                <w:szCs w:val="17"/>
              </w:rPr>
            </w:pP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747" w:type="dxa"/>
            <w:vMerge w:val="restart"/>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4"/>
                <w:szCs w:val="24"/>
              </w:rPr>
              <w:t>代理机构人员</w:t>
            </w: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widowControl/>
              <w:jc w:val="left"/>
              <w:rPr>
                <w:rFonts w:ascii="微软雅黑" w:hAnsi="微软雅黑" w:eastAsia="微软雅黑" w:cs="宋体"/>
                <w:color w:val="000000"/>
                <w:kern w:val="0"/>
                <w:sz w:val="17"/>
                <w:szCs w:val="17"/>
              </w:rPr>
            </w:pP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widowControl/>
              <w:jc w:val="left"/>
              <w:rPr>
                <w:rFonts w:ascii="微软雅黑" w:hAnsi="微软雅黑" w:eastAsia="微软雅黑" w:cs="宋体"/>
                <w:color w:val="000000"/>
                <w:kern w:val="0"/>
                <w:sz w:val="17"/>
                <w:szCs w:val="17"/>
              </w:rPr>
            </w:pP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widowControl/>
              <w:jc w:val="left"/>
              <w:rPr>
                <w:rFonts w:ascii="微软雅黑" w:hAnsi="微软雅黑" w:eastAsia="微软雅黑" w:cs="宋体"/>
                <w:color w:val="000000"/>
                <w:kern w:val="0"/>
                <w:sz w:val="17"/>
                <w:szCs w:val="17"/>
              </w:rPr>
            </w:pP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747" w:type="dxa"/>
            <w:vMerge w:val="restart"/>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4"/>
                <w:szCs w:val="24"/>
              </w:rPr>
              <w:t>投标</w:t>
            </w:r>
          </w:p>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4"/>
                <w:szCs w:val="24"/>
              </w:rPr>
              <w:t>单位</w:t>
            </w:r>
          </w:p>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4"/>
                <w:szCs w:val="24"/>
              </w:rPr>
              <w:t>人员</w:t>
            </w: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widowControl/>
              <w:jc w:val="left"/>
              <w:rPr>
                <w:rFonts w:ascii="微软雅黑" w:hAnsi="微软雅黑" w:eastAsia="微软雅黑" w:cs="宋体"/>
                <w:color w:val="000000"/>
                <w:kern w:val="0"/>
                <w:sz w:val="17"/>
                <w:szCs w:val="17"/>
              </w:rPr>
            </w:pP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widowControl/>
              <w:jc w:val="left"/>
              <w:rPr>
                <w:rFonts w:ascii="微软雅黑" w:hAnsi="微软雅黑" w:eastAsia="微软雅黑" w:cs="宋体"/>
                <w:color w:val="000000"/>
                <w:kern w:val="0"/>
                <w:sz w:val="17"/>
                <w:szCs w:val="17"/>
              </w:rPr>
            </w:pP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widowControl/>
              <w:jc w:val="left"/>
              <w:rPr>
                <w:rFonts w:ascii="微软雅黑" w:hAnsi="微软雅黑" w:eastAsia="微软雅黑" w:cs="宋体"/>
                <w:color w:val="000000"/>
                <w:kern w:val="0"/>
                <w:sz w:val="17"/>
                <w:szCs w:val="17"/>
              </w:rPr>
            </w:pP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bl>
    <w:p>
      <w:pPr>
        <w:widowControl/>
        <w:shd w:val="clear" w:color="auto" w:fill="FFFFFF"/>
        <w:jc w:val="left"/>
        <w:rPr>
          <w:rFonts w:ascii="微软雅黑" w:hAnsi="微软雅黑" w:eastAsia="微软雅黑" w:cs="宋体"/>
          <w:color w:val="000000"/>
          <w:kern w:val="0"/>
          <w:sz w:val="17"/>
          <w:szCs w:val="17"/>
        </w:rPr>
      </w:pPr>
      <w:r>
        <w:rPr>
          <w:rFonts w:hint="eastAsia" w:ascii="宋体" w:hAnsi="宋体" w:eastAsia="宋体" w:cs="宋体"/>
          <w:color w:val="000000"/>
          <w:kern w:val="0"/>
          <w:sz w:val="19"/>
          <w:szCs w:val="19"/>
        </w:rPr>
        <w:t> </w:t>
      </w:r>
    </w:p>
    <w:p>
      <w:pPr>
        <w:widowControl/>
        <w:shd w:val="clear" w:color="auto" w:fill="FFFFFF"/>
        <w:jc w:val="left"/>
        <w:rPr>
          <w:rFonts w:hint="eastAsia" w:ascii="黑体" w:hAnsi="黑体" w:eastAsia="黑体" w:cs="宋体"/>
          <w:color w:val="000000"/>
          <w:kern w:val="0"/>
          <w:sz w:val="35"/>
          <w:szCs w:val="35"/>
          <w:lang w:eastAsia="zh-CN"/>
        </w:rPr>
      </w:pPr>
      <w:r>
        <w:rPr>
          <w:rFonts w:hint="eastAsia" w:ascii="宋体" w:hAnsi="宋体" w:eastAsia="宋体" w:cs="宋体"/>
          <w:color w:val="000000"/>
          <w:kern w:val="0"/>
          <w:sz w:val="19"/>
          <w:szCs w:val="19"/>
        </w:rPr>
        <w:t> </w:t>
      </w:r>
      <w:r>
        <w:rPr>
          <w:rFonts w:hint="eastAsia" w:ascii="黑体" w:hAnsi="黑体" w:eastAsia="黑体" w:cs="宋体"/>
          <w:color w:val="000000"/>
          <w:kern w:val="0"/>
          <w:sz w:val="35"/>
          <w:szCs w:val="35"/>
        </w:rPr>
        <w:t>附件</w:t>
      </w:r>
      <w:r>
        <w:rPr>
          <w:rFonts w:hint="eastAsia" w:ascii="黑体" w:hAnsi="黑体" w:eastAsia="黑体" w:cs="宋体"/>
          <w:color w:val="000000"/>
          <w:kern w:val="0"/>
          <w:sz w:val="35"/>
          <w:szCs w:val="35"/>
          <w:lang w:val="en-US" w:eastAsia="zh-CN"/>
        </w:rPr>
        <w:t>2</w:t>
      </w:r>
    </w:p>
    <w:p>
      <w:pPr>
        <w:widowControl/>
        <w:shd w:val="clear" w:color="auto" w:fill="FFFFFF"/>
        <w:jc w:val="center"/>
        <w:rPr>
          <w:rFonts w:ascii="微软雅黑" w:hAnsi="微软雅黑" w:eastAsia="微软雅黑" w:cs="宋体"/>
          <w:color w:val="000000"/>
          <w:kern w:val="0"/>
          <w:sz w:val="17"/>
          <w:szCs w:val="17"/>
        </w:rPr>
      </w:pPr>
      <w:r>
        <w:rPr>
          <w:rFonts w:hint="eastAsia" w:ascii="宋体" w:hAnsi="宋体" w:eastAsia="宋体" w:cs="宋体"/>
          <w:color w:val="000000"/>
          <w:kern w:val="0"/>
          <w:sz w:val="35"/>
          <w:szCs w:val="35"/>
        </w:rPr>
        <w:t>交易大厅进场交易人员登记表（</w:t>
      </w:r>
      <w:r>
        <w:rPr>
          <w:rFonts w:hint="eastAsia" w:ascii="宋体" w:hAnsi="宋体" w:eastAsia="宋体" w:cs="宋体"/>
          <w:color w:val="000000"/>
          <w:kern w:val="0"/>
          <w:sz w:val="35"/>
          <w:szCs w:val="35"/>
          <w:lang w:eastAsia="zh-CN"/>
        </w:rPr>
        <w:t>评</w:t>
      </w:r>
      <w:r>
        <w:rPr>
          <w:rFonts w:hint="eastAsia" w:ascii="宋体" w:hAnsi="宋体" w:eastAsia="宋体" w:cs="宋体"/>
          <w:color w:val="000000"/>
          <w:kern w:val="0"/>
          <w:sz w:val="35"/>
          <w:szCs w:val="35"/>
        </w:rPr>
        <w:t>标区域）</w:t>
      </w:r>
    </w:p>
    <w:p>
      <w:pPr>
        <w:widowControl/>
        <w:shd w:val="clear" w:color="auto" w:fill="FFFFFF"/>
        <w:jc w:val="center"/>
        <w:rPr>
          <w:rFonts w:ascii="微软雅黑" w:hAnsi="微软雅黑" w:eastAsia="微软雅黑" w:cs="宋体"/>
          <w:color w:val="000000"/>
          <w:kern w:val="0"/>
          <w:sz w:val="17"/>
          <w:szCs w:val="17"/>
        </w:rPr>
      </w:pPr>
      <w:r>
        <w:rPr>
          <w:rFonts w:hint="eastAsia" w:ascii="宋体" w:hAnsi="宋体" w:eastAsia="宋体" w:cs="宋体"/>
          <w:color w:val="000000"/>
          <w:kern w:val="0"/>
          <w:sz w:val="23"/>
          <w:szCs w:val="23"/>
        </w:rPr>
        <w:t>项目名称：                                                                                   日期：      年  月  日</w:t>
      </w:r>
    </w:p>
    <w:tbl>
      <w:tblPr>
        <w:tblStyle w:val="5"/>
        <w:tblW w:w="13645" w:type="dxa"/>
        <w:tblInd w:w="0" w:type="dxa"/>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47"/>
        <w:gridCol w:w="1689"/>
        <w:gridCol w:w="2468"/>
        <w:gridCol w:w="2877"/>
        <w:gridCol w:w="2237"/>
        <w:gridCol w:w="2018"/>
        <w:gridCol w:w="1609"/>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FFFFFF"/>
          <w:tblCellMar>
            <w:top w:w="15" w:type="dxa"/>
            <w:left w:w="15" w:type="dxa"/>
            <w:bottom w:w="15" w:type="dxa"/>
            <w:right w:w="15" w:type="dxa"/>
          </w:tblCellMar>
        </w:tblPrEx>
        <w:tc>
          <w:tcPr>
            <w:tcW w:w="747" w:type="dxa"/>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3"/>
                <w:szCs w:val="23"/>
              </w:rPr>
              <w:t>类别</w:t>
            </w:r>
          </w:p>
        </w:tc>
        <w:tc>
          <w:tcPr>
            <w:tcW w:w="1689"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3"/>
                <w:szCs w:val="23"/>
              </w:rPr>
              <w:t>姓名</w:t>
            </w:r>
          </w:p>
        </w:tc>
        <w:tc>
          <w:tcPr>
            <w:tcW w:w="2468"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3"/>
                <w:szCs w:val="23"/>
              </w:rPr>
              <w:t>身份证号</w:t>
            </w:r>
          </w:p>
        </w:tc>
        <w:tc>
          <w:tcPr>
            <w:tcW w:w="2877"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3"/>
                <w:szCs w:val="23"/>
              </w:rPr>
              <w:t>联系方式</w:t>
            </w:r>
          </w:p>
        </w:tc>
        <w:tc>
          <w:tcPr>
            <w:tcW w:w="2237"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hint="eastAsia" w:ascii="仿宋" w:hAnsi="仿宋" w:eastAsia="仿宋" w:cs="宋体"/>
                <w:color w:val="000000"/>
                <w:kern w:val="0"/>
                <w:sz w:val="23"/>
                <w:szCs w:val="23"/>
                <w:lang w:eastAsia="zh-CN"/>
              </w:rPr>
            </w:pPr>
            <w:r>
              <w:rPr>
                <w:rFonts w:hint="eastAsia" w:ascii="仿宋" w:hAnsi="仿宋" w:eastAsia="仿宋" w:cs="宋体"/>
                <w:color w:val="000000"/>
                <w:kern w:val="0"/>
                <w:sz w:val="23"/>
                <w:szCs w:val="23"/>
                <w:lang w:eastAsia="zh-CN"/>
              </w:rPr>
              <w:t>最近核酸检测时间</w:t>
            </w:r>
          </w:p>
        </w:tc>
        <w:tc>
          <w:tcPr>
            <w:tcW w:w="2018"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3"/>
                <w:szCs w:val="23"/>
              </w:rPr>
              <w:t>一周内个人身体情况</w:t>
            </w:r>
          </w:p>
        </w:tc>
        <w:tc>
          <w:tcPr>
            <w:tcW w:w="1609"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r>
              <w:rPr>
                <w:rFonts w:hint="eastAsia" w:ascii="仿宋" w:hAnsi="仿宋" w:eastAsia="仿宋" w:cs="宋体"/>
                <w:color w:val="000000"/>
                <w:kern w:val="0"/>
                <w:sz w:val="23"/>
                <w:szCs w:val="23"/>
              </w:rPr>
              <w:t>体温</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747" w:type="dxa"/>
            <w:vMerge w:val="restart"/>
            <w:tcBorders>
              <w:top w:val="nil"/>
              <w:left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hint="eastAsia" w:ascii="微软雅黑" w:hAnsi="微软雅黑" w:eastAsia="微软雅黑" w:cs="宋体"/>
                <w:color w:val="000000"/>
                <w:kern w:val="0"/>
                <w:sz w:val="17"/>
                <w:szCs w:val="17"/>
                <w:lang w:eastAsia="zh-CN"/>
              </w:rPr>
            </w:pPr>
            <w:r>
              <w:rPr>
                <w:rFonts w:hint="eastAsia" w:ascii="仿宋" w:hAnsi="仿宋" w:eastAsia="仿宋" w:cs="宋体"/>
                <w:color w:val="000000"/>
                <w:kern w:val="0"/>
                <w:sz w:val="24"/>
                <w:szCs w:val="24"/>
                <w:lang w:eastAsia="zh-CN"/>
              </w:rPr>
              <w:t>评审专家</w:t>
            </w: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747" w:type="dxa"/>
            <w:vMerge w:val="continue"/>
            <w:tcBorders>
              <w:left w:val="single" w:color="000000" w:sz="4" w:space="0"/>
              <w:right w:val="single" w:color="000000" w:sz="4" w:space="0"/>
            </w:tcBorders>
            <w:shd w:val="clear" w:color="auto" w:fill="FFFFFF"/>
            <w:vAlign w:val="center"/>
          </w:tcPr>
          <w:p>
            <w:pPr>
              <w:widowControl/>
              <w:jc w:val="left"/>
              <w:rPr>
                <w:rFonts w:ascii="微软雅黑" w:hAnsi="微软雅黑" w:eastAsia="微软雅黑" w:cs="宋体"/>
                <w:color w:val="000000"/>
                <w:kern w:val="0"/>
                <w:sz w:val="17"/>
                <w:szCs w:val="17"/>
              </w:rPr>
            </w:pP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747" w:type="dxa"/>
            <w:vMerge w:val="continue"/>
            <w:tcBorders>
              <w:left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747" w:type="dxa"/>
            <w:vMerge w:val="continue"/>
            <w:tcBorders>
              <w:left w:val="single" w:color="000000" w:sz="4" w:space="0"/>
              <w:right w:val="single" w:color="000000" w:sz="4" w:space="0"/>
            </w:tcBorders>
            <w:shd w:val="clear" w:color="auto" w:fill="FFFFFF"/>
            <w:vAlign w:val="center"/>
          </w:tcPr>
          <w:p>
            <w:pPr>
              <w:widowControl/>
              <w:jc w:val="left"/>
              <w:rPr>
                <w:rFonts w:ascii="微软雅黑" w:hAnsi="微软雅黑" w:eastAsia="微软雅黑" w:cs="宋体"/>
                <w:color w:val="000000"/>
                <w:kern w:val="0"/>
                <w:sz w:val="17"/>
                <w:szCs w:val="17"/>
              </w:rPr>
            </w:pP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747" w:type="dxa"/>
            <w:vMerge w:val="continue"/>
            <w:tcBorders>
              <w:left w:val="single" w:color="000000" w:sz="4" w:space="0"/>
              <w:right w:val="single" w:color="000000" w:sz="4" w:space="0"/>
            </w:tcBorders>
            <w:shd w:val="clear" w:color="auto" w:fill="FFFFFF"/>
            <w:vAlign w:val="center"/>
          </w:tcPr>
          <w:p>
            <w:pPr>
              <w:widowControl/>
              <w:jc w:val="left"/>
              <w:rPr>
                <w:rFonts w:ascii="微软雅黑" w:hAnsi="微软雅黑" w:eastAsia="微软雅黑" w:cs="宋体"/>
                <w:color w:val="000000"/>
                <w:kern w:val="0"/>
                <w:sz w:val="17"/>
                <w:szCs w:val="17"/>
              </w:rPr>
            </w:pP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747" w:type="dxa"/>
            <w:vMerge w:val="continue"/>
            <w:tcBorders>
              <w:left w:val="single" w:color="000000" w:sz="4" w:space="0"/>
              <w:right w:val="single" w:color="000000" w:sz="4" w:space="0"/>
            </w:tcBorders>
            <w:shd w:val="clear" w:color="auto" w:fill="FFFFFF"/>
            <w:vAlign w:val="center"/>
          </w:tcPr>
          <w:p>
            <w:pPr>
              <w:widowControl/>
              <w:jc w:val="left"/>
              <w:rPr>
                <w:rFonts w:ascii="微软雅黑" w:hAnsi="微软雅黑" w:eastAsia="微软雅黑" w:cs="宋体"/>
                <w:color w:val="000000"/>
                <w:kern w:val="0"/>
                <w:sz w:val="17"/>
                <w:szCs w:val="17"/>
              </w:rPr>
            </w:pP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747" w:type="dxa"/>
            <w:vMerge w:val="continue"/>
            <w:tcBorders>
              <w:left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center"/>
              <w:rPr>
                <w:rFonts w:ascii="微软雅黑" w:hAnsi="微软雅黑" w:eastAsia="微软雅黑" w:cs="宋体"/>
                <w:color w:val="000000"/>
                <w:kern w:val="0"/>
                <w:sz w:val="17"/>
                <w:szCs w:val="17"/>
              </w:rPr>
            </w:pP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747" w:type="dxa"/>
            <w:vMerge w:val="continue"/>
            <w:tcBorders>
              <w:left w:val="single" w:color="000000" w:sz="4" w:space="0"/>
              <w:right w:val="single" w:color="000000" w:sz="4" w:space="0"/>
            </w:tcBorders>
            <w:shd w:val="clear" w:color="auto" w:fill="FFFFFF"/>
            <w:vAlign w:val="center"/>
          </w:tcPr>
          <w:p>
            <w:pPr>
              <w:widowControl/>
              <w:jc w:val="left"/>
              <w:rPr>
                <w:rFonts w:ascii="微软雅黑" w:hAnsi="微软雅黑" w:eastAsia="微软雅黑" w:cs="宋体"/>
                <w:color w:val="000000"/>
                <w:kern w:val="0"/>
                <w:sz w:val="17"/>
                <w:szCs w:val="17"/>
              </w:rPr>
            </w:pP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747" w:type="dxa"/>
            <w:vMerge w:val="continue"/>
            <w:tcBorders>
              <w:left w:val="single" w:color="000000" w:sz="4" w:space="0"/>
              <w:right w:val="single" w:color="000000" w:sz="4" w:space="0"/>
            </w:tcBorders>
            <w:shd w:val="clear" w:color="auto" w:fill="FFFFFF"/>
            <w:vAlign w:val="center"/>
          </w:tcPr>
          <w:p>
            <w:pPr>
              <w:widowControl/>
              <w:jc w:val="left"/>
              <w:rPr>
                <w:rFonts w:ascii="微软雅黑" w:hAnsi="微软雅黑" w:eastAsia="微软雅黑" w:cs="宋体"/>
                <w:color w:val="000000"/>
                <w:kern w:val="0"/>
                <w:sz w:val="17"/>
                <w:szCs w:val="17"/>
              </w:rPr>
            </w:pP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747" w:type="dxa"/>
            <w:vMerge w:val="continue"/>
            <w:tcBorders>
              <w:left w:val="single" w:color="000000" w:sz="4" w:space="0"/>
              <w:bottom w:val="single" w:color="000000" w:sz="4" w:space="0"/>
              <w:right w:val="single" w:color="000000" w:sz="4" w:space="0"/>
            </w:tcBorders>
            <w:shd w:val="clear" w:color="auto" w:fill="FFFFFF"/>
            <w:vAlign w:val="center"/>
          </w:tcPr>
          <w:p>
            <w:pPr>
              <w:widowControl/>
              <w:jc w:val="left"/>
              <w:rPr>
                <w:rFonts w:ascii="微软雅黑" w:hAnsi="微软雅黑" w:eastAsia="微软雅黑" w:cs="宋体"/>
                <w:color w:val="000000"/>
                <w:kern w:val="0"/>
                <w:sz w:val="17"/>
                <w:szCs w:val="17"/>
              </w:rPr>
            </w:pPr>
          </w:p>
        </w:tc>
        <w:tc>
          <w:tcPr>
            <w:tcW w:w="168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4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87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237"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201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c>
          <w:tcPr>
            <w:tcW w:w="1609"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widowControl/>
              <w:jc w:val="left"/>
              <w:rPr>
                <w:rFonts w:ascii="微软雅黑" w:hAnsi="微软雅黑" w:eastAsia="微软雅黑" w:cs="宋体"/>
                <w:color w:val="000000"/>
                <w:kern w:val="0"/>
                <w:sz w:val="17"/>
                <w:szCs w:val="17"/>
              </w:rPr>
            </w:pPr>
          </w:p>
        </w:tc>
      </w:tr>
    </w:tbl>
    <w:p>
      <w:pPr>
        <w:widowControl/>
        <w:shd w:val="clear" w:color="auto" w:fill="FFFFFF"/>
        <w:jc w:val="left"/>
        <w:rPr>
          <w:rFonts w:ascii="仿宋_GB2312" w:hAnsi="微软雅黑" w:eastAsia="仿宋_GB2312"/>
          <w:color w:val="000000"/>
          <w:sz w:val="29"/>
          <w:szCs w:val="29"/>
        </w:rPr>
      </w:pPr>
      <w:r>
        <w:rPr>
          <w:rFonts w:hint="eastAsia" w:ascii="宋体" w:hAnsi="宋体" w:eastAsia="宋体" w:cs="宋体"/>
          <w:color w:val="000000"/>
          <w:kern w:val="0"/>
          <w:sz w:val="19"/>
          <w:szCs w:val="19"/>
        </w:rPr>
        <w:t> </w:t>
      </w:r>
    </w:p>
    <w:bookmarkEnd w:id="0"/>
    <w:sectPr>
      <w:pgSz w:w="16838" w:h="11906" w:orient="landscape"/>
      <w:pgMar w:top="1588" w:right="1588" w:bottom="1474"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ZjUzNTUyNjc0ZWMwNWFjNjE3MGM1OGJjMGFkYWIifQ=="/>
  </w:docVars>
  <w:rsids>
    <w:rsidRoot w:val="00471E62"/>
    <w:rsid w:val="00005194"/>
    <w:rsid w:val="00010488"/>
    <w:rsid w:val="00031690"/>
    <w:rsid w:val="0004580D"/>
    <w:rsid w:val="00045E04"/>
    <w:rsid w:val="000856F1"/>
    <w:rsid w:val="00097DF9"/>
    <w:rsid w:val="001119BB"/>
    <w:rsid w:val="0016051C"/>
    <w:rsid w:val="00172D96"/>
    <w:rsid w:val="001B742C"/>
    <w:rsid w:val="001C1E13"/>
    <w:rsid w:val="001D2664"/>
    <w:rsid w:val="001D4280"/>
    <w:rsid w:val="001E4368"/>
    <w:rsid w:val="001F0737"/>
    <w:rsid w:val="001F1305"/>
    <w:rsid w:val="00260789"/>
    <w:rsid w:val="00263E19"/>
    <w:rsid w:val="00263F25"/>
    <w:rsid w:val="002A1045"/>
    <w:rsid w:val="002A35C6"/>
    <w:rsid w:val="002A462B"/>
    <w:rsid w:val="002E6F48"/>
    <w:rsid w:val="003070C3"/>
    <w:rsid w:val="00325773"/>
    <w:rsid w:val="00332E56"/>
    <w:rsid w:val="003358AE"/>
    <w:rsid w:val="00343A58"/>
    <w:rsid w:val="004060C2"/>
    <w:rsid w:val="00434303"/>
    <w:rsid w:val="004534DD"/>
    <w:rsid w:val="00471E62"/>
    <w:rsid w:val="00486774"/>
    <w:rsid w:val="004B084A"/>
    <w:rsid w:val="004C52A3"/>
    <w:rsid w:val="004D6BCF"/>
    <w:rsid w:val="004E14EE"/>
    <w:rsid w:val="005107C4"/>
    <w:rsid w:val="00512ED8"/>
    <w:rsid w:val="005567B4"/>
    <w:rsid w:val="005573D1"/>
    <w:rsid w:val="005A364B"/>
    <w:rsid w:val="005C4C6F"/>
    <w:rsid w:val="005C6EB6"/>
    <w:rsid w:val="005E0DE9"/>
    <w:rsid w:val="00612226"/>
    <w:rsid w:val="00614B6B"/>
    <w:rsid w:val="00630001"/>
    <w:rsid w:val="00636E4C"/>
    <w:rsid w:val="00661432"/>
    <w:rsid w:val="00676A96"/>
    <w:rsid w:val="00685AEB"/>
    <w:rsid w:val="006C103A"/>
    <w:rsid w:val="00720BCF"/>
    <w:rsid w:val="00766BA2"/>
    <w:rsid w:val="007A4972"/>
    <w:rsid w:val="007D1140"/>
    <w:rsid w:val="007E1A66"/>
    <w:rsid w:val="00810BC7"/>
    <w:rsid w:val="008445E8"/>
    <w:rsid w:val="008A66B6"/>
    <w:rsid w:val="008B3760"/>
    <w:rsid w:val="0090017E"/>
    <w:rsid w:val="009330B7"/>
    <w:rsid w:val="00935EFD"/>
    <w:rsid w:val="00935FC8"/>
    <w:rsid w:val="0098240C"/>
    <w:rsid w:val="0099309C"/>
    <w:rsid w:val="009A13D3"/>
    <w:rsid w:val="00A473FE"/>
    <w:rsid w:val="00A579E5"/>
    <w:rsid w:val="00A81A74"/>
    <w:rsid w:val="00A95FDF"/>
    <w:rsid w:val="00AD259D"/>
    <w:rsid w:val="00AD3421"/>
    <w:rsid w:val="00B45294"/>
    <w:rsid w:val="00B675AA"/>
    <w:rsid w:val="00BD7027"/>
    <w:rsid w:val="00C019C9"/>
    <w:rsid w:val="00C023B5"/>
    <w:rsid w:val="00C11B68"/>
    <w:rsid w:val="00C11E00"/>
    <w:rsid w:val="00C3549A"/>
    <w:rsid w:val="00C5431C"/>
    <w:rsid w:val="00C562DF"/>
    <w:rsid w:val="00C9730D"/>
    <w:rsid w:val="00CC6C13"/>
    <w:rsid w:val="00CE3E92"/>
    <w:rsid w:val="00CF04D6"/>
    <w:rsid w:val="00D41488"/>
    <w:rsid w:val="00D870ED"/>
    <w:rsid w:val="00DC2FF8"/>
    <w:rsid w:val="00E03BC7"/>
    <w:rsid w:val="00E158D1"/>
    <w:rsid w:val="00E244DD"/>
    <w:rsid w:val="00E2586B"/>
    <w:rsid w:val="00EC77A2"/>
    <w:rsid w:val="00ED278D"/>
    <w:rsid w:val="00ED430B"/>
    <w:rsid w:val="00F03102"/>
    <w:rsid w:val="00F56BA0"/>
    <w:rsid w:val="00F70A5A"/>
    <w:rsid w:val="00FB2ADE"/>
    <w:rsid w:val="00FF5746"/>
    <w:rsid w:val="03B813C9"/>
    <w:rsid w:val="0E166162"/>
    <w:rsid w:val="104D1E3F"/>
    <w:rsid w:val="11184839"/>
    <w:rsid w:val="15830857"/>
    <w:rsid w:val="1A300B58"/>
    <w:rsid w:val="201854A3"/>
    <w:rsid w:val="22210F2E"/>
    <w:rsid w:val="228A2355"/>
    <w:rsid w:val="28AB490A"/>
    <w:rsid w:val="2ECE6CDB"/>
    <w:rsid w:val="30A00DAC"/>
    <w:rsid w:val="34FF0600"/>
    <w:rsid w:val="395F4CA9"/>
    <w:rsid w:val="3A152268"/>
    <w:rsid w:val="3CD93E09"/>
    <w:rsid w:val="4A9467E3"/>
    <w:rsid w:val="4C83709B"/>
    <w:rsid w:val="4FA64C4B"/>
    <w:rsid w:val="53364CDC"/>
    <w:rsid w:val="55385314"/>
    <w:rsid w:val="57AA5952"/>
    <w:rsid w:val="59064A8B"/>
    <w:rsid w:val="5E1C454E"/>
    <w:rsid w:val="601C54D9"/>
    <w:rsid w:val="621463FA"/>
    <w:rsid w:val="70B829F7"/>
    <w:rsid w:val="71FB7A41"/>
    <w:rsid w:val="78794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Theme="minorHAnsi" w:hAnsiTheme="minorHAnsi" w:eastAsiaTheme="minorEastAsia" w:cstheme="minorBidi"/>
      <w:kern w:val="2"/>
      <w:sz w:val="18"/>
      <w:szCs w:val="18"/>
    </w:rPr>
  </w:style>
  <w:style w:type="character" w:customStyle="1" w:styleId="9">
    <w:name w:val="页脚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9126A-7CBF-4B2E-8331-A2161E12E90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765</Words>
  <Characters>788</Characters>
  <Lines>14</Lines>
  <Paragraphs>3</Paragraphs>
  <TotalTime>9</TotalTime>
  <ScaleCrop>false</ScaleCrop>
  <LinksUpToDate>false</LinksUpToDate>
  <CharactersWithSpaces>1048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2022-03-17T08:13:00Z</dcterms:created>
  <dc:creator>Administrator</dc:creator>
  <cp:lastModifiedBy>Administrator</cp:lastModifiedBy>
  <cp:lastPrinted>2022-12-14T08:25:00Z</cp:lastPrinted>
  <dcterms:modified xsi:type="dcterms:W3CDTF">2022-12-14T09:01:15Z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27F98B2D0D7042C7A892A920079ABEF4</vt:lpwstr>
  </property>
</Properties>
</file>