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方正小标宋_GBK" w:eastAsia="方正小标宋_GBK"/>
          <w:sz w:val="44"/>
          <w:szCs w:val="44"/>
        </w:rPr>
      </w:pPr>
      <w:r>
        <w:rPr>
          <w:rFonts w:hint="eastAsia" w:ascii="方正小标宋_GBK" w:eastAsia="方正小标宋_GBK"/>
          <w:sz w:val="44"/>
          <w:szCs w:val="44"/>
        </w:rPr>
        <w:t>购置警用车辆及配套设备采购项目</w:t>
      </w:r>
    </w:p>
    <w:p>
      <w:pPr>
        <w:spacing w:line="520" w:lineRule="exact"/>
        <w:jc w:val="center"/>
        <w:rPr>
          <w:rFonts w:ascii="方正小标宋_GBK" w:eastAsia="方正小标宋_GBK"/>
          <w:sz w:val="44"/>
          <w:szCs w:val="44"/>
        </w:rPr>
      </w:pPr>
      <w:r>
        <w:rPr>
          <w:rFonts w:hint="eastAsia" w:ascii="方正小标宋_GBK" w:eastAsia="方正小标宋_GBK"/>
          <w:sz w:val="44"/>
          <w:szCs w:val="44"/>
        </w:rPr>
        <w:t>征求意见函（采购需求公示）</w:t>
      </w:r>
    </w:p>
    <w:p>
      <w:pPr>
        <w:spacing w:line="500" w:lineRule="exact"/>
        <w:rPr>
          <w:rFonts w:ascii="仿宋_GB2312" w:eastAsia="仿宋_GB2312"/>
          <w:sz w:val="32"/>
          <w:szCs w:val="32"/>
        </w:rPr>
      </w:pPr>
      <w:r>
        <w:rPr>
          <w:rFonts w:hint="eastAsia" w:ascii="仿宋_GB2312" w:eastAsia="仿宋_GB2312"/>
          <w:sz w:val="32"/>
          <w:szCs w:val="32"/>
        </w:rPr>
        <w:t>致相关采购当事人：</w:t>
      </w:r>
    </w:p>
    <w:p>
      <w:pPr>
        <w:overflowPunct w:val="0"/>
        <w:spacing w:line="500" w:lineRule="exact"/>
        <w:jc w:val="left"/>
        <w:rPr>
          <w:rFonts w:ascii="仿宋_GB2312" w:hAnsi="仿宋" w:eastAsia="仿宋_GB2312" w:cs="仿宋"/>
          <w:sz w:val="32"/>
          <w:szCs w:val="32"/>
          <w:u w:val="single"/>
        </w:rPr>
      </w:pPr>
      <w:r>
        <w:rPr>
          <w:rFonts w:hint="eastAsia" w:ascii="仿宋_GB2312" w:eastAsia="仿宋_GB2312"/>
          <w:sz w:val="32"/>
          <w:szCs w:val="32"/>
        </w:rPr>
        <w:t xml:space="preserve">    我中心受</w:t>
      </w:r>
      <w:r>
        <w:rPr>
          <w:rFonts w:hint="eastAsia" w:ascii="仿宋_GB2312" w:eastAsia="仿宋_GB2312" w:cs="Times New Roman" w:hAnsiTheme="minorEastAsia"/>
          <w:sz w:val="32"/>
          <w:szCs w:val="32"/>
          <w:u w:val="single"/>
        </w:rPr>
        <w:t>胶州市公安局</w:t>
      </w:r>
      <w:r>
        <w:rPr>
          <w:rFonts w:hint="eastAsia" w:ascii="仿宋_GB2312" w:eastAsia="仿宋_GB2312"/>
          <w:sz w:val="32"/>
          <w:szCs w:val="32"/>
        </w:rPr>
        <w:t>委托将对</w:t>
      </w:r>
      <w:r>
        <w:rPr>
          <w:rFonts w:hint="eastAsia" w:ascii="仿宋_GB2312" w:eastAsia="仿宋_GB2312" w:cs="Times New Roman" w:hAnsiTheme="minorEastAsia"/>
          <w:sz w:val="32"/>
          <w:szCs w:val="32"/>
          <w:u w:val="single"/>
        </w:rPr>
        <w:t>购置警用车辆及配套设备采购项目</w:t>
      </w:r>
      <w:r>
        <w:rPr>
          <w:rFonts w:hint="eastAsia" w:ascii="仿宋_GB2312" w:eastAsia="仿宋_GB2312"/>
          <w:sz w:val="32"/>
          <w:szCs w:val="32"/>
        </w:rPr>
        <w:t>实施政府采购。为了保障政府采购各方当事人的合法权益及采购程序的公开、公平、公正性，现将采购人提供的采购需求原文转发（详见政府采购项目需求方案附件），广泛征求各方意见，诚请相关采购当事人依法提出采购需求书中存在的问题。我中心将提出的意见及时转交采购人，并请采购人依据相关法律法规完善采购需求。征求意见时间自</w:t>
      </w:r>
      <w:r>
        <w:rPr>
          <w:rFonts w:hint="eastAsia" w:ascii="仿宋_GB2312" w:eastAsia="仿宋_GB2312"/>
          <w:sz w:val="32"/>
          <w:szCs w:val="32"/>
          <w:u w:val="single"/>
        </w:rPr>
        <w:t>202</w:t>
      </w:r>
      <w:r>
        <w:rPr>
          <w:rFonts w:hint="eastAsia" w:ascii="仿宋_GB2312" w:eastAsia="仿宋_GB2312"/>
          <w:sz w:val="32"/>
          <w:szCs w:val="32"/>
          <w:u w:val="single"/>
          <w:lang w:val="en-US" w:eastAsia="zh-CN"/>
        </w:rPr>
        <w:t>5</w:t>
      </w:r>
      <w:r>
        <w:rPr>
          <w:rFonts w:hint="eastAsia" w:ascii="仿宋_GB2312" w:eastAsia="仿宋_GB2312"/>
          <w:sz w:val="32"/>
          <w:szCs w:val="32"/>
        </w:rPr>
        <w:t>年</w:t>
      </w:r>
      <w:r>
        <w:rPr>
          <w:rFonts w:hint="eastAsia" w:ascii="仿宋_GB2312" w:eastAsia="仿宋_GB2312"/>
          <w:sz w:val="32"/>
          <w:szCs w:val="32"/>
          <w:u w:val="single"/>
          <w:lang w:val="en-US" w:eastAsia="zh-CN"/>
        </w:rPr>
        <w:t>11</w:t>
      </w:r>
      <w:r>
        <w:rPr>
          <w:rFonts w:hint="eastAsia" w:ascii="仿宋_GB2312" w:eastAsia="仿宋_GB2312"/>
          <w:sz w:val="32"/>
          <w:szCs w:val="32"/>
        </w:rPr>
        <w:t>月</w:t>
      </w:r>
      <w:r>
        <w:rPr>
          <w:rFonts w:hint="eastAsia" w:ascii="仿宋_GB2312" w:eastAsia="仿宋_GB2312"/>
          <w:sz w:val="32"/>
          <w:szCs w:val="32"/>
          <w:u w:val="single"/>
          <w:lang w:val="en-US" w:eastAsia="zh-CN"/>
        </w:rPr>
        <w:t>28</w:t>
      </w:r>
      <w:r>
        <w:rPr>
          <w:rFonts w:hint="eastAsia" w:ascii="仿宋_GB2312" w:eastAsia="仿宋_GB2312"/>
          <w:sz w:val="32"/>
          <w:szCs w:val="32"/>
        </w:rPr>
        <w:t>日至</w:t>
      </w:r>
      <w:r>
        <w:rPr>
          <w:rFonts w:hint="eastAsia" w:ascii="仿宋_GB2312" w:eastAsia="仿宋_GB2312"/>
          <w:sz w:val="32"/>
          <w:szCs w:val="32"/>
          <w:u w:val="single"/>
        </w:rPr>
        <w:t>202</w:t>
      </w:r>
      <w:r>
        <w:rPr>
          <w:rFonts w:hint="eastAsia" w:ascii="仿宋_GB2312" w:eastAsia="仿宋_GB2312"/>
          <w:sz w:val="32"/>
          <w:szCs w:val="32"/>
          <w:u w:val="single"/>
          <w:lang w:val="en-US" w:eastAsia="zh-CN"/>
        </w:rPr>
        <w:t>5</w:t>
      </w:r>
      <w:r>
        <w:rPr>
          <w:rFonts w:hint="eastAsia" w:ascii="仿宋_GB2312" w:eastAsia="仿宋_GB2312"/>
          <w:sz w:val="32"/>
          <w:szCs w:val="32"/>
        </w:rPr>
        <w:t>年</w:t>
      </w:r>
      <w:r>
        <w:rPr>
          <w:rFonts w:hint="eastAsia" w:ascii="仿宋_GB2312" w:eastAsia="仿宋_GB2312"/>
          <w:sz w:val="32"/>
          <w:szCs w:val="32"/>
          <w:u w:val="single"/>
          <w:lang w:val="en-US" w:eastAsia="zh-CN"/>
        </w:rPr>
        <w:t>12</w:t>
      </w:r>
      <w:r>
        <w:rPr>
          <w:rFonts w:hint="eastAsia" w:ascii="仿宋_GB2312" w:eastAsia="仿宋_GB2312"/>
          <w:sz w:val="32"/>
          <w:szCs w:val="32"/>
        </w:rPr>
        <w:t>月</w:t>
      </w:r>
      <w:r>
        <w:rPr>
          <w:rFonts w:hint="eastAsia" w:ascii="仿宋_GB2312" w:eastAsia="仿宋_GB2312"/>
          <w:sz w:val="32"/>
          <w:szCs w:val="32"/>
          <w:u w:val="single"/>
          <w:lang w:val="en-US" w:eastAsia="zh-CN"/>
        </w:rPr>
        <w:t>1</w:t>
      </w:r>
      <w:r>
        <w:rPr>
          <w:rFonts w:hint="eastAsia" w:ascii="仿宋_GB2312" w:eastAsia="仿宋_GB2312"/>
          <w:sz w:val="32"/>
          <w:szCs w:val="32"/>
        </w:rPr>
        <w:t>日。</w:t>
      </w:r>
    </w:p>
    <w:p>
      <w:pPr>
        <w:adjustRightInd w:val="0"/>
        <w:snapToGrid w:val="0"/>
        <w:spacing w:line="500" w:lineRule="exact"/>
        <w:ind w:right="-874" w:rightChars="-416"/>
        <w:jc w:val="left"/>
        <w:rPr>
          <w:rFonts w:ascii="仿宋_GB2312" w:hAnsi="宋体" w:eastAsia="仿宋_GB2312" w:cs="宋体"/>
          <w:color w:val="555555"/>
          <w:kern w:val="0"/>
          <w:sz w:val="32"/>
          <w:szCs w:val="32"/>
        </w:rPr>
      </w:pPr>
      <w:r>
        <w:rPr>
          <w:rFonts w:hint="eastAsia" w:ascii="仿宋_GB2312" w:hAnsi="宋体" w:eastAsia="仿宋_GB2312" w:cs="宋体"/>
          <w:color w:val="555555"/>
          <w:kern w:val="0"/>
          <w:sz w:val="32"/>
          <w:szCs w:val="32"/>
        </w:rPr>
        <w:t xml:space="preserve">    </w:t>
      </w:r>
      <w:r>
        <w:rPr>
          <w:rFonts w:hint="eastAsia" w:ascii="仿宋_GB2312" w:eastAsia="仿宋_GB2312"/>
          <w:sz w:val="32"/>
          <w:szCs w:val="32"/>
        </w:rPr>
        <w:t>采购当事人提出的意见函应当符合以下条件：</w:t>
      </w:r>
    </w:p>
    <w:p>
      <w:pPr>
        <w:adjustRightInd w:val="0"/>
        <w:snapToGrid w:val="0"/>
        <w:spacing w:line="500" w:lineRule="exact"/>
        <w:ind w:right="-874" w:rightChars="-416"/>
        <w:jc w:val="left"/>
        <w:rPr>
          <w:rFonts w:ascii="仿宋_GB2312" w:hAnsi="宋体" w:eastAsia="仿宋_GB2312" w:cs="宋体"/>
          <w:color w:val="555555"/>
          <w:kern w:val="0"/>
          <w:sz w:val="32"/>
          <w:szCs w:val="32"/>
        </w:rPr>
      </w:pPr>
      <w:r>
        <w:rPr>
          <w:rFonts w:hint="eastAsia" w:ascii="仿宋_GB2312" w:hAnsi="宋体" w:eastAsia="仿宋_GB2312" w:cs="宋体"/>
          <w:color w:val="555555"/>
          <w:kern w:val="0"/>
          <w:sz w:val="32"/>
          <w:szCs w:val="32"/>
        </w:rPr>
        <w:t xml:space="preserve">    </w:t>
      </w:r>
      <w:r>
        <w:rPr>
          <w:rFonts w:hint="eastAsia" w:ascii="仿宋_GB2312" w:eastAsia="仿宋_GB2312"/>
          <w:sz w:val="32"/>
          <w:szCs w:val="32"/>
        </w:rPr>
        <w:t>1、在征求意见有效期内提出，并以加盖公章的书面原件方式送达我中心，同时将意见函电子版发送我中心邮箱。逾期送达、匿名送达以及其他不符合上述条件的意见函件我中心不予受理。</w:t>
      </w:r>
    </w:p>
    <w:p>
      <w:pPr>
        <w:adjustRightInd w:val="0"/>
        <w:snapToGrid w:val="0"/>
        <w:spacing w:line="500" w:lineRule="exact"/>
        <w:ind w:right="-874" w:rightChars="-416"/>
        <w:jc w:val="left"/>
        <w:rPr>
          <w:rFonts w:ascii="仿宋_GB2312" w:hAnsi="宋体" w:eastAsia="仿宋_GB2312" w:cs="宋体"/>
          <w:color w:val="555555"/>
          <w:kern w:val="0"/>
          <w:sz w:val="32"/>
          <w:szCs w:val="32"/>
        </w:rPr>
      </w:pPr>
      <w:r>
        <w:rPr>
          <w:rFonts w:hint="eastAsia" w:ascii="仿宋_GB2312" w:hAnsi="宋体" w:eastAsia="仿宋_GB2312" w:cs="宋体"/>
          <w:color w:val="555555"/>
          <w:kern w:val="0"/>
          <w:sz w:val="32"/>
          <w:szCs w:val="32"/>
        </w:rPr>
        <w:t xml:space="preserve">    </w:t>
      </w:r>
      <w:r>
        <w:rPr>
          <w:rFonts w:hint="eastAsia" w:ascii="仿宋_GB2312" w:eastAsia="仿宋_GB2312"/>
          <w:sz w:val="32"/>
          <w:szCs w:val="32"/>
        </w:rPr>
        <w:t>2、对于项目整体需求不满足三个品牌产品或三家供应商的，需求中个别条款的描述具有倾向性或排斥性提出意见的，采购当事人应明确指出可能涉及的品牌或供应商。</w:t>
      </w:r>
    </w:p>
    <w:p>
      <w:pPr>
        <w:adjustRightInd w:val="0"/>
        <w:snapToGrid w:val="0"/>
        <w:spacing w:line="500" w:lineRule="exact"/>
        <w:ind w:right="-874" w:rightChars="-416"/>
        <w:jc w:val="left"/>
        <w:rPr>
          <w:rFonts w:ascii="仿宋_GB2312" w:hAnsi="宋体" w:eastAsia="仿宋_GB2312" w:cs="宋体"/>
          <w:color w:val="555555"/>
          <w:kern w:val="0"/>
          <w:sz w:val="32"/>
          <w:szCs w:val="32"/>
        </w:rPr>
      </w:pPr>
      <w:r>
        <w:rPr>
          <w:rFonts w:hint="eastAsia" w:ascii="仿宋_GB2312" w:hAnsi="宋体" w:eastAsia="仿宋_GB2312" w:cs="宋体"/>
          <w:color w:val="555555"/>
          <w:kern w:val="0"/>
          <w:sz w:val="32"/>
          <w:szCs w:val="32"/>
        </w:rPr>
        <w:t xml:space="preserve">    </w:t>
      </w:r>
      <w:r>
        <w:rPr>
          <w:rFonts w:hint="eastAsia" w:ascii="仿宋_GB2312" w:eastAsia="仿宋_GB2312"/>
          <w:sz w:val="32"/>
          <w:szCs w:val="32"/>
        </w:rPr>
        <w:t>3、意见函件应注明联系人的联系方式。</w:t>
      </w:r>
    </w:p>
    <w:p>
      <w:pPr>
        <w:spacing w:line="500" w:lineRule="exact"/>
        <w:ind w:firstLine="645"/>
        <w:rPr>
          <w:rFonts w:ascii="仿宋_GB2312" w:eastAsia="仿宋_GB2312"/>
          <w:sz w:val="32"/>
          <w:szCs w:val="32"/>
        </w:rPr>
      </w:pPr>
      <w:r>
        <w:rPr>
          <w:rFonts w:hint="eastAsia" w:ascii="仿宋_GB2312" w:eastAsia="仿宋_GB2312"/>
          <w:sz w:val="32"/>
          <w:szCs w:val="32"/>
        </w:rPr>
        <w:t>感谢您的参与。</w:t>
      </w:r>
    </w:p>
    <w:p>
      <w:pPr>
        <w:spacing w:line="500" w:lineRule="exact"/>
        <w:ind w:firstLine="645"/>
        <w:rPr>
          <w:rFonts w:ascii="仿宋_GB2312" w:eastAsia="仿宋_GB2312"/>
          <w:sz w:val="32"/>
          <w:szCs w:val="32"/>
        </w:rPr>
      </w:pPr>
      <w:r>
        <w:rPr>
          <w:rFonts w:hint="eastAsia" w:ascii="仿宋_GB2312" w:eastAsia="仿宋_GB2312"/>
          <w:sz w:val="32"/>
          <w:szCs w:val="32"/>
        </w:rPr>
        <w:t>征求意见受理时限：三个日历天。</w:t>
      </w:r>
    </w:p>
    <w:p>
      <w:pPr>
        <w:spacing w:line="500" w:lineRule="exact"/>
        <w:ind w:firstLine="645"/>
        <w:rPr>
          <w:rFonts w:ascii="仿宋_GB2312" w:eastAsia="仿宋_GB2312"/>
          <w:sz w:val="32"/>
          <w:szCs w:val="32"/>
        </w:rPr>
      </w:pPr>
      <w:r>
        <w:rPr>
          <w:rFonts w:hint="eastAsia" w:ascii="仿宋_GB2312" w:eastAsia="仿宋_GB2312"/>
          <w:sz w:val="32"/>
          <w:szCs w:val="32"/>
        </w:rPr>
        <w:t>联系电话：</w:t>
      </w:r>
      <w:r>
        <w:rPr>
          <w:rFonts w:hint="eastAsia" w:ascii="仿宋_GB2312" w:eastAsia="仿宋_GB2312"/>
          <w:sz w:val="32"/>
          <w:szCs w:val="32"/>
          <w:u w:val="single"/>
        </w:rPr>
        <w:t>66209835</w:t>
      </w:r>
      <w:r>
        <w:rPr>
          <w:rFonts w:hint="eastAsia" w:ascii="仿宋_GB2312" w:eastAsia="仿宋_GB2312"/>
          <w:sz w:val="32"/>
          <w:szCs w:val="32"/>
        </w:rPr>
        <w:t>。</w:t>
      </w:r>
    </w:p>
    <w:p>
      <w:pPr>
        <w:spacing w:line="500" w:lineRule="exact"/>
        <w:ind w:firstLine="645"/>
        <w:rPr>
          <w:rFonts w:ascii="仿宋_GB2312" w:eastAsia="仿宋_GB2312"/>
          <w:sz w:val="32"/>
          <w:szCs w:val="32"/>
        </w:rPr>
      </w:pPr>
      <w:r>
        <w:rPr>
          <w:rFonts w:hint="eastAsia" w:ascii="仿宋_GB2312" w:eastAsia="仿宋_GB2312"/>
          <w:sz w:val="32"/>
          <w:szCs w:val="32"/>
        </w:rPr>
        <w:t>邮箱地址：</w:t>
      </w:r>
      <w:r>
        <w:fldChar w:fldCharType="begin"/>
      </w:r>
      <w:r>
        <w:instrText xml:space="preserve"> HYPERLINK "mailto:qdsjicai@163.com" </w:instrText>
      </w:r>
      <w:r>
        <w:fldChar w:fldCharType="separate"/>
      </w:r>
      <w:r>
        <w:rPr>
          <w:rStyle w:val="50"/>
          <w:rFonts w:hint="eastAsia" w:ascii="仿宋_GB2312" w:eastAsia="仿宋_GB2312"/>
          <w:sz w:val="32"/>
          <w:szCs w:val="32"/>
        </w:rPr>
        <w:t>qdsjicai@163.com</w:t>
      </w:r>
      <w:r>
        <w:rPr>
          <w:rStyle w:val="50"/>
          <w:rFonts w:hint="eastAsia" w:ascii="仿宋_GB2312" w:eastAsia="仿宋_GB2312"/>
          <w:sz w:val="32"/>
          <w:szCs w:val="32"/>
        </w:rPr>
        <w:fldChar w:fldCharType="end"/>
      </w:r>
      <w:r>
        <w:rPr>
          <w:rFonts w:hint="eastAsia" w:ascii="仿宋_GB2312" w:eastAsia="仿宋_GB2312"/>
          <w:sz w:val="32"/>
          <w:szCs w:val="32"/>
        </w:rPr>
        <w:t>。</w:t>
      </w:r>
    </w:p>
    <w:p>
      <w:pPr>
        <w:spacing w:line="500" w:lineRule="exact"/>
        <w:rPr>
          <w:rFonts w:ascii="仿宋_GB2312" w:eastAsia="仿宋_GB2312"/>
          <w:sz w:val="32"/>
          <w:szCs w:val="32"/>
        </w:rPr>
      </w:pPr>
      <w:r>
        <w:rPr>
          <w:rFonts w:hint="eastAsia" w:ascii="仿宋_GB2312" w:eastAsia="仿宋_GB2312"/>
          <w:sz w:val="32"/>
          <w:szCs w:val="32"/>
        </w:rPr>
        <w:t xml:space="preserve">                   青岛市政务服务和公共资源交易中心</w:t>
      </w:r>
    </w:p>
    <w:p>
      <w:pPr>
        <w:spacing w:line="500" w:lineRule="exact"/>
        <w:ind w:firstLine="645"/>
        <w:rPr>
          <w:rFonts w:ascii="仿宋_GB2312" w:eastAsia="仿宋_GB2312"/>
          <w:sz w:val="32"/>
          <w:szCs w:val="32"/>
        </w:rPr>
      </w:pPr>
      <w:r>
        <w:rPr>
          <w:rFonts w:hint="eastAsia" w:ascii="仿宋_GB2312" w:eastAsia="仿宋_GB2312"/>
          <w:sz w:val="32"/>
          <w:szCs w:val="32"/>
        </w:rPr>
        <w:t xml:space="preserve">                       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w:t>
      </w:r>
    </w:p>
    <w:p>
      <w:pPr>
        <w:spacing w:line="500" w:lineRule="exact"/>
        <w:rPr>
          <w:rFonts w:ascii="仿宋_GB2312" w:eastAsia="仿宋_GB2312"/>
          <w:sz w:val="32"/>
          <w:szCs w:val="32"/>
        </w:rPr>
      </w:pPr>
    </w:p>
    <w:p>
      <w:pPr>
        <w:spacing w:line="500" w:lineRule="exact"/>
        <w:rPr>
          <w:rFonts w:hint="eastAsia" w:ascii="仿宋_GB2312" w:eastAsia="仿宋_GB2312"/>
          <w:sz w:val="32"/>
          <w:szCs w:val="32"/>
        </w:rPr>
      </w:pPr>
    </w:p>
    <w:p>
      <w:pPr>
        <w:spacing w:line="500" w:lineRule="exact"/>
        <w:rPr>
          <w:rFonts w:ascii="仿宋_GB2312" w:eastAsia="仿宋_GB2312"/>
          <w:sz w:val="32"/>
          <w:szCs w:val="32"/>
        </w:rPr>
      </w:pPr>
      <w:r>
        <w:rPr>
          <w:rFonts w:hint="eastAsia" w:ascii="仿宋_GB2312" w:eastAsia="仿宋_GB2312"/>
          <w:sz w:val="32"/>
          <w:szCs w:val="32"/>
        </w:rPr>
        <w:t>附：</w:t>
      </w:r>
    </w:p>
    <w:p>
      <w:pPr>
        <w:spacing w:line="560" w:lineRule="exact"/>
        <w:ind w:firstLine="645"/>
        <w:rPr>
          <w:rFonts w:ascii="仿宋_GB2312" w:eastAsia="仿宋_GB2312"/>
          <w:sz w:val="32"/>
          <w:szCs w:val="32"/>
        </w:rPr>
      </w:pPr>
    </w:p>
    <w:p>
      <w:pPr>
        <w:spacing w:line="560" w:lineRule="exact"/>
        <w:ind w:firstLine="645"/>
        <w:jc w:val="center"/>
        <w:rPr>
          <w:rFonts w:ascii="仿宋_GB2312" w:eastAsia="仿宋_GB2312"/>
          <w:sz w:val="32"/>
          <w:szCs w:val="32"/>
        </w:rPr>
      </w:pPr>
      <w:r>
        <w:rPr>
          <w:rFonts w:hint="eastAsia" w:ascii="仿宋_GB2312" w:eastAsia="仿宋_GB2312"/>
          <w:sz w:val="32"/>
          <w:szCs w:val="32"/>
          <w:u w:val="single"/>
        </w:rPr>
        <w:t xml:space="preserve">        </w:t>
      </w:r>
      <w:r>
        <w:rPr>
          <w:rFonts w:hint="eastAsia" w:ascii="仿宋_GB2312" w:eastAsia="仿宋_GB2312"/>
          <w:sz w:val="32"/>
          <w:szCs w:val="32"/>
        </w:rPr>
        <w:t>项目采购需求供应商意见函</w:t>
      </w:r>
    </w:p>
    <w:p>
      <w:pPr>
        <w:spacing w:line="560" w:lineRule="exact"/>
        <w:ind w:firstLine="645"/>
        <w:jc w:val="left"/>
        <w:rPr>
          <w:rFonts w:ascii="仿宋_GB2312" w:eastAsia="仿宋_GB2312"/>
          <w:sz w:val="32"/>
          <w:szCs w:val="32"/>
        </w:rPr>
      </w:pPr>
    </w:p>
    <w:p>
      <w:pPr>
        <w:spacing w:line="560" w:lineRule="exact"/>
        <w:ind w:firstLine="645"/>
        <w:jc w:val="left"/>
        <w:rPr>
          <w:rFonts w:ascii="仿宋_GB2312" w:eastAsia="仿宋_GB2312"/>
          <w:sz w:val="32"/>
          <w:szCs w:val="32"/>
        </w:rPr>
      </w:pPr>
      <w:r>
        <w:rPr>
          <w:rFonts w:hint="eastAsia" w:ascii="仿宋_GB2312" w:eastAsia="仿宋_GB2312"/>
          <w:sz w:val="32"/>
          <w:szCs w:val="32"/>
          <w:u w:val="single"/>
        </w:rPr>
        <w:t xml:space="preserve">  采购人 </w:t>
      </w:r>
      <w:r>
        <w:rPr>
          <w:rFonts w:hint="eastAsia" w:ascii="仿宋_GB2312" w:eastAsia="仿宋_GB2312"/>
          <w:sz w:val="32"/>
          <w:szCs w:val="32"/>
        </w:rPr>
        <w:t>：</w:t>
      </w:r>
    </w:p>
    <w:p>
      <w:pPr>
        <w:spacing w:line="560" w:lineRule="exact"/>
        <w:ind w:firstLine="645"/>
        <w:jc w:val="lef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u w:val="single"/>
        </w:rPr>
        <w:t xml:space="preserve">        </w:t>
      </w:r>
      <w:r>
        <w:rPr>
          <w:rFonts w:hint="eastAsia" w:ascii="仿宋_GB2312" w:eastAsia="仿宋_GB2312"/>
          <w:sz w:val="32"/>
          <w:szCs w:val="32"/>
        </w:rPr>
        <w:t>项目采购需求，现提出意见如下：</w:t>
      </w:r>
    </w:p>
    <w:p>
      <w:pPr>
        <w:spacing w:line="560" w:lineRule="exact"/>
        <w:ind w:firstLine="645"/>
        <w:jc w:val="left"/>
        <w:rPr>
          <w:rFonts w:ascii="仿宋_GB2312" w:eastAsia="仿宋_GB2312"/>
          <w:sz w:val="32"/>
          <w:szCs w:val="32"/>
        </w:rPr>
      </w:pPr>
      <w:r>
        <w:rPr>
          <w:rFonts w:hint="eastAsia" w:ascii="仿宋_GB2312" w:eastAsia="仿宋_GB2312"/>
          <w:sz w:val="32"/>
          <w:szCs w:val="32"/>
        </w:rPr>
        <w:t>□资质要求具有倾向性（详见附件）。</w:t>
      </w:r>
    </w:p>
    <w:p>
      <w:pPr>
        <w:spacing w:line="560" w:lineRule="exact"/>
        <w:ind w:firstLine="645"/>
        <w:jc w:val="left"/>
        <w:rPr>
          <w:rFonts w:ascii="仿宋_GB2312" w:eastAsia="仿宋_GB2312"/>
          <w:sz w:val="32"/>
          <w:szCs w:val="32"/>
        </w:rPr>
      </w:pPr>
      <w:r>
        <w:rPr>
          <w:rFonts w:hint="eastAsia" w:ascii="仿宋_GB2312" w:eastAsia="仿宋_GB2312"/>
          <w:sz w:val="32"/>
          <w:szCs w:val="32"/>
        </w:rPr>
        <w:t>□技术需求具有倾向性（详见附件）。</w:t>
      </w:r>
    </w:p>
    <w:p>
      <w:pPr>
        <w:spacing w:line="560" w:lineRule="exact"/>
        <w:ind w:firstLine="645"/>
        <w:jc w:val="left"/>
        <w:rPr>
          <w:rFonts w:ascii="仿宋_GB2312" w:eastAsia="仿宋_GB2312"/>
          <w:sz w:val="32"/>
          <w:szCs w:val="32"/>
        </w:rPr>
      </w:pPr>
    </w:p>
    <w:p>
      <w:pPr>
        <w:spacing w:line="560" w:lineRule="exact"/>
        <w:ind w:firstLine="645"/>
        <w:jc w:val="left"/>
        <w:rPr>
          <w:rFonts w:ascii="仿宋_GB2312" w:eastAsia="仿宋_GB2312"/>
          <w:sz w:val="32"/>
          <w:szCs w:val="32"/>
        </w:rPr>
      </w:pPr>
    </w:p>
    <w:p>
      <w:pPr>
        <w:spacing w:line="560" w:lineRule="exact"/>
        <w:ind w:firstLine="645"/>
        <w:jc w:val="left"/>
        <w:rPr>
          <w:rFonts w:ascii="仿宋_GB2312" w:eastAsia="仿宋_GB2312"/>
          <w:sz w:val="32"/>
          <w:szCs w:val="32"/>
        </w:rPr>
      </w:pPr>
      <w:r>
        <w:rPr>
          <w:rFonts w:hint="eastAsia" w:ascii="仿宋_GB2312" w:eastAsia="仿宋_GB2312"/>
          <w:sz w:val="32"/>
          <w:szCs w:val="32"/>
        </w:rPr>
        <w:t xml:space="preserve">                        单位名称：（加盖公章）</w:t>
      </w:r>
    </w:p>
    <w:p>
      <w:pPr>
        <w:spacing w:line="560" w:lineRule="exact"/>
        <w:ind w:firstLine="645"/>
        <w:jc w:val="left"/>
        <w:rPr>
          <w:rFonts w:ascii="仿宋_GB2312" w:eastAsia="仿宋_GB2312"/>
          <w:sz w:val="32"/>
          <w:szCs w:val="32"/>
        </w:rPr>
      </w:pPr>
      <w:r>
        <w:rPr>
          <w:rFonts w:hint="eastAsia" w:ascii="仿宋_GB2312" w:eastAsia="仿宋_GB2312"/>
          <w:sz w:val="32"/>
          <w:szCs w:val="32"/>
        </w:rPr>
        <w:t xml:space="preserve">                        联系人：</w:t>
      </w:r>
    </w:p>
    <w:p>
      <w:pPr>
        <w:spacing w:line="560" w:lineRule="exact"/>
        <w:ind w:firstLine="4640" w:firstLineChars="1450"/>
        <w:jc w:val="left"/>
        <w:rPr>
          <w:rFonts w:ascii="仿宋_GB2312" w:eastAsia="仿宋_GB2312"/>
          <w:sz w:val="32"/>
          <w:szCs w:val="32"/>
        </w:rPr>
      </w:pPr>
      <w:r>
        <w:rPr>
          <w:rFonts w:hint="eastAsia" w:ascii="仿宋_GB2312" w:eastAsia="仿宋_GB2312"/>
          <w:sz w:val="32"/>
          <w:szCs w:val="32"/>
        </w:rPr>
        <w:t>联系电话：</w:t>
      </w:r>
    </w:p>
    <w:p>
      <w:pPr>
        <w:spacing w:line="560" w:lineRule="exact"/>
        <w:ind w:firstLine="5280" w:firstLineChars="1650"/>
        <w:jc w:val="left"/>
        <w:rPr>
          <w:rFonts w:ascii="仿宋_GB2312" w:eastAsia="仿宋_GB2312"/>
          <w:sz w:val="32"/>
          <w:szCs w:val="32"/>
        </w:rPr>
      </w:pPr>
      <w:r>
        <w:rPr>
          <w:rFonts w:hint="eastAsia" w:ascii="仿宋_GB2312" w:eastAsia="仿宋_GB2312"/>
          <w:sz w:val="32"/>
          <w:szCs w:val="32"/>
        </w:rPr>
        <w:t>年  月   日</w:t>
      </w:r>
    </w:p>
    <w:p>
      <w:pPr>
        <w:spacing w:line="560" w:lineRule="exact"/>
        <w:jc w:val="left"/>
        <w:rPr>
          <w:rFonts w:ascii="仿宋_GB2312" w:eastAsia="仿宋_GB2312"/>
          <w:sz w:val="32"/>
          <w:szCs w:val="32"/>
        </w:rPr>
      </w:pPr>
    </w:p>
    <w:p>
      <w:pPr>
        <w:spacing w:line="560" w:lineRule="exact"/>
        <w:jc w:val="left"/>
        <w:rPr>
          <w:rFonts w:ascii="仿宋_GB2312" w:eastAsia="仿宋_GB2312"/>
          <w:sz w:val="32"/>
          <w:szCs w:val="32"/>
        </w:rPr>
      </w:pPr>
      <w:r>
        <w:rPr>
          <w:rFonts w:hint="eastAsia" w:ascii="仿宋_GB2312" w:eastAsia="仿宋_GB2312"/>
          <w:sz w:val="32"/>
          <w:szCs w:val="32"/>
        </w:rPr>
        <w:t>附件：对</w:t>
      </w:r>
      <w:r>
        <w:rPr>
          <w:rFonts w:hint="eastAsia" w:ascii="仿宋_GB2312" w:eastAsia="仿宋_GB2312"/>
          <w:sz w:val="32"/>
          <w:szCs w:val="32"/>
          <w:u w:val="single"/>
        </w:rPr>
        <w:t xml:space="preserve">        </w:t>
      </w:r>
      <w:r>
        <w:rPr>
          <w:rFonts w:hint="eastAsia" w:ascii="仿宋_GB2312" w:eastAsia="仿宋_GB2312"/>
          <w:sz w:val="32"/>
          <w:szCs w:val="32"/>
        </w:rPr>
        <w:t>项目采购需求的详细意见</w:t>
      </w:r>
    </w:p>
    <w:p>
      <w:pPr>
        <w:keepNext w:val="0"/>
        <w:keepLines w:val="0"/>
        <w:pageBreakBefore w:val="0"/>
        <w:widowControl w:val="0"/>
        <w:kinsoku/>
        <w:wordWrap/>
        <w:overflowPunct/>
        <w:topLinePunct w:val="0"/>
        <w:bidi w:val="0"/>
        <w:spacing w:line="560" w:lineRule="exact"/>
        <w:ind w:left="0" w:leftChars="0"/>
        <w:jc w:val="left"/>
        <w:textAlignment w:val="auto"/>
        <w:rPr>
          <w:rFonts w:ascii="仿宋_GB2312" w:eastAsia="仿宋_GB2312"/>
          <w:sz w:val="32"/>
          <w:szCs w:val="32"/>
          <w:highlight w:val="none"/>
        </w:rPr>
      </w:pPr>
    </w:p>
    <w:p>
      <w:pPr>
        <w:keepNext w:val="0"/>
        <w:keepLines w:val="0"/>
        <w:pageBreakBefore w:val="0"/>
        <w:kinsoku/>
        <w:wordWrap/>
        <w:overflowPunct/>
        <w:topLinePunct w:val="0"/>
        <w:bidi w:val="0"/>
        <w:spacing w:line="500" w:lineRule="exact"/>
        <w:jc w:val="left"/>
        <w:rPr>
          <w:rFonts w:ascii="仿宋_GB2312" w:eastAsia="仿宋_GB2312"/>
          <w:sz w:val="32"/>
          <w:szCs w:val="32"/>
        </w:rPr>
      </w:pPr>
    </w:p>
    <w:p>
      <w:pPr>
        <w:keepNext w:val="0"/>
        <w:keepLines w:val="0"/>
        <w:pageBreakBefore w:val="0"/>
        <w:kinsoku/>
        <w:wordWrap/>
        <w:overflowPunct/>
        <w:topLinePunct w:val="0"/>
        <w:bidi w:val="0"/>
        <w:spacing w:line="500" w:lineRule="exact"/>
        <w:jc w:val="center"/>
        <w:outlineLvl w:val="0"/>
        <w:rPr>
          <w:rFonts w:hint="eastAsia" w:ascii="黑体" w:hAnsi="黑体" w:eastAsia="黑体" w:cs="宋体"/>
          <w:sz w:val="44"/>
          <w:szCs w:val="44"/>
        </w:rPr>
      </w:pPr>
    </w:p>
    <w:p>
      <w:pPr>
        <w:keepNext w:val="0"/>
        <w:keepLines w:val="0"/>
        <w:pageBreakBefore w:val="0"/>
        <w:kinsoku/>
        <w:wordWrap/>
        <w:overflowPunct/>
        <w:topLinePunct w:val="0"/>
        <w:bidi w:val="0"/>
        <w:spacing w:line="500" w:lineRule="exact"/>
        <w:jc w:val="center"/>
        <w:outlineLvl w:val="0"/>
        <w:rPr>
          <w:rFonts w:hint="eastAsia" w:ascii="黑体" w:hAnsi="黑体" w:eastAsia="黑体" w:cs="宋体"/>
          <w:sz w:val="44"/>
          <w:szCs w:val="44"/>
        </w:rPr>
      </w:pPr>
    </w:p>
    <w:p>
      <w:pPr>
        <w:keepNext w:val="0"/>
        <w:keepLines w:val="0"/>
        <w:pageBreakBefore w:val="0"/>
        <w:kinsoku/>
        <w:wordWrap/>
        <w:overflowPunct/>
        <w:topLinePunct w:val="0"/>
        <w:bidi w:val="0"/>
        <w:spacing w:line="500" w:lineRule="exact"/>
        <w:jc w:val="center"/>
        <w:outlineLvl w:val="0"/>
        <w:rPr>
          <w:rFonts w:hint="eastAsia" w:ascii="黑体" w:hAnsi="黑体" w:eastAsia="黑体" w:cs="宋体"/>
          <w:sz w:val="44"/>
          <w:szCs w:val="44"/>
        </w:rPr>
      </w:pPr>
    </w:p>
    <w:p>
      <w:pPr>
        <w:keepNext w:val="0"/>
        <w:keepLines w:val="0"/>
        <w:pageBreakBefore w:val="0"/>
        <w:kinsoku/>
        <w:wordWrap/>
        <w:overflowPunct/>
        <w:topLinePunct w:val="0"/>
        <w:bidi w:val="0"/>
        <w:spacing w:line="500" w:lineRule="exact"/>
        <w:jc w:val="center"/>
        <w:outlineLvl w:val="0"/>
        <w:rPr>
          <w:rFonts w:hint="eastAsia" w:ascii="黑体" w:hAnsi="黑体" w:eastAsia="黑体" w:cs="宋体"/>
          <w:sz w:val="44"/>
          <w:szCs w:val="44"/>
        </w:rPr>
      </w:pPr>
    </w:p>
    <w:p>
      <w:pPr>
        <w:keepNext w:val="0"/>
        <w:keepLines w:val="0"/>
        <w:pageBreakBefore w:val="0"/>
        <w:kinsoku/>
        <w:wordWrap/>
        <w:overflowPunct/>
        <w:topLinePunct w:val="0"/>
        <w:bidi w:val="0"/>
        <w:spacing w:line="500" w:lineRule="exact"/>
        <w:jc w:val="center"/>
        <w:outlineLvl w:val="0"/>
        <w:rPr>
          <w:rFonts w:hint="eastAsia" w:ascii="黑体" w:hAnsi="黑体" w:eastAsia="黑体" w:cs="宋体"/>
          <w:sz w:val="44"/>
          <w:szCs w:val="44"/>
        </w:rPr>
      </w:pPr>
    </w:p>
    <w:p>
      <w:pPr>
        <w:keepNext w:val="0"/>
        <w:keepLines w:val="0"/>
        <w:pageBreakBefore w:val="0"/>
        <w:kinsoku/>
        <w:wordWrap/>
        <w:overflowPunct/>
        <w:topLinePunct w:val="0"/>
        <w:bidi w:val="0"/>
        <w:spacing w:line="500" w:lineRule="exact"/>
        <w:jc w:val="center"/>
        <w:outlineLvl w:val="0"/>
        <w:rPr>
          <w:rFonts w:hint="eastAsia" w:ascii="黑体" w:hAnsi="黑体" w:eastAsia="黑体" w:cs="宋体"/>
          <w:sz w:val="44"/>
          <w:szCs w:val="44"/>
        </w:rPr>
      </w:pPr>
    </w:p>
    <w:p>
      <w:pPr>
        <w:keepNext w:val="0"/>
        <w:keepLines w:val="0"/>
        <w:pageBreakBefore w:val="0"/>
        <w:kinsoku/>
        <w:wordWrap/>
        <w:overflowPunct/>
        <w:topLinePunct w:val="0"/>
        <w:bidi w:val="0"/>
        <w:spacing w:line="500" w:lineRule="exact"/>
        <w:jc w:val="center"/>
        <w:outlineLvl w:val="0"/>
        <w:rPr>
          <w:rFonts w:hint="eastAsia" w:ascii="黑体" w:hAnsi="黑体" w:eastAsia="黑体" w:cs="宋体"/>
          <w:sz w:val="44"/>
          <w:szCs w:val="44"/>
        </w:rPr>
      </w:pPr>
    </w:p>
    <w:p>
      <w:pPr>
        <w:keepNext w:val="0"/>
        <w:keepLines w:val="0"/>
        <w:pageBreakBefore w:val="0"/>
        <w:kinsoku/>
        <w:wordWrap/>
        <w:overflowPunct/>
        <w:topLinePunct w:val="0"/>
        <w:bidi w:val="0"/>
        <w:spacing w:line="500" w:lineRule="exact"/>
        <w:jc w:val="center"/>
        <w:outlineLvl w:val="0"/>
        <w:rPr>
          <w:rFonts w:hint="eastAsia" w:ascii="黑体" w:hAnsi="黑体" w:eastAsia="黑体" w:cs="宋体"/>
          <w:sz w:val="44"/>
          <w:szCs w:val="44"/>
        </w:rPr>
      </w:pPr>
    </w:p>
    <w:p>
      <w:pPr>
        <w:keepNext w:val="0"/>
        <w:keepLines w:val="0"/>
        <w:pageBreakBefore w:val="0"/>
        <w:kinsoku/>
        <w:wordWrap/>
        <w:overflowPunct/>
        <w:topLinePunct w:val="0"/>
        <w:bidi w:val="0"/>
        <w:spacing w:line="500" w:lineRule="exact"/>
        <w:jc w:val="center"/>
        <w:outlineLvl w:val="0"/>
        <w:rPr>
          <w:rFonts w:hint="eastAsia" w:ascii="黑体" w:hAnsi="黑体" w:eastAsia="黑体" w:cs="宋体"/>
          <w:sz w:val="44"/>
          <w:szCs w:val="44"/>
        </w:rPr>
      </w:pPr>
      <w:r>
        <w:rPr>
          <w:rFonts w:hint="eastAsia" w:ascii="黑体" w:hAnsi="黑体" w:eastAsia="黑体" w:cs="宋体"/>
          <w:sz w:val="44"/>
          <w:szCs w:val="44"/>
        </w:rPr>
        <w:t>政府采购项目</w:t>
      </w:r>
    </w:p>
    <w:p>
      <w:pPr>
        <w:keepNext w:val="0"/>
        <w:keepLines w:val="0"/>
        <w:pageBreakBefore w:val="0"/>
        <w:kinsoku/>
        <w:wordWrap/>
        <w:overflowPunct/>
        <w:topLinePunct w:val="0"/>
        <w:bidi w:val="0"/>
        <w:spacing w:line="500" w:lineRule="exact"/>
        <w:jc w:val="center"/>
        <w:rPr>
          <w:rFonts w:hint="eastAsia" w:ascii="黑体" w:hAnsi="黑体" w:eastAsia="黑体" w:cs="宋体"/>
          <w:sz w:val="44"/>
          <w:szCs w:val="44"/>
          <w:lang w:eastAsia="zh-CN"/>
        </w:rPr>
      </w:pPr>
      <w:r>
        <w:rPr>
          <w:rFonts w:hint="eastAsia" w:ascii="黑体" w:hAnsi="黑体" w:eastAsia="黑体" w:cs="宋体"/>
          <w:sz w:val="44"/>
          <w:szCs w:val="44"/>
        </w:rPr>
        <w:t>需 求</w:t>
      </w:r>
      <w:r>
        <w:rPr>
          <w:rFonts w:hint="eastAsia" w:ascii="黑体" w:hAnsi="黑体" w:eastAsia="黑体" w:cs="宋体"/>
          <w:sz w:val="44"/>
          <w:szCs w:val="44"/>
          <w:lang w:val="en-US" w:eastAsia="zh-CN"/>
        </w:rPr>
        <w:t xml:space="preserve"> </w:t>
      </w:r>
      <w:r>
        <w:rPr>
          <w:rFonts w:hint="eastAsia" w:ascii="黑体" w:hAnsi="黑体" w:eastAsia="黑体" w:cs="宋体"/>
          <w:sz w:val="44"/>
          <w:szCs w:val="44"/>
          <w:lang w:eastAsia="zh-CN"/>
        </w:rPr>
        <w:t>方</w:t>
      </w:r>
      <w:r>
        <w:rPr>
          <w:rFonts w:hint="eastAsia" w:ascii="黑体" w:hAnsi="黑体" w:eastAsia="黑体" w:cs="宋体"/>
          <w:sz w:val="44"/>
          <w:szCs w:val="44"/>
          <w:lang w:val="en-US" w:eastAsia="zh-CN"/>
        </w:rPr>
        <w:t xml:space="preserve"> </w:t>
      </w:r>
      <w:r>
        <w:rPr>
          <w:rFonts w:hint="eastAsia" w:ascii="黑体" w:hAnsi="黑体" w:eastAsia="黑体" w:cs="宋体"/>
          <w:sz w:val="44"/>
          <w:szCs w:val="44"/>
          <w:lang w:eastAsia="zh-CN"/>
        </w:rPr>
        <w:t>案</w:t>
      </w:r>
    </w:p>
    <w:p>
      <w:pPr>
        <w:keepNext w:val="0"/>
        <w:keepLines w:val="0"/>
        <w:pageBreakBefore w:val="0"/>
        <w:kinsoku/>
        <w:wordWrap/>
        <w:overflowPunct/>
        <w:topLinePunct w:val="0"/>
        <w:bidi w:val="0"/>
        <w:spacing w:line="500" w:lineRule="exact"/>
        <w:jc w:val="center"/>
        <w:rPr>
          <w:rFonts w:hint="eastAsia" w:ascii="方正小标宋简体" w:hAnsi="方正小标宋简体" w:eastAsia="方正小标宋简体"/>
          <w:sz w:val="32"/>
          <w:szCs w:val="32"/>
        </w:rPr>
      </w:pPr>
    </w:p>
    <w:p>
      <w:pPr>
        <w:keepNext w:val="0"/>
        <w:keepLines w:val="0"/>
        <w:pageBreakBefore w:val="0"/>
        <w:kinsoku/>
        <w:wordWrap/>
        <w:overflowPunct/>
        <w:topLinePunct w:val="0"/>
        <w:bidi w:val="0"/>
        <w:spacing w:line="500" w:lineRule="exact"/>
        <w:jc w:val="center"/>
        <w:rPr>
          <w:rFonts w:ascii="黑体" w:hAnsi="黑体" w:eastAsia="黑体"/>
          <w:sz w:val="32"/>
          <w:szCs w:val="32"/>
        </w:rPr>
      </w:pPr>
    </w:p>
    <w:p>
      <w:pPr>
        <w:keepNext w:val="0"/>
        <w:keepLines w:val="0"/>
        <w:pageBreakBefore w:val="0"/>
        <w:kinsoku/>
        <w:wordWrap/>
        <w:overflowPunct/>
        <w:topLinePunct w:val="0"/>
        <w:bidi w:val="0"/>
        <w:spacing w:line="500" w:lineRule="exact"/>
        <w:jc w:val="center"/>
        <w:rPr>
          <w:rFonts w:ascii="黑体" w:hAnsi="黑体" w:eastAsia="黑体"/>
          <w:sz w:val="32"/>
          <w:szCs w:val="32"/>
        </w:rPr>
      </w:pPr>
    </w:p>
    <w:p>
      <w:pPr>
        <w:keepNext w:val="0"/>
        <w:keepLines w:val="0"/>
        <w:pageBreakBefore w:val="0"/>
        <w:kinsoku/>
        <w:wordWrap/>
        <w:overflowPunct/>
        <w:topLinePunct w:val="0"/>
        <w:bidi w:val="0"/>
        <w:spacing w:line="500" w:lineRule="exact"/>
        <w:jc w:val="center"/>
        <w:rPr>
          <w:rFonts w:ascii="黑体" w:hAnsi="黑体" w:eastAsia="黑体"/>
          <w:sz w:val="32"/>
          <w:szCs w:val="32"/>
        </w:rPr>
      </w:pPr>
    </w:p>
    <w:p>
      <w:pPr>
        <w:keepNext w:val="0"/>
        <w:keepLines w:val="0"/>
        <w:pageBreakBefore w:val="0"/>
        <w:kinsoku/>
        <w:wordWrap/>
        <w:overflowPunct/>
        <w:topLinePunct w:val="0"/>
        <w:bidi w:val="0"/>
        <w:spacing w:line="500" w:lineRule="exact"/>
        <w:jc w:val="center"/>
        <w:rPr>
          <w:rFonts w:ascii="黑体" w:hAnsi="黑体" w:eastAsia="黑体"/>
          <w:sz w:val="32"/>
          <w:szCs w:val="32"/>
        </w:rPr>
      </w:pPr>
    </w:p>
    <w:p>
      <w:pPr>
        <w:keepNext w:val="0"/>
        <w:keepLines w:val="0"/>
        <w:pageBreakBefore w:val="0"/>
        <w:kinsoku/>
        <w:wordWrap/>
        <w:overflowPunct/>
        <w:topLinePunct w:val="0"/>
        <w:bidi w:val="0"/>
        <w:spacing w:line="500" w:lineRule="exact"/>
        <w:jc w:val="center"/>
        <w:rPr>
          <w:rFonts w:ascii="黑体" w:hAnsi="黑体" w:eastAsia="黑体"/>
          <w:sz w:val="32"/>
          <w:szCs w:val="32"/>
        </w:rPr>
      </w:pPr>
    </w:p>
    <w:p>
      <w:pPr>
        <w:keepNext w:val="0"/>
        <w:keepLines w:val="0"/>
        <w:pageBreakBefore w:val="0"/>
        <w:kinsoku/>
        <w:wordWrap/>
        <w:overflowPunct/>
        <w:topLinePunct w:val="0"/>
        <w:bidi w:val="0"/>
        <w:spacing w:line="500" w:lineRule="exact"/>
        <w:jc w:val="center"/>
        <w:rPr>
          <w:rFonts w:ascii="黑体" w:hAnsi="黑体" w:eastAsia="黑体"/>
          <w:sz w:val="32"/>
          <w:szCs w:val="32"/>
        </w:rPr>
      </w:pPr>
    </w:p>
    <w:p>
      <w:pPr>
        <w:keepNext w:val="0"/>
        <w:keepLines w:val="0"/>
        <w:pageBreakBefore w:val="0"/>
        <w:kinsoku/>
        <w:wordWrap/>
        <w:overflowPunct/>
        <w:topLinePunct w:val="0"/>
        <w:bidi w:val="0"/>
        <w:spacing w:line="500" w:lineRule="exact"/>
        <w:jc w:val="center"/>
        <w:rPr>
          <w:rFonts w:ascii="黑体" w:hAnsi="黑体" w:eastAsia="黑体"/>
          <w:sz w:val="32"/>
          <w:szCs w:val="32"/>
        </w:rPr>
      </w:pPr>
    </w:p>
    <w:p>
      <w:pPr>
        <w:keepNext w:val="0"/>
        <w:keepLines w:val="0"/>
        <w:pageBreakBefore w:val="0"/>
        <w:kinsoku/>
        <w:wordWrap/>
        <w:overflowPunct/>
        <w:topLinePunct w:val="0"/>
        <w:bidi w:val="0"/>
        <w:spacing w:line="500" w:lineRule="exact"/>
        <w:jc w:val="center"/>
        <w:rPr>
          <w:rFonts w:hint="eastAsia" w:ascii="黑体" w:hAnsi="黑体" w:eastAsia="黑体"/>
          <w:sz w:val="32"/>
          <w:szCs w:val="32"/>
        </w:rPr>
      </w:pPr>
      <w:r>
        <w:rPr>
          <w:rFonts w:ascii="黑体" w:hAnsi="黑体" w:eastAsia="黑体"/>
          <w:sz w:val="32"/>
          <w:szCs w:val="32"/>
        </w:rPr>
        <w:t>项目名称</w:t>
      </w:r>
      <w:r>
        <w:rPr>
          <w:rFonts w:hint="eastAsia" w:ascii="黑体" w:hAnsi="黑体" w:eastAsia="黑体"/>
          <w:sz w:val="32"/>
          <w:szCs w:val="32"/>
        </w:rPr>
        <w:t>：购置警用车辆及配套设备采购项目</w:t>
      </w:r>
    </w:p>
    <w:p>
      <w:pPr>
        <w:keepNext w:val="0"/>
        <w:keepLines w:val="0"/>
        <w:pageBreakBefore w:val="0"/>
        <w:kinsoku/>
        <w:wordWrap/>
        <w:overflowPunct/>
        <w:topLinePunct w:val="0"/>
        <w:bidi w:val="0"/>
        <w:spacing w:line="500" w:lineRule="exact"/>
        <w:ind w:firstLine="960" w:firstLineChars="300"/>
        <w:rPr>
          <w:rFonts w:hint="eastAsia" w:ascii="黑体" w:hAnsi="黑体" w:eastAsia="黑体"/>
          <w:sz w:val="32"/>
          <w:szCs w:val="32"/>
          <w:u w:val="single"/>
        </w:rPr>
      </w:pPr>
      <w:r>
        <w:rPr>
          <w:rFonts w:hint="eastAsia" w:ascii="黑体" w:hAnsi="黑体" w:eastAsia="黑体"/>
          <w:sz w:val="32"/>
          <w:szCs w:val="32"/>
        </w:rPr>
        <w:t>采购单位：胶州市公安局</w:t>
      </w:r>
    </w:p>
    <w:p>
      <w:pPr>
        <w:keepNext w:val="0"/>
        <w:keepLines w:val="0"/>
        <w:pageBreakBefore w:val="0"/>
        <w:kinsoku/>
        <w:wordWrap/>
        <w:overflowPunct/>
        <w:topLinePunct w:val="0"/>
        <w:bidi w:val="0"/>
        <w:spacing w:line="500" w:lineRule="exact"/>
        <w:ind w:firstLine="960" w:firstLineChars="300"/>
        <w:rPr>
          <w:rFonts w:hint="eastAsia" w:ascii="黑体" w:hAnsi="黑体" w:eastAsia="黑体"/>
          <w:sz w:val="32"/>
          <w:szCs w:val="32"/>
        </w:rPr>
      </w:pPr>
      <w:r>
        <w:rPr>
          <w:rFonts w:hint="eastAsia" w:ascii="黑体" w:hAnsi="黑体" w:eastAsia="黑体"/>
          <w:sz w:val="32"/>
          <w:szCs w:val="32"/>
        </w:rPr>
        <w:t>采购代理机构：青岛市政务服务和公共资源交易中心</w:t>
      </w:r>
    </w:p>
    <w:p>
      <w:pPr>
        <w:keepNext w:val="0"/>
        <w:keepLines w:val="0"/>
        <w:pageBreakBefore w:val="0"/>
        <w:kinsoku/>
        <w:wordWrap/>
        <w:overflowPunct/>
        <w:topLinePunct w:val="0"/>
        <w:bidi w:val="0"/>
        <w:spacing w:line="500" w:lineRule="exact"/>
        <w:ind w:firstLine="960" w:firstLineChars="300"/>
        <w:rPr>
          <w:rFonts w:hint="eastAsia" w:eastAsia="黑体"/>
          <w:lang w:val="en-US" w:eastAsia="zh-CN"/>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黑体" w:hAnsi="黑体" w:eastAsia="黑体"/>
          <w:sz w:val="32"/>
          <w:szCs w:val="32"/>
        </w:rPr>
        <w:t>编制时间：</w:t>
      </w:r>
      <w:bookmarkStart w:id="0" w:name="orgDate"/>
      <w:r>
        <w:rPr>
          <w:rFonts w:hint="eastAsia" w:ascii="黑体" w:hAnsi="黑体" w:eastAsia="黑体"/>
          <w:sz w:val="32"/>
          <w:szCs w:val="32"/>
        </w:rPr>
        <w:t>202</w:t>
      </w:r>
      <w:r>
        <w:rPr>
          <w:rFonts w:hint="eastAsia" w:ascii="黑体" w:hAnsi="黑体" w:eastAsia="黑体"/>
          <w:sz w:val="32"/>
          <w:szCs w:val="32"/>
          <w:lang w:val="en-US" w:eastAsia="zh-CN"/>
        </w:rPr>
        <w:t>5</w:t>
      </w:r>
      <w:r>
        <w:rPr>
          <w:rFonts w:hint="eastAsia" w:ascii="黑体" w:hAnsi="黑体" w:eastAsia="黑体"/>
          <w:sz w:val="32"/>
          <w:szCs w:val="32"/>
        </w:rPr>
        <w:t>年</w:t>
      </w:r>
      <w:r>
        <w:rPr>
          <w:rFonts w:hint="eastAsia" w:ascii="黑体" w:hAnsi="黑体" w:eastAsia="黑体"/>
          <w:sz w:val="32"/>
          <w:szCs w:val="32"/>
          <w:lang w:val="en-US" w:eastAsia="zh-CN"/>
        </w:rPr>
        <w:t>11</w:t>
      </w:r>
      <w:r>
        <w:rPr>
          <w:rFonts w:hint="eastAsia" w:ascii="黑体" w:hAnsi="黑体" w:eastAsia="黑体"/>
          <w:sz w:val="32"/>
          <w:szCs w:val="32"/>
        </w:rPr>
        <w:t>月</w:t>
      </w:r>
      <w:r>
        <w:rPr>
          <w:rFonts w:hint="eastAsia" w:ascii="黑体" w:hAnsi="黑体" w:eastAsia="黑体"/>
          <w:sz w:val="32"/>
          <w:szCs w:val="32"/>
          <w:lang w:val="en-US" w:eastAsia="zh-CN"/>
        </w:rPr>
        <w:t>2</w:t>
      </w:r>
      <w:bookmarkEnd w:id="0"/>
      <w:r>
        <w:rPr>
          <w:rFonts w:hint="eastAsia" w:ascii="黑体" w:hAnsi="黑体" w:eastAsia="黑体"/>
          <w:sz w:val="32"/>
          <w:szCs w:val="32"/>
          <w:lang w:val="en-US" w:eastAsia="zh-CN"/>
        </w:rPr>
        <w:t>8日</w:t>
      </w:r>
    </w:p>
    <w:p>
      <w:pPr>
        <w:keepNext w:val="0"/>
        <w:keepLines w:val="0"/>
        <w:pageBreakBefore w:val="0"/>
        <w:kinsoku/>
        <w:wordWrap/>
        <w:overflowPunct/>
        <w:topLinePunct w:val="0"/>
        <w:bidi w:val="0"/>
        <w:spacing w:line="500" w:lineRule="exact"/>
        <w:ind w:firstLine="560" w:firstLineChars="200"/>
        <w:jc w:val="left"/>
        <w:outlineLvl w:val="0"/>
        <w:rPr>
          <w:rFonts w:hint="eastAsia" w:ascii="黑体" w:hAnsi="黑体" w:eastAsia="黑体"/>
          <w:sz w:val="28"/>
          <w:szCs w:val="28"/>
          <w:lang w:eastAsia="zh-CN"/>
        </w:rPr>
      </w:pPr>
      <w:r>
        <w:rPr>
          <w:rFonts w:hint="eastAsia" w:ascii="黑体" w:hAnsi="黑体" w:eastAsia="黑体"/>
          <w:sz w:val="28"/>
          <w:szCs w:val="28"/>
          <w:lang w:eastAsia="zh-CN"/>
        </w:rPr>
        <w:t>一</w:t>
      </w:r>
      <w:r>
        <w:rPr>
          <w:rFonts w:hint="eastAsia" w:ascii="黑体" w:hAnsi="黑体" w:eastAsia="黑体"/>
          <w:sz w:val="28"/>
          <w:szCs w:val="28"/>
        </w:rPr>
        <w:t>、</w:t>
      </w:r>
      <w:r>
        <w:rPr>
          <w:rFonts w:hint="eastAsia" w:ascii="黑体" w:hAnsi="黑体" w:eastAsia="黑体"/>
          <w:sz w:val="28"/>
          <w:szCs w:val="28"/>
          <w:lang w:eastAsia="zh-CN"/>
        </w:rPr>
        <w:t>预算及分包情况</w:t>
      </w:r>
    </w:p>
    <w:p>
      <w:pPr>
        <w:pStyle w:val="61"/>
        <w:keepNext w:val="0"/>
        <w:keepLines w:val="0"/>
        <w:pageBreakBefore w:val="0"/>
        <w:kinsoku/>
        <w:wordWrap/>
        <w:overflowPunct/>
        <w:topLinePunct w:val="0"/>
        <w:bidi w:val="0"/>
        <w:spacing w:line="500" w:lineRule="exact"/>
        <w:ind w:firstLine="560"/>
        <w:outlineLvl w:val="1"/>
        <w:rPr>
          <w:rFonts w:hint="eastAsia" w:ascii="仿宋" w:hAnsi="仿宋" w:eastAsia="仿宋"/>
          <w:color w:val="auto"/>
          <w:sz w:val="24"/>
          <w:szCs w:val="24"/>
          <w:highlight w:val="none"/>
          <w:lang w:val="en-US" w:eastAsia="zh-CN"/>
        </w:rPr>
      </w:pPr>
      <w:r>
        <w:rPr>
          <w:rFonts w:hint="eastAsia" w:ascii="仿宋" w:hAnsi="仿宋"/>
          <w:color w:val="auto"/>
          <w:sz w:val="24"/>
          <w:szCs w:val="24"/>
          <w:highlight w:val="none"/>
          <w:lang w:val="en-US"/>
        </w:rPr>
        <w:t>1、项目名称：</w:t>
      </w:r>
      <w:r>
        <w:rPr>
          <w:rFonts w:hint="eastAsia" w:ascii="仿宋" w:hAnsi="仿宋"/>
          <w:color w:val="auto"/>
          <w:sz w:val="24"/>
          <w:szCs w:val="24"/>
          <w:highlight w:val="none"/>
          <w:lang w:val="en-US" w:eastAsia="zh-CN"/>
        </w:rPr>
        <w:t>购置警用车辆及配套设备采购项目</w:t>
      </w:r>
    </w:p>
    <w:p>
      <w:pPr>
        <w:pStyle w:val="61"/>
        <w:keepNext w:val="0"/>
        <w:keepLines w:val="0"/>
        <w:pageBreakBefore w:val="0"/>
        <w:kinsoku/>
        <w:wordWrap/>
        <w:overflowPunct/>
        <w:topLinePunct w:val="0"/>
        <w:bidi w:val="0"/>
        <w:spacing w:line="500" w:lineRule="exact"/>
        <w:ind w:firstLine="560"/>
        <w:rPr>
          <w:rFonts w:hint="eastAsia" w:ascii="仿宋" w:hAnsi="仿宋"/>
          <w:color w:val="auto"/>
          <w:sz w:val="24"/>
          <w:szCs w:val="24"/>
          <w:highlight w:val="none"/>
          <w:lang w:val="en-US"/>
        </w:rPr>
      </w:pPr>
      <w:r>
        <w:rPr>
          <w:rFonts w:hint="eastAsia" w:ascii="仿宋" w:hAnsi="仿宋"/>
          <w:color w:val="auto"/>
          <w:sz w:val="24"/>
          <w:szCs w:val="24"/>
          <w:highlight w:val="none"/>
          <w:lang w:val="en-US"/>
        </w:rPr>
        <w:t>1.1项目预算：本项目预算金额为</w:t>
      </w:r>
      <w:r>
        <w:rPr>
          <w:rFonts w:hint="eastAsia" w:ascii="仿宋" w:hAnsi="仿宋"/>
          <w:color w:val="auto"/>
          <w:sz w:val="24"/>
          <w:szCs w:val="24"/>
          <w:highlight w:val="none"/>
          <w:lang w:val="en-US" w:eastAsia="zh-CN"/>
        </w:rPr>
        <w:t>355</w:t>
      </w:r>
      <w:r>
        <w:rPr>
          <w:rFonts w:hint="eastAsia" w:ascii="仿宋" w:hAnsi="仿宋"/>
          <w:color w:val="auto"/>
          <w:sz w:val="24"/>
          <w:szCs w:val="24"/>
          <w:highlight w:val="none"/>
          <w:lang w:val="en-US"/>
        </w:rPr>
        <w:t>万元。其中：第一包：</w:t>
      </w:r>
      <w:r>
        <w:rPr>
          <w:rFonts w:hint="eastAsia" w:ascii="仿宋" w:hAnsi="仿宋"/>
          <w:color w:val="auto"/>
          <w:sz w:val="24"/>
          <w:szCs w:val="24"/>
          <w:highlight w:val="none"/>
          <w:lang w:val="en-US" w:eastAsia="zh-CN"/>
        </w:rPr>
        <w:t>45</w:t>
      </w:r>
      <w:r>
        <w:rPr>
          <w:rFonts w:hint="eastAsia" w:ascii="仿宋" w:hAnsi="仿宋"/>
          <w:color w:val="auto"/>
          <w:sz w:val="24"/>
          <w:szCs w:val="24"/>
          <w:highlight w:val="none"/>
          <w:lang w:val="en-US"/>
        </w:rPr>
        <w:t>万元；第二包：</w:t>
      </w:r>
      <w:r>
        <w:rPr>
          <w:rFonts w:hint="eastAsia" w:ascii="仿宋" w:hAnsi="仿宋"/>
          <w:color w:val="auto"/>
          <w:sz w:val="24"/>
          <w:szCs w:val="24"/>
          <w:highlight w:val="none"/>
          <w:lang w:val="en-US" w:eastAsia="zh-CN"/>
        </w:rPr>
        <w:t>310</w:t>
      </w:r>
      <w:r>
        <w:rPr>
          <w:rFonts w:hint="eastAsia" w:ascii="仿宋" w:hAnsi="仿宋"/>
          <w:color w:val="auto"/>
          <w:sz w:val="24"/>
          <w:szCs w:val="24"/>
          <w:highlight w:val="none"/>
          <w:lang w:val="en-US"/>
        </w:rPr>
        <w:t>万元。</w:t>
      </w:r>
    </w:p>
    <w:p>
      <w:pPr>
        <w:pStyle w:val="61"/>
        <w:keepNext w:val="0"/>
        <w:keepLines w:val="0"/>
        <w:pageBreakBefore w:val="0"/>
        <w:kinsoku/>
        <w:wordWrap/>
        <w:overflowPunct/>
        <w:topLinePunct w:val="0"/>
        <w:bidi w:val="0"/>
        <w:spacing w:line="500" w:lineRule="exact"/>
        <w:ind w:firstLine="560"/>
        <w:rPr>
          <w:rFonts w:hint="eastAsia" w:ascii="仿宋" w:hAnsi="仿宋"/>
          <w:color w:val="auto"/>
          <w:sz w:val="24"/>
          <w:szCs w:val="24"/>
          <w:highlight w:val="none"/>
          <w:lang w:val="en-US"/>
        </w:rPr>
      </w:pPr>
      <w:r>
        <w:rPr>
          <w:rFonts w:hint="eastAsia" w:ascii="仿宋" w:hAnsi="仿宋"/>
          <w:color w:val="auto"/>
          <w:sz w:val="24"/>
          <w:szCs w:val="24"/>
          <w:highlight w:val="none"/>
          <w:lang w:val="en-US"/>
        </w:rPr>
        <w:t>1.2分包情况：共</w:t>
      </w:r>
      <w:r>
        <w:rPr>
          <w:rFonts w:hint="eastAsia" w:ascii="仿宋" w:hAnsi="仿宋"/>
          <w:color w:val="auto"/>
          <w:sz w:val="24"/>
          <w:szCs w:val="24"/>
          <w:highlight w:val="none"/>
          <w:lang w:val="en-US" w:eastAsia="zh-CN"/>
        </w:rPr>
        <w:t>2</w:t>
      </w:r>
      <w:r>
        <w:rPr>
          <w:rFonts w:hint="eastAsia" w:ascii="仿宋" w:hAnsi="仿宋"/>
          <w:color w:val="auto"/>
          <w:sz w:val="24"/>
          <w:szCs w:val="24"/>
          <w:highlight w:val="none"/>
          <w:lang w:val="en-US"/>
        </w:rPr>
        <w:t>包；第一包：</w:t>
      </w:r>
      <w:r>
        <w:rPr>
          <w:rFonts w:hint="eastAsia" w:ascii="仿宋" w:hAnsi="仿宋"/>
          <w:color w:val="auto"/>
          <w:sz w:val="24"/>
          <w:szCs w:val="24"/>
          <w:highlight w:val="none"/>
          <w:lang w:val="en-US" w:eastAsia="zh-CN"/>
        </w:rPr>
        <w:t>商务客车1</w:t>
      </w:r>
      <w:r>
        <w:rPr>
          <w:rFonts w:hint="eastAsia" w:ascii="仿宋" w:hAnsi="仿宋"/>
          <w:color w:val="auto"/>
          <w:sz w:val="24"/>
          <w:szCs w:val="24"/>
          <w:highlight w:val="none"/>
          <w:lang w:val="en-US"/>
        </w:rPr>
        <w:t>辆；第二包：</w:t>
      </w:r>
      <w:r>
        <w:rPr>
          <w:rFonts w:hint="eastAsia" w:ascii="仿宋" w:hAnsi="仿宋"/>
          <w:color w:val="auto"/>
          <w:sz w:val="24"/>
          <w:szCs w:val="24"/>
          <w:highlight w:val="none"/>
          <w:lang w:val="en-US" w:eastAsia="zh-CN"/>
        </w:rPr>
        <w:t>公务用车18</w:t>
      </w:r>
      <w:r>
        <w:rPr>
          <w:rFonts w:hint="eastAsia" w:ascii="仿宋" w:hAnsi="仿宋"/>
          <w:color w:val="auto"/>
          <w:sz w:val="24"/>
          <w:szCs w:val="24"/>
          <w:highlight w:val="none"/>
          <w:lang w:val="en-US"/>
        </w:rPr>
        <w:t>辆。</w:t>
      </w:r>
    </w:p>
    <w:p>
      <w:pPr>
        <w:keepNext w:val="0"/>
        <w:keepLines w:val="0"/>
        <w:pageBreakBefore w:val="0"/>
        <w:kinsoku/>
        <w:wordWrap/>
        <w:overflowPunct/>
        <w:topLinePunct w:val="0"/>
        <w:bidi w:val="0"/>
        <w:spacing w:line="500" w:lineRule="exact"/>
        <w:ind w:firstLine="560" w:firstLineChars="200"/>
        <w:jc w:val="left"/>
        <w:outlineLvl w:val="0"/>
        <w:rPr>
          <w:rFonts w:hint="eastAsia" w:ascii="黑体" w:hAnsi="黑体" w:eastAsia="黑体"/>
          <w:sz w:val="32"/>
          <w:szCs w:val="32"/>
          <w:lang w:eastAsia="zh-CN"/>
        </w:rPr>
      </w:pPr>
      <w:bookmarkStart w:id="1" w:name="_Toc6233"/>
      <w:bookmarkStart w:id="2" w:name="_Toc180392977"/>
      <w:r>
        <w:rPr>
          <w:rFonts w:hint="eastAsia" w:ascii="黑体" w:hAnsi="黑体" w:eastAsia="黑体"/>
          <w:sz w:val="28"/>
          <w:szCs w:val="28"/>
          <w:lang w:eastAsia="zh-CN"/>
        </w:rPr>
        <w:t>二、采购产品技术规格、要求和数量</w:t>
      </w:r>
      <w:bookmarkEnd w:id="1"/>
    </w:p>
    <w:p>
      <w:pPr>
        <w:pStyle w:val="145"/>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before="157" w:beforeLines="50" w:after="157" w:afterLines="50" w:line="500" w:lineRule="exact"/>
        <w:ind w:leftChars="200"/>
        <w:textAlignment w:val="auto"/>
        <w:outlineLvl w:val="2"/>
        <w:rPr>
          <w:rFonts w:hint="eastAsia" w:ascii="仿宋" w:hAnsi="仿宋" w:eastAsia="仿宋" w:cs="仿宋"/>
          <w:b/>
          <w:bCs/>
          <w:color w:val="000000"/>
          <w:sz w:val="24"/>
          <w:szCs w:val="24"/>
          <w:highlight w:val="none"/>
          <w:lang w:val="zh-CN"/>
        </w:rPr>
      </w:pPr>
      <w:bookmarkStart w:id="3" w:name="_Toc110672939"/>
      <w:bookmarkStart w:id="4" w:name="_Toc82687513"/>
      <w:r>
        <w:rPr>
          <w:rFonts w:hint="eastAsia" w:ascii="仿宋" w:hAnsi="仿宋" w:eastAsia="仿宋" w:cs="仿宋"/>
          <w:b/>
          <w:bCs/>
          <w:color w:val="000000"/>
          <w:sz w:val="24"/>
          <w:szCs w:val="24"/>
          <w:highlight w:val="none"/>
          <w:lang w:val="en-US" w:eastAsia="zh-CN"/>
        </w:rPr>
        <w:t>1.需求</w:t>
      </w:r>
      <w:r>
        <w:rPr>
          <w:rFonts w:hint="eastAsia" w:ascii="仿宋" w:hAnsi="仿宋" w:eastAsia="仿宋" w:cs="仿宋"/>
          <w:b/>
          <w:bCs/>
          <w:color w:val="000000"/>
          <w:sz w:val="24"/>
          <w:szCs w:val="24"/>
          <w:highlight w:val="none"/>
          <w:lang w:val="zh-CN"/>
        </w:rPr>
        <w:t>概况</w:t>
      </w:r>
      <w:bookmarkEnd w:id="3"/>
      <w:bookmarkEnd w:id="4"/>
    </w:p>
    <w:tbl>
      <w:tblPr>
        <w:tblStyle w:val="41"/>
        <w:tblW w:w="90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3051"/>
        <w:gridCol w:w="2662"/>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477" w:type="dxa"/>
            <w:noWrap w:val="0"/>
            <w:vAlign w:val="center"/>
          </w:tcPr>
          <w:p>
            <w:pPr>
              <w:pStyle w:val="146"/>
              <w:keepNext w:val="0"/>
              <w:keepLines w:val="0"/>
              <w:pageBreakBefore w:val="0"/>
              <w:widowControl w:val="0"/>
              <w:numPr>
                <w:ilvl w:val="0"/>
                <w:numId w:val="0"/>
              </w:numPr>
              <w:tabs>
                <w:tab w:val="left" w:pos="2835"/>
              </w:tabs>
              <w:kinsoku/>
              <w:wordWrap/>
              <w:overflowPunct/>
              <w:topLinePunct w:val="0"/>
              <w:autoSpaceDE w:val="0"/>
              <w:autoSpaceDN w:val="0"/>
              <w:bidi w:val="0"/>
              <w:adjustRightInd/>
              <w:snapToGrid/>
              <w:spacing w:before="0" w:after="0" w:line="500" w:lineRule="exact"/>
              <w:ind w:right="0" w:rightChars="0"/>
              <w:contextualSpacing/>
              <w:jc w:val="center"/>
              <w:textAlignment w:val="auto"/>
              <w:outlineLvl w:val="3"/>
              <w:rPr>
                <w:rFonts w:hint="eastAsia" w:ascii="仿宋" w:hAnsi="仿宋" w:eastAsia="仿宋" w:cs="仿宋"/>
                <w:b w:val="0"/>
                <w:bCs w:val="0"/>
                <w:color w:val="auto"/>
                <w:kern w:val="0"/>
                <w:sz w:val="24"/>
                <w:szCs w:val="24"/>
                <w:highlight w:val="none"/>
                <w:vertAlign w:val="baseline"/>
                <w:lang w:val="en-US" w:eastAsia="zh-CN" w:bidi="ar-SA"/>
              </w:rPr>
            </w:pPr>
            <w:r>
              <w:rPr>
                <w:rFonts w:hint="eastAsia" w:ascii="仿宋" w:hAnsi="仿宋" w:eastAsia="仿宋" w:cs="仿宋"/>
                <w:b w:val="0"/>
                <w:bCs w:val="0"/>
                <w:color w:val="auto"/>
                <w:kern w:val="0"/>
                <w:sz w:val="24"/>
                <w:szCs w:val="24"/>
                <w:highlight w:val="none"/>
                <w:vertAlign w:val="baseline"/>
                <w:lang w:val="en-US" w:eastAsia="zh-CN" w:bidi="ar-SA"/>
              </w:rPr>
              <w:t>包号</w:t>
            </w:r>
          </w:p>
        </w:tc>
        <w:tc>
          <w:tcPr>
            <w:tcW w:w="3051" w:type="dxa"/>
            <w:noWrap w:val="0"/>
            <w:vAlign w:val="center"/>
          </w:tcPr>
          <w:p>
            <w:pPr>
              <w:pStyle w:val="146"/>
              <w:keepNext w:val="0"/>
              <w:keepLines w:val="0"/>
              <w:pageBreakBefore w:val="0"/>
              <w:widowControl w:val="0"/>
              <w:numPr>
                <w:ilvl w:val="0"/>
                <w:numId w:val="0"/>
              </w:numPr>
              <w:tabs>
                <w:tab w:val="left" w:pos="2835"/>
              </w:tabs>
              <w:kinsoku/>
              <w:wordWrap/>
              <w:overflowPunct/>
              <w:topLinePunct w:val="0"/>
              <w:autoSpaceDE w:val="0"/>
              <w:autoSpaceDN w:val="0"/>
              <w:bidi w:val="0"/>
              <w:adjustRightInd/>
              <w:snapToGrid/>
              <w:spacing w:before="0" w:after="0" w:line="500" w:lineRule="exact"/>
              <w:ind w:right="0" w:rightChars="0"/>
              <w:contextualSpacing/>
              <w:jc w:val="center"/>
              <w:textAlignment w:val="auto"/>
              <w:outlineLvl w:val="3"/>
              <w:rPr>
                <w:rFonts w:hint="eastAsia" w:ascii="仿宋" w:hAnsi="仿宋" w:eastAsia="仿宋" w:cs="仿宋"/>
                <w:b w:val="0"/>
                <w:bCs w:val="0"/>
                <w:color w:val="auto"/>
                <w:kern w:val="0"/>
                <w:sz w:val="24"/>
                <w:szCs w:val="24"/>
                <w:highlight w:val="none"/>
                <w:vertAlign w:val="baseline"/>
                <w:lang w:val="en-US" w:eastAsia="zh-CN" w:bidi="ar-SA"/>
              </w:rPr>
            </w:pPr>
            <w:r>
              <w:rPr>
                <w:rFonts w:hint="eastAsia" w:ascii="仿宋" w:hAnsi="仿宋" w:eastAsia="仿宋" w:cs="仿宋"/>
                <w:b w:val="0"/>
                <w:bCs w:val="0"/>
                <w:color w:val="auto"/>
                <w:kern w:val="0"/>
                <w:sz w:val="24"/>
                <w:szCs w:val="24"/>
                <w:highlight w:val="none"/>
                <w:vertAlign w:val="baseline"/>
                <w:lang w:val="en-US" w:eastAsia="zh-CN" w:bidi="ar-SA"/>
              </w:rPr>
              <w:t>包名称</w:t>
            </w:r>
          </w:p>
        </w:tc>
        <w:tc>
          <w:tcPr>
            <w:tcW w:w="2662" w:type="dxa"/>
            <w:noWrap w:val="0"/>
            <w:vAlign w:val="center"/>
          </w:tcPr>
          <w:p>
            <w:pPr>
              <w:pStyle w:val="146"/>
              <w:keepNext w:val="0"/>
              <w:keepLines w:val="0"/>
              <w:pageBreakBefore w:val="0"/>
              <w:widowControl w:val="0"/>
              <w:numPr>
                <w:ilvl w:val="0"/>
                <w:numId w:val="0"/>
              </w:numPr>
              <w:tabs>
                <w:tab w:val="left" w:pos="2835"/>
              </w:tabs>
              <w:kinsoku/>
              <w:wordWrap/>
              <w:overflowPunct/>
              <w:topLinePunct w:val="0"/>
              <w:autoSpaceDE w:val="0"/>
              <w:autoSpaceDN w:val="0"/>
              <w:bidi w:val="0"/>
              <w:adjustRightInd/>
              <w:snapToGrid/>
              <w:spacing w:before="0" w:after="0" w:line="500" w:lineRule="exact"/>
              <w:ind w:right="0" w:rightChars="0"/>
              <w:contextualSpacing/>
              <w:jc w:val="center"/>
              <w:textAlignment w:val="auto"/>
              <w:outlineLvl w:val="3"/>
              <w:rPr>
                <w:rFonts w:hint="eastAsia" w:ascii="仿宋" w:hAnsi="仿宋" w:eastAsia="仿宋" w:cs="仿宋"/>
                <w:b w:val="0"/>
                <w:bCs w:val="0"/>
                <w:color w:val="auto"/>
                <w:kern w:val="0"/>
                <w:sz w:val="24"/>
                <w:szCs w:val="24"/>
                <w:highlight w:val="none"/>
                <w:vertAlign w:val="baseline"/>
                <w:lang w:val="en-US" w:eastAsia="zh-CN" w:bidi="ar-SA"/>
              </w:rPr>
            </w:pPr>
            <w:r>
              <w:rPr>
                <w:rFonts w:hint="eastAsia" w:ascii="仿宋" w:hAnsi="仿宋" w:eastAsia="仿宋" w:cs="仿宋"/>
                <w:b w:val="0"/>
                <w:bCs w:val="0"/>
                <w:color w:val="auto"/>
                <w:kern w:val="0"/>
                <w:sz w:val="24"/>
                <w:szCs w:val="24"/>
                <w:highlight w:val="none"/>
                <w:vertAlign w:val="baseline"/>
                <w:lang w:val="en-US" w:eastAsia="zh-CN" w:bidi="ar-SA"/>
              </w:rPr>
              <w:t>数量（辆）</w:t>
            </w:r>
          </w:p>
        </w:tc>
        <w:tc>
          <w:tcPr>
            <w:tcW w:w="1866" w:type="dxa"/>
            <w:noWrap w:val="0"/>
            <w:vAlign w:val="center"/>
          </w:tcPr>
          <w:p>
            <w:pPr>
              <w:pStyle w:val="146"/>
              <w:keepNext w:val="0"/>
              <w:keepLines w:val="0"/>
              <w:pageBreakBefore w:val="0"/>
              <w:widowControl w:val="0"/>
              <w:numPr>
                <w:ilvl w:val="0"/>
                <w:numId w:val="0"/>
              </w:numPr>
              <w:tabs>
                <w:tab w:val="left" w:pos="2835"/>
              </w:tabs>
              <w:kinsoku/>
              <w:wordWrap/>
              <w:overflowPunct/>
              <w:topLinePunct w:val="0"/>
              <w:autoSpaceDE w:val="0"/>
              <w:autoSpaceDN w:val="0"/>
              <w:bidi w:val="0"/>
              <w:adjustRightInd/>
              <w:snapToGrid/>
              <w:spacing w:before="0" w:after="0" w:line="500" w:lineRule="exact"/>
              <w:ind w:right="0" w:rightChars="0"/>
              <w:contextualSpacing/>
              <w:jc w:val="center"/>
              <w:textAlignment w:val="auto"/>
              <w:outlineLvl w:val="3"/>
              <w:rPr>
                <w:rFonts w:hint="eastAsia" w:ascii="仿宋" w:hAnsi="仿宋" w:eastAsia="仿宋" w:cs="仿宋"/>
                <w:b w:val="0"/>
                <w:bCs w:val="0"/>
                <w:color w:val="auto"/>
                <w:kern w:val="0"/>
                <w:sz w:val="24"/>
                <w:szCs w:val="24"/>
                <w:highlight w:val="none"/>
                <w:vertAlign w:val="baseline"/>
                <w:lang w:val="en-US" w:eastAsia="zh-CN" w:bidi="ar-SA"/>
              </w:rPr>
            </w:pPr>
            <w:r>
              <w:rPr>
                <w:rFonts w:hint="eastAsia" w:ascii="仿宋" w:hAnsi="仿宋" w:eastAsia="仿宋" w:cs="仿宋"/>
                <w:b w:val="0"/>
                <w:bCs w:val="0"/>
                <w:color w:val="auto"/>
                <w:kern w:val="0"/>
                <w:sz w:val="24"/>
                <w:szCs w:val="24"/>
                <w:highlight w:val="none"/>
                <w:vertAlign w:val="baseline"/>
                <w:lang w:val="en-US" w:eastAsia="zh-CN" w:bidi="ar-SA"/>
              </w:rPr>
              <w:t>预算（万元）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77" w:type="dxa"/>
            <w:noWrap w:val="0"/>
            <w:vAlign w:val="center"/>
          </w:tcPr>
          <w:p>
            <w:pPr>
              <w:pStyle w:val="146"/>
              <w:keepNext w:val="0"/>
              <w:keepLines w:val="0"/>
              <w:pageBreakBefore w:val="0"/>
              <w:widowControl w:val="0"/>
              <w:numPr>
                <w:ilvl w:val="0"/>
                <w:numId w:val="0"/>
              </w:numPr>
              <w:tabs>
                <w:tab w:val="left" w:pos="2835"/>
              </w:tabs>
              <w:kinsoku/>
              <w:wordWrap/>
              <w:overflowPunct/>
              <w:topLinePunct w:val="0"/>
              <w:autoSpaceDE w:val="0"/>
              <w:autoSpaceDN w:val="0"/>
              <w:bidi w:val="0"/>
              <w:adjustRightInd/>
              <w:snapToGrid/>
              <w:spacing w:before="0" w:after="0" w:line="500" w:lineRule="exact"/>
              <w:ind w:right="0" w:rightChars="0"/>
              <w:contextualSpacing/>
              <w:jc w:val="center"/>
              <w:textAlignment w:val="auto"/>
              <w:outlineLvl w:val="3"/>
              <w:rPr>
                <w:rFonts w:hint="eastAsia" w:ascii="仿宋" w:hAnsi="仿宋" w:eastAsia="仿宋" w:cs="仿宋"/>
                <w:b w:val="0"/>
                <w:bCs w:val="0"/>
                <w:color w:val="auto"/>
                <w:kern w:val="0"/>
                <w:sz w:val="24"/>
                <w:szCs w:val="24"/>
                <w:highlight w:val="none"/>
                <w:vertAlign w:val="baseline"/>
                <w:lang w:val="en-US" w:eastAsia="zh-CN" w:bidi="ar-SA"/>
              </w:rPr>
            </w:pPr>
            <w:r>
              <w:rPr>
                <w:rFonts w:hint="eastAsia" w:ascii="仿宋" w:hAnsi="仿宋" w:eastAsia="仿宋" w:cs="仿宋"/>
                <w:b w:val="0"/>
                <w:bCs w:val="0"/>
                <w:color w:val="auto"/>
                <w:kern w:val="0"/>
                <w:sz w:val="24"/>
                <w:szCs w:val="24"/>
                <w:highlight w:val="none"/>
                <w:vertAlign w:val="baseline"/>
                <w:lang w:val="en-US" w:eastAsia="zh-CN" w:bidi="ar-SA"/>
              </w:rPr>
              <w:t>第一包</w:t>
            </w:r>
          </w:p>
        </w:tc>
        <w:tc>
          <w:tcPr>
            <w:tcW w:w="3051" w:type="dxa"/>
            <w:noWrap w:val="0"/>
            <w:vAlign w:val="center"/>
          </w:tcPr>
          <w:p>
            <w:pPr>
              <w:pStyle w:val="146"/>
              <w:keepNext w:val="0"/>
              <w:keepLines w:val="0"/>
              <w:pageBreakBefore w:val="0"/>
              <w:widowControl w:val="0"/>
              <w:numPr>
                <w:ilvl w:val="0"/>
                <w:numId w:val="0"/>
              </w:numPr>
              <w:tabs>
                <w:tab w:val="left" w:pos="2835"/>
              </w:tabs>
              <w:kinsoku/>
              <w:wordWrap/>
              <w:overflowPunct/>
              <w:topLinePunct w:val="0"/>
              <w:autoSpaceDE w:val="0"/>
              <w:autoSpaceDN w:val="0"/>
              <w:bidi w:val="0"/>
              <w:adjustRightInd/>
              <w:snapToGrid/>
              <w:spacing w:before="0" w:after="0" w:line="500" w:lineRule="exact"/>
              <w:ind w:right="0" w:rightChars="0"/>
              <w:contextualSpacing/>
              <w:jc w:val="center"/>
              <w:textAlignment w:val="auto"/>
              <w:outlineLvl w:val="3"/>
              <w:rPr>
                <w:rFonts w:hint="eastAsia" w:ascii="仿宋" w:hAnsi="仿宋" w:eastAsia="仿宋" w:cs="仿宋"/>
                <w:b w:val="0"/>
                <w:bCs w:val="0"/>
                <w:color w:val="auto"/>
                <w:kern w:val="0"/>
                <w:sz w:val="24"/>
                <w:szCs w:val="24"/>
                <w:highlight w:val="none"/>
                <w:vertAlign w:val="baseline"/>
                <w:lang w:val="en-US" w:eastAsia="zh-CN" w:bidi="ar-SA"/>
              </w:rPr>
            </w:pPr>
            <w:r>
              <w:rPr>
                <w:rFonts w:hint="eastAsia" w:ascii="仿宋" w:hAnsi="仿宋" w:eastAsia="仿宋" w:cs="仿宋"/>
                <w:b w:val="0"/>
                <w:bCs w:val="0"/>
                <w:color w:val="auto"/>
                <w:kern w:val="0"/>
                <w:sz w:val="24"/>
                <w:szCs w:val="24"/>
                <w:highlight w:val="none"/>
                <w:vertAlign w:val="baseline"/>
                <w:lang w:val="en-US" w:eastAsia="zh-CN" w:bidi="ar-SA"/>
              </w:rPr>
              <w:t>商务客车</w:t>
            </w:r>
          </w:p>
        </w:tc>
        <w:tc>
          <w:tcPr>
            <w:tcW w:w="2662" w:type="dxa"/>
            <w:noWrap w:val="0"/>
            <w:vAlign w:val="center"/>
          </w:tcPr>
          <w:p>
            <w:pPr>
              <w:pStyle w:val="146"/>
              <w:keepNext w:val="0"/>
              <w:keepLines w:val="0"/>
              <w:pageBreakBefore w:val="0"/>
              <w:widowControl w:val="0"/>
              <w:numPr>
                <w:ilvl w:val="0"/>
                <w:numId w:val="0"/>
              </w:numPr>
              <w:tabs>
                <w:tab w:val="left" w:pos="2835"/>
              </w:tabs>
              <w:kinsoku/>
              <w:wordWrap/>
              <w:overflowPunct/>
              <w:topLinePunct w:val="0"/>
              <w:autoSpaceDE w:val="0"/>
              <w:autoSpaceDN w:val="0"/>
              <w:bidi w:val="0"/>
              <w:adjustRightInd/>
              <w:snapToGrid/>
              <w:spacing w:before="0" w:after="0" w:line="500" w:lineRule="exact"/>
              <w:ind w:right="0" w:rightChars="0"/>
              <w:contextualSpacing/>
              <w:jc w:val="center"/>
              <w:textAlignment w:val="auto"/>
              <w:outlineLvl w:val="3"/>
              <w:rPr>
                <w:rFonts w:hint="eastAsia" w:ascii="仿宋" w:hAnsi="仿宋" w:eastAsia="仿宋" w:cs="仿宋"/>
                <w:b w:val="0"/>
                <w:bCs w:val="0"/>
                <w:color w:val="auto"/>
                <w:kern w:val="0"/>
                <w:sz w:val="24"/>
                <w:szCs w:val="24"/>
                <w:highlight w:val="none"/>
                <w:vertAlign w:val="baseline"/>
                <w:lang w:val="en-US" w:eastAsia="zh-CN" w:bidi="ar-SA"/>
              </w:rPr>
            </w:pPr>
            <w:r>
              <w:rPr>
                <w:rFonts w:hint="eastAsia" w:ascii="仿宋" w:hAnsi="仿宋" w:eastAsia="仿宋" w:cs="仿宋"/>
                <w:b w:val="0"/>
                <w:bCs w:val="0"/>
                <w:color w:val="auto"/>
                <w:kern w:val="0"/>
                <w:sz w:val="24"/>
                <w:szCs w:val="24"/>
                <w:highlight w:val="none"/>
                <w:vertAlign w:val="baseline"/>
                <w:lang w:val="en-US" w:eastAsia="zh-CN" w:bidi="ar-SA"/>
              </w:rPr>
              <w:t>1</w:t>
            </w:r>
          </w:p>
        </w:tc>
        <w:tc>
          <w:tcPr>
            <w:tcW w:w="1866" w:type="dxa"/>
            <w:noWrap w:val="0"/>
            <w:vAlign w:val="center"/>
          </w:tcPr>
          <w:p>
            <w:pPr>
              <w:pStyle w:val="146"/>
              <w:keepNext w:val="0"/>
              <w:keepLines w:val="0"/>
              <w:pageBreakBefore w:val="0"/>
              <w:widowControl w:val="0"/>
              <w:numPr>
                <w:ilvl w:val="0"/>
                <w:numId w:val="0"/>
              </w:numPr>
              <w:tabs>
                <w:tab w:val="left" w:pos="2835"/>
              </w:tabs>
              <w:kinsoku/>
              <w:wordWrap/>
              <w:overflowPunct/>
              <w:topLinePunct w:val="0"/>
              <w:autoSpaceDE w:val="0"/>
              <w:autoSpaceDN w:val="0"/>
              <w:bidi w:val="0"/>
              <w:adjustRightInd/>
              <w:snapToGrid/>
              <w:spacing w:before="0" w:after="0" w:line="500" w:lineRule="exact"/>
              <w:ind w:right="0" w:rightChars="0"/>
              <w:contextualSpacing/>
              <w:jc w:val="center"/>
              <w:textAlignment w:val="auto"/>
              <w:outlineLvl w:val="3"/>
              <w:rPr>
                <w:rFonts w:hint="default" w:ascii="仿宋" w:hAnsi="仿宋" w:eastAsia="仿宋" w:cs="仿宋"/>
                <w:b w:val="0"/>
                <w:bCs w:val="0"/>
                <w:color w:val="auto"/>
                <w:kern w:val="0"/>
                <w:sz w:val="24"/>
                <w:szCs w:val="24"/>
                <w:highlight w:val="none"/>
                <w:vertAlign w:val="baseline"/>
                <w:lang w:val="en-US" w:eastAsia="zh-CN" w:bidi="ar-SA"/>
              </w:rPr>
            </w:pPr>
            <w:r>
              <w:rPr>
                <w:rFonts w:hint="eastAsia" w:ascii="仿宋" w:hAnsi="仿宋" w:eastAsia="仿宋" w:cs="仿宋"/>
                <w:b w:val="0"/>
                <w:bCs w:val="0"/>
                <w:color w:val="auto"/>
                <w:kern w:val="0"/>
                <w:sz w:val="24"/>
                <w:szCs w:val="24"/>
                <w:highlight w:val="none"/>
                <w:vertAlign w:val="baseline"/>
                <w:lang w:val="en-US" w:eastAsia="zh-CN" w:bidi="ar-SA"/>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77" w:type="dxa"/>
            <w:noWrap w:val="0"/>
            <w:vAlign w:val="center"/>
          </w:tcPr>
          <w:p>
            <w:pPr>
              <w:pStyle w:val="146"/>
              <w:keepNext w:val="0"/>
              <w:keepLines w:val="0"/>
              <w:pageBreakBefore w:val="0"/>
              <w:widowControl w:val="0"/>
              <w:numPr>
                <w:ilvl w:val="0"/>
                <w:numId w:val="0"/>
              </w:numPr>
              <w:tabs>
                <w:tab w:val="left" w:pos="2835"/>
              </w:tabs>
              <w:kinsoku/>
              <w:wordWrap/>
              <w:overflowPunct/>
              <w:topLinePunct w:val="0"/>
              <w:autoSpaceDE w:val="0"/>
              <w:autoSpaceDN w:val="0"/>
              <w:bidi w:val="0"/>
              <w:adjustRightInd/>
              <w:snapToGrid/>
              <w:spacing w:before="0" w:after="0" w:line="500" w:lineRule="exact"/>
              <w:ind w:right="0" w:rightChars="0"/>
              <w:contextualSpacing/>
              <w:jc w:val="center"/>
              <w:textAlignment w:val="auto"/>
              <w:outlineLvl w:val="3"/>
              <w:rPr>
                <w:rFonts w:hint="eastAsia" w:ascii="仿宋" w:hAnsi="仿宋" w:eastAsia="仿宋" w:cs="仿宋"/>
                <w:b w:val="0"/>
                <w:bCs w:val="0"/>
                <w:color w:val="auto"/>
                <w:kern w:val="0"/>
                <w:sz w:val="24"/>
                <w:szCs w:val="24"/>
                <w:highlight w:val="none"/>
                <w:vertAlign w:val="baseline"/>
                <w:lang w:val="en-US" w:eastAsia="zh-CN" w:bidi="ar-SA"/>
              </w:rPr>
            </w:pPr>
            <w:r>
              <w:rPr>
                <w:rFonts w:hint="eastAsia" w:ascii="仿宋" w:hAnsi="仿宋" w:eastAsia="仿宋" w:cs="仿宋"/>
                <w:b w:val="0"/>
                <w:bCs w:val="0"/>
                <w:color w:val="auto"/>
                <w:kern w:val="0"/>
                <w:sz w:val="24"/>
                <w:szCs w:val="24"/>
                <w:highlight w:val="none"/>
                <w:vertAlign w:val="baseline"/>
                <w:lang w:val="en-US" w:eastAsia="zh-CN" w:bidi="ar-SA"/>
              </w:rPr>
              <w:t>第二包</w:t>
            </w:r>
          </w:p>
        </w:tc>
        <w:tc>
          <w:tcPr>
            <w:tcW w:w="3051" w:type="dxa"/>
            <w:noWrap w:val="0"/>
            <w:vAlign w:val="center"/>
          </w:tcPr>
          <w:p>
            <w:pPr>
              <w:pStyle w:val="146"/>
              <w:keepNext w:val="0"/>
              <w:keepLines w:val="0"/>
              <w:pageBreakBefore w:val="0"/>
              <w:widowControl w:val="0"/>
              <w:numPr>
                <w:ilvl w:val="0"/>
                <w:numId w:val="0"/>
              </w:numPr>
              <w:tabs>
                <w:tab w:val="left" w:pos="2835"/>
              </w:tabs>
              <w:kinsoku/>
              <w:wordWrap/>
              <w:overflowPunct/>
              <w:topLinePunct w:val="0"/>
              <w:autoSpaceDE w:val="0"/>
              <w:autoSpaceDN w:val="0"/>
              <w:bidi w:val="0"/>
              <w:adjustRightInd/>
              <w:snapToGrid/>
              <w:spacing w:before="0" w:after="0" w:line="500" w:lineRule="exact"/>
              <w:ind w:right="0" w:rightChars="0"/>
              <w:contextualSpacing/>
              <w:jc w:val="center"/>
              <w:textAlignment w:val="auto"/>
              <w:outlineLvl w:val="3"/>
              <w:rPr>
                <w:rFonts w:hint="eastAsia" w:ascii="仿宋" w:hAnsi="仿宋" w:eastAsia="仿宋" w:cs="仿宋"/>
                <w:b w:val="0"/>
                <w:bCs w:val="0"/>
                <w:color w:val="auto"/>
                <w:kern w:val="0"/>
                <w:sz w:val="24"/>
                <w:szCs w:val="24"/>
                <w:highlight w:val="none"/>
                <w:vertAlign w:val="baseline"/>
                <w:lang w:val="en-US" w:eastAsia="zh-CN" w:bidi="ar-SA"/>
              </w:rPr>
            </w:pPr>
            <w:r>
              <w:rPr>
                <w:rFonts w:hint="eastAsia" w:ascii="仿宋" w:hAnsi="仿宋" w:eastAsia="仿宋" w:cs="仿宋"/>
                <w:b w:val="0"/>
                <w:bCs w:val="0"/>
                <w:color w:val="auto"/>
                <w:kern w:val="0"/>
                <w:sz w:val="24"/>
                <w:szCs w:val="24"/>
                <w:highlight w:val="none"/>
                <w:vertAlign w:val="baseline"/>
                <w:lang w:val="en-US" w:eastAsia="zh-CN" w:bidi="ar-SA"/>
              </w:rPr>
              <w:t>公务用车</w:t>
            </w:r>
          </w:p>
        </w:tc>
        <w:tc>
          <w:tcPr>
            <w:tcW w:w="2662" w:type="dxa"/>
            <w:noWrap w:val="0"/>
            <w:vAlign w:val="center"/>
          </w:tcPr>
          <w:p>
            <w:pPr>
              <w:pStyle w:val="146"/>
              <w:keepNext w:val="0"/>
              <w:keepLines w:val="0"/>
              <w:pageBreakBefore w:val="0"/>
              <w:widowControl w:val="0"/>
              <w:numPr>
                <w:ilvl w:val="0"/>
                <w:numId w:val="0"/>
              </w:numPr>
              <w:tabs>
                <w:tab w:val="left" w:pos="2835"/>
              </w:tabs>
              <w:kinsoku/>
              <w:wordWrap/>
              <w:overflowPunct/>
              <w:topLinePunct w:val="0"/>
              <w:autoSpaceDE w:val="0"/>
              <w:autoSpaceDN w:val="0"/>
              <w:bidi w:val="0"/>
              <w:adjustRightInd/>
              <w:snapToGrid/>
              <w:spacing w:before="0" w:after="0" w:line="500" w:lineRule="exact"/>
              <w:ind w:right="0" w:rightChars="0"/>
              <w:contextualSpacing/>
              <w:jc w:val="center"/>
              <w:textAlignment w:val="auto"/>
              <w:outlineLvl w:val="3"/>
              <w:rPr>
                <w:rFonts w:hint="default" w:ascii="仿宋" w:hAnsi="仿宋" w:eastAsia="仿宋" w:cs="仿宋"/>
                <w:b w:val="0"/>
                <w:bCs w:val="0"/>
                <w:color w:val="auto"/>
                <w:kern w:val="0"/>
                <w:sz w:val="24"/>
                <w:szCs w:val="24"/>
                <w:highlight w:val="none"/>
                <w:vertAlign w:val="baseline"/>
                <w:lang w:val="en-US" w:eastAsia="zh-CN" w:bidi="ar-SA"/>
              </w:rPr>
            </w:pPr>
            <w:r>
              <w:rPr>
                <w:rFonts w:hint="eastAsia" w:ascii="仿宋" w:hAnsi="仿宋" w:eastAsia="仿宋" w:cs="仿宋"/>
                <w:b w:val="0"/>
                <w:bCs w:val="0"/>
                <w:color w:val="auto"/>
                <w:kern w:val="0"/>
                <w:sz w:val="24"/>
                <w:szCs w:val="24"/>
                <w:highlight w:val="none"/>
                <w:vertAlign w:val="baseline"/>
                <w:lang w:val="en-US" w:eastAsia="zh-CN" w:bidi="ar-SA"/>
              </w:rPr>
              <w:t>18</w:t>
            </w:r>
          </w:p>
        </w:tc>
        <w:tc>
          <w:tcPr>
            <w:tcW w:w="1866" w:type="dxa"/>
            <w:noWrap w:val="0"/>
            <w:vAlign w:val="center"/>
          </w:tcPr>
          <w:p>
            <w:pPr>
              <w:pStyle w:val="146"/>
              <w:keepNext w:val="0"/>
              <w:keepLines w:val="0"/>
              <w:pageBreakBefore w:val="0"/>
              <w:widowControl w:val="0"/>
              <w:numPr>
                <w:ilvl w:val="0"/>
                <w:numId w:val="0"/>
              </w:numPr>
              <w:tabs>
                <w:tab w:val="left" w:pos="2835"/>
              </w:tabs>
              <w:kinsoku/>
              <w:wordWrap/>
              <w:overflowPunct/>
              <w:topLinePunct w:val="0"/>
              <w:autoSpaceDE w:val="0"/>
              <w:autoSpaceDN w:val="0"/>
              <w:bidi w:val="0"/>
              <w:adjustRightInd/>
              <w:snapToGrid/>
              <w:spacing w:before="0" w:after="0" w:line="500" w:lineRule="exact"/>
              <w:ind w:right="0" w:rightChars="0"/>
              <w:contextualSpacing/>
              <w:jc w:val="center"/>
              <w:textAlignment w:val="auto"/>
              <w:outlineLvl w:val="3"/>
              <w:rPr>
                <w:rFonts w:hint="default" w:ascii="仿宋" w:hAnsi="仿宋" w:eastAsia="仿宋" w:cs="仿宋"/>
                <w:b w:val="0"/>
                <w:bCs w:val="0"/>
                <w:color w:val="auto"/>
                <w:kern w:val="0"/>
                <w:sz w:val="24"/>
                <w:szCs w:val="24"/>
                <w:highlight w:val="none"/>
                <w:vertAlign w:val="baseline"/>
                <w:lang w:val="en-US" w:eastAsia="zh-CN" w:bidi="ar-SA"/>
              </w:rPr>
            </w:pPr>
            <w:r>
              <w:rPr>
                <w:rFonts w:hint="eastAsia" w:ascii="仿宋" w:hAnsi="仿宋" w:eastAsia="仿宋" w:cs="仿宋"/>
                <w:b w:val="0"/>
                <w:bCs w:val="0"/>
                <w:color w:val="auto"/>
                <w:kern w:val="0"/>
                <w:sz w:val="24"/>
                <w:szCs w:val="24"/>
                <w:highlight w:val="none"/>
                <w:vertAlign w:val="baseline"/>
                <w:lang w:val="en-US" w:eastAsia="zh-CN" w:bidi="ar-SA"/>
              </w:rPr>
              <w:t>310</w:t>
            </w:r>
          </w:p>
        </w:tc>
      </w:tr>
    </w:tbl>
    <w:p>
      <w:pPr>
        <w:pStyle w:val="145"/>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before="157" w:beforeLines="50" w:after="157" w:afterLines="50" w:line="500" w:lineRule="exact"/>
        <w:ind w:leftChars="200"/>
        <w:textAlignment w:val="auto"/>
        <w:outlineLvl w:val="2"/>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2.第一包：商务客车</w:t>
      </w:r>
    </w:p>
    <w:p>
      <w:pPr>
        <w:pStyle w:val="145"/>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before="157" w:beforeLines="50" w:after="157" w:afterLines="50" w:line="500" w:lineRule="exact"/>
        <w:ind w:leftChars="200"/>
        <w:textAlignment w:val="auto"/>
        <w:outlineLvl w:val="2"/>
        <w:rPr>
          <w:rFonts w:hint="default"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2.1商务客车参数要求：</w:t>
      </w:r>
    </w:p>
    <w:tbl>
      <w:tblPr>
        <w:tblStyle w:val="40"/>
        <w:tblW w:w="90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0"/>
        <w:gridCol w:w="3940"/>
        <w:gridCol w:w="3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blHeader/>
        </w:trPr>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序号</w:t>
            </w:r>
          </w:p>
        </w:tc>
        <w:tc>
          <w:tcPr>
            <w:tcW w:w="3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color w:val="000000"/>
                <w:sz w:val="24"/>
                <w:szCs w:val="24"/>
                <w:highlight w:val="none"/>
              </w:rPr>
              <w:t>配置名称</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color w:val="000000"/>
                <w:sz w:val="24"/>
                <w:szCs w:val="24"/>
                <w:highlight w:val="none"/>
              </w:rPr>
              <w:t>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2"/>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3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kern w:val="0"/>
                <w:sz w:val="24"/>
                <w:szCs w:val="24"/>
                <w:highlight w:val="none"/>
                <w:u w:val="none"/>
                <w:lang w:val="en-US" w:eastAsia="zh-CN" w:bidi="ar"/>
              </w:rPr>
              <w:t>车型</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sz w:val="24"/>
                <w:szCs w:val="24"/>
                <w:highlight w:val="none"/>
                <w:u w:val="none"/>
              </w:rPr>
              <w:t>平头商务造型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2"/>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3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kern w:val="0"/>
                <w:sz w:val="24"/>
                <w:szCs w:val="24"/>
                <w:highlight w:val="none"/>
                <w:u w:val="none"/>
                <w:lang w:val="en-US" w:eastAsia="zh-CN" w:bidi="ar"/>
              </w:rPr>
              <w:t>长度</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default" w:ascii="仿宋" w:hAnsi="仿宋" w:eastAsia="仿宋" w:cs="仿宋"/>
                <w:b w:val="0"/>
                <w:bCs w:val="0"/>
                <w:i w:val="0"/>
                <w:iCs w:val="0"/>
                <w:color w:val="000000"/>
                <w:sz w:val="24"/>
                <w:szCs w:val="24"/>
                <w:highlight w:val="none"/>
                <w:u w:val="none"/>
                <w:lang w:val="en-US"/>
              </w:rPr>
            </w:pPr>
            <w:r>
              <w:rPr>
                <w:rFonts w:hint="eastAsia" w:ascii="仿宋" w:hAnsi="仿宋" w:eastAsia="仿宋" w:cs="仿宋"/>
                <w:b w:val="0"/>
                <w:bCs w:val="0"/>
                <w:i w:val="0"/>
                <w:iCs w:val="0"/>
                <w:color w:val="000000"/>
                <w:kern w:val="0"/>
                <w:sz w:val="24"/>
                <w:szCs w:val="24"/>
                <w:highlight w:val="none"/>
                <w:u w:val="none"/>
                <w:lang w:val="en-US" w:eastAsia="zh-CN" w:bidi="ar"/>
              </w:rPr>
              <w:t>≤7300mm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2"/>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3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kern w:val="0"/>
                <w:sz w:val="24"/>
                <w:szCs w:val="24"/>
                <w:highlight w:val="none"/>
                <w:u w:val="none"/>
                <w:lang w:val="en-US" w:eastAsia="zh-CN" w:bidi="ar"/>
              </w:rPr>
              <w:t>宽度</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≤2100mm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2"/>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3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kern w:val="0"/>
                <w:sz w:val="24"/>
                <w:szCs w:val="24"/>
                <w:highlight w:val="none"/>
                <w:u w:val="none"/>
                <w:lang w:val="en-US" w:eastAsia="zh-CN" w:bidi="ar"/>
              </w:rPr>
              <w:t>高度</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≥2700mm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2"/>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3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kern w:val="0"/>
                <w:sz w:val="24"/>
                <w:szCs w:val="24"/>
                <w:highlight w:val="none"/>
                <w:u w:val="none"/>
                <w:lang w:val="en-US" w:eastAsia="zh-CN" w:bidi="ar"/>
              </w:rPr>
              <w:t>轴距</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≤4000mm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2"/>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color w:val="000000"/>
                <w:sz w:val="24"/>
                <w:szCs w:val="24"/>
                <w:highlight w:val="none"/>
              </w:rPr>
              <w:t>★</w:t>
            </w:r>
          </w:p>
        </w:tc>
        <w:tc>
          <w:tcPr>
            <w:tcW w:w="3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sz w:val="24"/>
                <w:szCs w:val="24"/>
                <w:highlight w:val="none"/>
                <w:u w:val="none"/>
              </w:rPr>
              <w:t>最大总质量</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none"/>
                <w:u w:val="none"/>
                <w:lang w:val="en-US"/>
              </w:rPr>
            </w:pPr>
            <w:r>
              <w:rPr>
                <w:rFonts w:hint="eastAsia" w:ascii="仿宋" w:hAnsi="仿宋" w:eastAsia="仿宋" w:cs="仿宋"/>
                <w:b w:val="0"/>
                <w:bCs w:val="0"/>
                <w:i w:val="0"/>
                <w:iCs w:val="0"/>
                <w:color w:val="000000"/>
                <w:sz w:val="24"/>
                <w:szCs w:val="24"/>
                <w:highlight w:val="none"/>
                <w:u w:val="none"/>
                <w:lang w:val="en-US"/>
              </w:rPr>
              <w:t>≥6000kg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2"/>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3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yellow"/>
                <w:u w:val="none"/>
              </w:rPr>
            </w:pPr>
            <w:r>
              <w:rPr>
                <w:rFonts w:hint="eastAsia" w:ascii="仿宋" w:hAnsi="仿宋" w:eastAsia="仿宋" w:cs="仿宋"/>
                <w:b w:val="0"/>
                <w:bCs w:val="0"/>
                <w:i w:val="0"/>
                <w:iCs w:val="0"/>
                <w:color w:val="000000"/>
                <w:sz w:val="24"/>
                <w:szCs w:val="24"/>
                <w:highlight w:val="none"/>
                <w:u w:val="none"/>
                <w:lang w:val="en-US" w:eastAsia="zh-CN"/>
              </w:rPr>
              <w:t>安全要求：</w:t>
            </w:r>
            <w:r>
              <w:rPr>
                <w:rFonts w:hint="eastAsia" w:ascii="仿宋" w:hAnsi="仿宋" w:eastAsia="仿宋" w:cs="仿宋"/>
                <w:b w:val="0"/>
                <w:bCs w:val="0"/>
                <w:i w:val="0"/>
                <w:iCs w:val="0"/>
                <w:color w:val="000000"/>
                <w:sz w:val="24"/>
                <w:szCs w:val="24"/>
                <w:highlight w:val="none"/>
                <w:u w:val="none"/>
              </w:rPr>
              <w:t>最大制动距离（满载30km/h初速）</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yellow"/>
                <w:u w:val="none"/>
              </w:rPr>
            </w:pPr>
            <w:r>
              <w:rPr>
                <w:rFonts w:hint="eastAsia" w:ascii="仿宋" w:hAnsi="仿宋" w:eastAsia="仿宋" w:cs="仿宋"/>
                <w:b w:val="0"/>
                <w:bCs w:val="0"/>
                <w:i w:val="0"/>
                <w:iCs w:val="0"/>
                <w:color w:val="000000"/>
                <w:sz w:val="24"/>
                <w:szCs w:val="24"/>
                <w:highlight w:val="none"/>
                <w:u w:val="none"/>
              </w:rPr>
              <w:t>≤10m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2"/>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3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yellow"/>
                <w:u w:val="none"/>
              </w:rPr>
            </w:pPr>
            <w:r>
              <w:rPr>
                <w:rFonts w:hint="eastAsia" w:ascii="仿宋" w:hAnsi="仿宋" w:eastAsia="仿宋" w:cs="仿宋"/>
                <w:b w:val="0"/>
                <w:bCs w:val="0"/>
                <w:i w:val="0"/>
                <w:iCs w:val="0"/>
                <w:color w:val="000000"/>
                <w:sz w:val="24"/>
                <w:szCs w:val="24"/>
                <w:highlight w:val="none"/>
                <w:u w:val="none"/>
                <w:lang w:val="en-US" w:eastAsia="zh-CN"/>
              </w:rPr>
              <w:t>安全要求：</w:t>
            </w:r>
            <w:r>
              <w:rPr>
                <w:rFonts w:hint="eastAsia" w:ascii="仿宋" w:hAnsi="仿宋" w:eastAsia="仿宋" w:cs="仿宋"/>
                <w:b w:val="0"/>
                <w:bCs w:val="0"/>
                <w:i w:val="0"/>
                <w:iCs w:val="0"/>
                <w:color w:val="000000"/>
                <w:sz w:val="24"/>
                <w:szCs w:val="24"/>
                <w:highlight w:val="none"/>
                <w:u w:val="none"/>
              </w:rPr>
              <w:t>驻坡能力</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yellow"/>
                <w:u w:val="none"/>
                <w:lang w:val="en-US"/>
              </w:rPr>
            </w:pPr>
            <w:r>
              <w:rPr>
                <w:rFonts w:hint="eastAsia" w:ascii="仿宋" w:hAnsi="仿宋" w:eastAsia="仿宋" w:cs="仿宋"/>
                <w:b w:val="0"/>
                <w:bCs w:val="0"/>
                <w:i w:val="0"/>
                <w:iCs w:val="0"/>
                <w:color w:val="000000"/>
                <w:sz w:val="24"/>
                <w:szCs w:val="24"/>
                <w:highlight w:val="none"/>
                <w:u w:val="none"/>
                <w:lang w:val="en-US"/>
              </w:rPr>
              <w:t>空载整车应能在20%坡道上停稳。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2"/>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3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sz w:val="24"/>
                <w:szCs w:val="24"/>
                <w:highlight w:val="none"/>
                <w:u w:val="none"/>
              </w:rPr>
              <w:t>最高车速</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≥120km/h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2"/>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color w:val="000000"/>
                <w:sz w:val="24"/>
                <w:szCs w:val="24"/>
                <w:highlight w:val="none"/>
              </w:rPr>
              <w:t>★</w:t>
            </w:r>
          </w:p>
        </w:tc>
        <w:tc>
          <w:tcPr>
            <w:tcW w:w="3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default"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发动机排放标准</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default"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前置汽油国四排放标准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2"/>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color w:val="000000"/>
                <w:sz w:val="24"/>
                <w:szCs w:val="24"/>
                <w:highlight w:val="none"/>
              </w:rPr>
              <w:t>★</w:t>
            </w:r>
          </w:p>
        </w:tc>
        <w:tc>
          <w:tcPr>
            <w:tcW w:w="3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排量</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default"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rPr>
              <w:t>≥</w:t>
            </w:r>
            <w:r>
              <w:rPr>
                <w:rFonts w:hint="eastAsia" w:ascii="仿宋" w:hAnsi="仿宋" w:eastAsia="仿宋" w:cs="仿宋"/>
                <w:b w:val="0"/>
                <w:bCs w:val="0"/>
                <w:i w:val="0"/>
                <w:iCs w:val="0"/>
                <w:color w:val="000000"/>
                <w:sz w:val="24"/>
                <w:szCs w:val="24"/>
                <w:highlight w:val="none"/>
                <w:u w:val="none"/>
                <w:lang w:val="en-US" w:eastAsia="zh-CN"/>
              </w:rPr>
              <w:t>3000ml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2"/>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color w:val="000000"/>
                <w:sz w:val="24"/>
                <w:szCs w:val="24"/>
                <w:highlight w:val="none"/>
              </w:rPr>
              <w:t>★</w:t>
            </w:r>
          </w:p>
        </w:tc>
        <w:tc>
          <w:tcPr>
            <w:tcW w:w="3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sz w:val="24"/>
                <w:szCs w:val="24"/>
                <w:highlight w:val="none"/>
                <w:u w:val="none"/>
              </w:rPr>
              <w:t>发动机功率</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sz w:val="24"/>
                <w:szCs w:val="24"/>
                <w:highlight w:val="none"/>
                <w:u w:val="none"/>
              </w:rPr>
              <w:t>≥200KW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2"/>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3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default"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制动系统</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sz w:val="24"/>
                <w:szCs w:val="24"/>
                <w:highlight w:val="none"/>
                <w:u w:val="none"/>
                <w:lang w:val="en-US" w:eastAsia="zh-CN"/>
              </w:rPr>
              <w:t>前后</w:t>
            </w:r>
            <w:r>
              <w:rPr>
                <w:rFonts w:hint="eastAsia" w:ascii="仿宋" w:hAnsi="仿宋" w:eastAsia="仿宋" w:cs="仿宋"/>
                <w:b w:val="0"/>
                <w:bCs w:val="0"/>
                <w:i w:val="0"/>
                <w:iCs w:val="0"/>
                <w:color w:val="000000"/>
                <w:sz w:val="24"/>
                <w:szCs w:val="24"/>
                <w:highlight w:val="none"/>
                <w:u w:val="none"/>
              </w:rPr>
              <w:t>盘式制动器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2"/>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3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sz w:val="24"/>
                <w:szCs w:val="24"/>
                <w:highlight w:val="none"/>
                <w:u w:val="none"/>
                <w:lang w:val="en-US" w:eastAsia="zh-CN"/>
              </w:rPr>
              <w:t>前</w:t>
            </w:r>
            <w:r>
              <w:rPr>
                <w:rFonts w:hint="eastAsia" w:ascii="仿宋" w:hAnsi="仿宋" w:eastAsia="仿宋" w:cs="仿宋"/>
                <w:b w:val="0"/>
                <w:bCs w:val="0"/>
                <w:i w:val="0"/>
                <w:iCs w:val="0"/>
                <w:color w:val="000000"/>
                <w:sz w:val="24"/>
                <w:szCs w:val="24"/>
                <w:highlight w:val="none"/>
                <w:u w:val="none"/>
              </w:rPr>
              <w:t>悬挂型式</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sz w:val="24"/>
                <w:szCs w:val="24"/>
                <w:highlight w:val="none"/>
                <w:u w:val="none"/>
              </w:rPr>
              <w:t>独立悬架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2"/>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3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default"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后悬挂形式</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sz w:val="24"/>
                <w:szCs w:val="24"/>
                <w:highlight w:val="none"/>
                <w:u w:val="none"/>
                <w:lang w:val="en-US" w:eastAsia="zh-CN"/>
              </w:rPr>
              <w:t>弹簧钢板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2"/>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3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none"/>
                <w:u w:val="none"/>
                <w:lang w:val="en-US"/>
              </w:rPr>
            </w:pPr>
            <w:r>
              <w:rPr>
                <w:rFonts w:hint="eastAsia" w:ascii="仿宋" w:hAnsi="仿宋" w:eastAsia="仿宋" w:cs="仿宋"/>
                <w:b w:val="0"/>
                <w:bCs w:val="0"/>
                <w:i w:val="0"/>
                <w:iCs w:val="0"/>
                <w:color w:val="000000"/>
                <w:sz w:val="24"/>
                <w:szCs w:val="24"/>
                <w:highlight w:val="none"/>
                <w:u w:val="none"/>
                <w:lang w:val="en-US"/>
              </w:rPr>
              <w:t>轮胎</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none"/>
                <w:u w:val="none"/>
                <w:lang w:val="en-US"/>
              </w:rPr>
            </w:pPr>
            <w:r>
              <w:rPr>
                <w:rFonts w:hint="eastAsia" w:ascii="仿宋" w:hAnsi="仿宋" w:eastAsia="仿宋" w:cs="仿宋"/>
                <w:b w:val="0"/>
                <w:bCs w:val="0"/>
                <w:i w:val="0"/>
                <w:iCs w:val="0"/>
                <w:color w:val="000000"/>
                <w:sz w:val="24"/>
                <w:szCs w:val="24"/>
                <w:highlight w:val="none"/>
                <w:u w:val="none"/>
                <w:lang w:val="en-US" w:eastAsia="zh-CN"/>
              </w:rPr>
              <w:t xml:space="preserve">215/75 </w:t>
            </w:r>
            <w:r>
              <w:rPr>
                <w:rFonts w:hint="eastAsia" w:ascii="仿宋" w:hAnsi="仿宋" w:eastAsia="仿宋" w:cs="仿宋"/>
                <w:b w:val="0"/>
                <w:bCs w:val="0"/>
                <w:i w:val="0"/>
                <w:iCs w:val="0"/>
                <w:color w:val="000000"/>
                <w:sz w:val="24"/>
                <w:szCs w:val="24"/>
                <w:highlight w:val="none"/>
                <w:u w:val="none"/>
                <w:lang w:val="en-US"/>
              </w:rPr>
              <w:t>R17.5真空轮胎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2"/>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3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sz w:val="24"/>
                <w:szCs w:val="24"/>
                <w:highlight w:val="none"/>
                <w:u w:val="none"/>
              </w:rPr>
              <w:t>轮毂</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sz w:val="24"/>
                <w:szCs w:val="24"/>
                <w:highlight w:val="none"/>
                <w:u w:val="none"/>
              </w:rPr>
              <w:t>铝合金轮毂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2"/>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color w:val="000000"/>
                <w:sz w:val="24"/>
                <w:szCs w:val="24"/>
                <w:highlight w:val="none"/>
              </w:rPr>
              <w:t>★</w:t>
            </w:r>
          </w:p>
        </w:tc>
        <w:tc>
          <w:tcPr>
            <w:tcW w:w="3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变速器</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highlight w:val="none"/>
                <w:u w:val="none"/>
                <w:lang w:val="en-US" w:eastAsia="zh-CN" w:bidi="ar"/>
              </w:rPr>
              <w:t>自动档变速器或手动档变速器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2"/>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3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sz w:val="24"/>
                <w:szCs w:val="24"/>
                <w:highlight w:val="none"/>
                <w:u w:val="none"/>
              </w:rPr>
              <w:t>油箱容积</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sz w:val="24"/>
                <w:szCs w:val="24"/>
                <w:highlight w:val="none"/>
                <w:u w:val="none"/>
              </w:rPr>
              <w:t>≥90L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2"/>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3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sz w:val="24"/>
                <w:szCs w:val="24"/>
                <w:highlight w:val="none"/>
                <w:u w:val="none"/>
              </w:rPr>
              <w:t>车身结构</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sz w:val="24"/>
                <w:szCs w:val="24"/>
                <w:highlight w:val="none"/>
                <w:u w:val="none"/>
              </w:rPr>
              <w:t>半承载式全冲压车身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2"/>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3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sz w:val="24"/>
                <w:szCs w:val="24"/>
                <w:highlight w:val="none"/>
                <w:u w:val="none"/>
              </w:rPr>
              <w:t>车辆内</w:t>
            </w:r>
            <w:r>
              <w:rPr>
                <w:rFonts w:hint="eastAsia" w:ascii="仿宋" w:hAnsi="仿宋" w:eastAsia="仿宋" w:cs="仿宋"/>
                <w:b w:val="0"/>
                <w:bCs w:val="0"/>
                <w:i w:val="0"/>
                <w:iCs w:val="0"/>
                <w:color w:val="000000"/>
                <w:sz w:val="24"/>
                <w:szCs w:val="24"/>
                <w:highlight w:val="none"/>
                <w:u w:val="none"/>
                <w:lang w:val="en-US" w:eastAsia="zh-CN"/>
              </w:rPr>
              <w:t>部</w:t>
            </w:r>
            <w:r>
              <w:rPr>
                <w:rFonts w:hint="eastAsia" w:ascii="仿宋" w:hAnsi="仿宋" w:eastAsia="仿宋" w:cs="仿宋"/>
                <w:b w:val="0"/>
                <w:bCs w:val="0"/>
                <w:i w:val="0"/>
                <w:iCs w:val="0"/>
                <w:color w:val="000000"/>
                <w:sz w:val="24"/>
                <w:szCs w:val="24"/>
                <w:highlight w:val="none"/>
                <w:u w:val="none"/>
              </w:rPr>
              <w:t>要求</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sz w:val="24"/>
                <w:szCs w:val="24"/>
                <w:highlight w:val="none"/>
                <w:u w:val="none"/>
              </w:rPr>
              <w:t>环保内饰</w:t>
            </w:r>
            <w:r>
              <w:rPr>
                <w:rFonts w:hint="eastAsia" w:ascii="仿宋" w:hAnsi="仿宋" w:eastAsia="仿宋" w:cs="仿宋"/>
                <w:b w:val="0"/>
                <w:bCs w:val="0"/>
                <w:i w:val="0"/>
                <w:iCs w:val="0"/>
                <w:color w:val="000000"/>
                <w:sz w:val="24"/>
                <w:szCs w:val="24"/>
                <w:highlight w:val="none"/>
                <w:u w:val="none"/>
                <w:lang w:eastAsia="zh-CN"/>
              </w:rPr>
              <w:t>、</w:t>
            </w:r>
            <w:r>
              <w:rPr>
                <w:rFonts w:hint="eastAsia" w:ascii="仿宋" w:hAnsi="仿宋" w:eastAsia="仿宋" w:cs="仿宋"/>
                <w:b w:val="0"/>
                <w:bCs w:val="0"/>
                <w:i w:val="0"/>
                <w:iCs w:val="0"/>
                <w:color w:val="000000"/>
                <w:sz w:val="24"/>
                <w:szCs w:val="24"/>
                <w:highlight w:val="none"/>
                <w:u w:val="none"/>
              </w:rPr>
              <w:t>软布垂条窗帘</w:t>
            </w:r>
            <w:r>
              <w:rPr>
                <w:rFonts w:hint="eastAsia" w:ascii="仿宋" w:hAnsi="仿宋" w:eastAsia="仿宋" w:cs="仿宋"/>
                <w:b w:val="0"/>
                <w:bCs w:val="0"/>
                <w:i w:val="0"/>
                <w:iCs w:val="0"/>
                <w:color w:val="000000"/>
                <w:sz w:val="24"/>
                <w:szCs w:val="24"/>
                <w:highlight w:val="none"/>
                <w:u w:val="none"/>
                <w:lang w:eastAsia="zh-CN"/>
              </w:rPr>
              <w:t>、</w:t>
            </w:r>
            <w:r>
              <w:rPr>
                <w:rFonts w:hint="eastAsia" w:ascii="仿宋" w:hAnsi="仿宋" w:eastAsia="仿宋" w:cs="仿宋"/>
                <w:b w:val="0"/>
                <w:bCs w:val="0"/>
                <w:i w:val="0"/>
                <w:iCs w:val="0"/>
                <w:color w:val="000000"/>
                <w:sz w:val="24"/>
                <w:szCs w:val="24"/>
                <w:highlight w:val="none"/>
                <w:u w:val="none"/>
              </w:rPr>
              <w:t>透明安全天窗、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2"/>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3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sz w:val="24"/>
                <w:szCs w:val="24"/>
                <w:highlight w:val="none"/>
                <w:u w:val="none"/>
              </w:rPr>
              <w:t>座椅布置</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sz w:val="24"/>
                <w:szCs w:val="24"/>
                <w:highlight w:val="none"/>
                <w:u w:val="none"/>
              </w:rPr>
              <w:t>16+1座织物座椅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2"/>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3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sz w:val="24"/>
                <w:szCs w:val="24"/>
                <w:highlight w:val="none"/>
                <w:u w:val="none"/>
              </w:rPr>
              <w:t>空调</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sz w:val="24"/>
                <w:szCs w:val="24"/>
                <w:highlight w:val="none"/>
                <w:u w:val="none"/>
                <w:lang w:val="en-US" w:eastAsia="zh-CN"/>
              </w:rPr>
              <w:t>原车配备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2"/>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3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sz w:val="24"/>
                <w:szCs w:val="24"/>
                <w:highlight w:val="none"/>
                <w:u w:val="none"/>
              </w:rPr>
              <w:t>暖风</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default"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i w:val="0"/>
                <w:iCs w:val="0"/>
                <w:color w:val="000000"/>
                <w:sz w:val="24"/>
                <w:szCs w:val="24"/>
                <w:highlight w:val="none"/>
                <w:u w:val="none"/>
                <w:lang w:val="en-US" w:eastAsia="zh-CN"/>
              </w:rPr>
              <w:t>原车配备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2"/>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3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sz w:val="24"/>
                <w:szCs w:val="24"/>
                <w:highlight w:val="none"/>
                <w:u w:val="none"/>
              </w:rPr>
              <w:t>侧窗玻璃</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none"/>
                <w:u w:val="none"/>
                <w:lang w:eastAsia="zh-CN"/>
              </w:rPr>
            </w:pPr>
            <w:r>
              <w:rPr>
                <w:rFonts w:hint="eastAsia" w:ascii="仿宋" w:hAnsi="仿宋" w:eastAsia="仿宋" w:cs="仿宋"/>
                <w:b w:val="0"/>
                <w:bCs w:val="0"/>
                <w:i w:val="0"/>
                <w:iCs w:val="0"/>
                <w:color w:val="000000"/>
                <w:sz w:val="24"/>
                <w:szCs w:val="24"/>
                <w:highlight w:val="none"/>
                <w:u w:val="none"/>
              </w:rPr>
              <w:t>整车侧窗全封闭普通玻璃</w:t>
            </w:r>
            <w:r>
              <w:rPr>
                <w:rFonts w:hint="eastAsia" w:ascii="仿宋" w:hAnsi="仿宋" w:eastAsia="仿宋" w:cs="仿宋"/>
                <w:b w:val="0"/>
                <w:bCs w:val="0"/>
                <w:i w:val="0"/>
                <w:iCs w:val="0"/>
                <w:color w:val="000000"/>
                <w:sz w:val="24"/>
                <w:szCs w:val="24"/>
                <w:highlight w:val="none"/>
                <w:u w:val="none"/>
                <w:lang w:eastAsia="zh-CN"/>
              </w:rPr>
              <w:t>（</w:t>
            </w:r>
            <w:r>
              <w:rPr>
                <w:rFonts w:hint="eastAsia" w:ascii="仿宋" w:hAnsi="仿宋" w:eastAsia="仿宋" w:cs="仿宋"/>
                <w:b w:val="0"/>
                <w:bCs w:val="0"/>
                <w:i w:val="0"/>
                <w:iCs w:val="0"/>
                <w:color w:val="000000"/>
                <w:sz w:val="24"/>
                <w:szCs w:val="24"/>
                <w:highlight w:val="none"/>
                <w:u w:val="none"/>
              </w:rPr>
              <w:t>副驾驶推拉窗</w:t>
            </w:r>
            <w:r>
              <w:rPr>
                <w:rFonts w:hint="eastAsia" w:ascii="仿宋" w:hAnsi="仿宋" w:eastAsia="仿宋" w:cs="仿宋"/>
                <w:b w:val="0"/>
                <w:bCs w:val="0"/>
                <w:i w:val="0"/>
                <w:iCs w:val="0"/>
                <w:color w:val="000000"/>
                <w:sz w:val="24"/>
                <w:szCs w:val="24"/>
                <w:highlight w:val="none"/>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2"/>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3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sz w:val="24"/>
                <w:szCs w:val="24"/>
                <w:highlight w:val="none"/>
                <w:u w:val="none"/>
              </w:rPr>
              <w:t>安全要求</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none"/>
                <w:u w:val="none"/>
                <w:lang w:eastAsia="zh-CN"/>
              </w:rPr>
            </w:pPr>
            <w:r>
              <w:rPr>
                <w:rFonts w:hint="eastAsia" w:ascii="仿宋" w:hAnsi="仿宋" w:eastAsia="仿宋" w:cs="仿宋"/>
                <w:b w:val="0"/>
                <w:bCs w:val="0"/>
                <w:i w:val="0"/>
                <w:iCs w:val="0"/>
                <w:color w:val="000000"/>
                <w:sz w:val="24"/>
                <w:szCs w:val="24"/>
                <w:highlight w:val="none"/>
                <w:u w:val="none"/>
              </w:rPr>
              <w:t>配备ESP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trPr>
        <w:tc>
          <w:tcPr>
            <w:tcW w:w="11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numPr>
                <w:ilvl w:val="0"/>
                <w:numId w:val="2"/>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val="0"/>
                <w:i w:val="0"/>
                <w:iCs w:val="0"/>
                <w:color w:val="000000"/>
                <w:kern w:val="0"/>
                <w:sz w:val="24"/>
                <w:szCs w:val="24"/>
                <w:highlight w:val="none"/>
                <w:u w:val="none"/>
                <w:lang w:val="en-US" w:eastAsia="zh-CN" w:bidi="ar"/>
              </w:rPr>
            </w:pPr>
          </w:p>
        </w:tc>
        <w:tc>
          <w:tcPr>
            <w:tcW w:w="394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bottom"/>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sz w:val="24"/>
                <w:szCs w:val="24"/>
                <w:highlight w:val="none"/>
                <w:u w:val="none"/>
              </w:rPr>
              <w:t>乘客门</w:t>
            </w:r>
          </w:p>
        </w:tc>
        <w:tc>
          <w:tcPr>
            <w:tcW w:w="3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bidi w:val="0"/>
              <w:spacing w:line="500" w:lineRule="exact"/>
              <w:jc w:val="center"/>
              <w:textAlignment w:val="center"/>
              <w:rPr>
                <w:rFonts w:hint="eastAsia" w:ascii="仿宋" w:hAnsi="仿宋" w:eastAsia="仿宋" w:cs="仿宋"/>
                <w:b w:val="0"/>
                <w:bCs w:val="0"/>
                <w:i w:val="0"/>
                <w:iCs w:val="0"/>
                <w:color w:val="000000"/>
                <w:sz w:val="24"/>
                <w:szCs w:val="24"/>
                <w:highlight w:val="none"/>
                <w:u w:val="none"/>
              </w:rPr>
            </w:pPr>
            <w:r>
              <w:rPr>
                <w:rFonts w:hint="eastAsia" w:ascii="仿宋" w:hAnsi="仿宋" w:eastAsia="仿宋" w:cs="仿宋"/>
                <w:b w:val="0"/>
                <w:bCs w:val="0"/>
                <w:i w:val="0"/>
                <w:iCs w:val="0"/>
                <w:color w:val="000000"/>
                <w:sz w:val="24"/>
                <w:szCs w:val="24"/>
                <w:highlight w:val="none"/>
                <w:u w:val="none"/>
              </w:rPr>
              <w:t>钢化玻璃外摆自吸门</w:t>
            </w:r>
          </w:p>
        </w:tc>
      </w:tr>
    </w:tbl>
    <w:p>
      <w:pPr>
        <w:pStyle w:val="145"/>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before="157" w:beforeLines="50" w:after="157" w:afterLines="50" w:line="500" w:lineRule="exact"/>
        <w:ind w:firstLine="482" w:firstLineChars="200"/>
        <w:textAlignment w:val="auto"/>
        <w:outlineLvl w:val="2"/>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2.2其他要求：</w:t>
      </w:r>
    </w:p>
    <w:p>
      <w:pPr>
        <w:pStyle w:val="145"/>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before="157" w:beforeLines="50" w:after="157" w:afterLines="50" w:line="500" w:lineRule="exact"/>
        <w:ind w:firstLine="482" w:firstLineChars="200"/>
        <w:textAlignment w:val="auto"/>
        <w:outlineLvl w:val="2"/>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①交货期：自签定合同生效之日起40日内完成供货。</w:t>
      </w:r>
    </w:p>
    <w:p>
      <w:pPr>
        <w:pStyle w:val="145"/>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before="157" w:beforeLines="50" w:after="157" w:afterLines="50" w:line="500" w:lineRule="exact"/>
        <w:ind w:firstLine="482" w:firstLineChars="200"/>
        <w:textAlignment w:val="auto"/>
        <w:outlineLvl w:val="2"/>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②质量保证期：≥3年或10万公里（先到为准）</w:t>
      </w:r>
    </w:p>
    <w:p>
      <w:pPr>
        <w:pStyle w:val="145"/>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before="157" w:beforeLines="50" w:after="157" w:afterLines="50" w:line="500" w:lineRule="exact"/>
        <w:ind w:firstLine="482" w:firstLineChars="200"/>
        <w:textAlignment w:val="auto"/>
        <w:outlineLvl w:val="2"/>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3.第二包：公务用车5座版15辆，公务用车7座版1辆，公务用车7座版2辆。</w:t>
      </w:r>
    </w:p>
    <w:p>
      <w:pPr>
        <w:pStyle w:val="145"/>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before="157" w:beforeLines="50" w:after="157" w:afterLines="50" w:line="500" w:lineRule="exact"/>
        <w:ind w:firstLine="482" w:firstLineChars="200"/>
        <w:textAlignment w:val="auto"/>
        <w:outlineLvl w:val="2"/>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3.1公务用车5座版15辆参数要求</w:t>
      </w:r>
    </w:p>
    <w:tbl>
      <w:tblPr>
        <w:tblStyle w:val="40"/>
        <w:tblW w:w="9075" w:type="dxa"/>
        <w:jc w:val="center"/>
        <w:tblInd w:w="0" w:type="dxa"/>
        <w:tblLayout w:type="fixed"/>
        <w:tblCellMar>
          <w:top w:w="15" w:type="dxa"/>
          <w:left w:w="15" w:type="dxa"/>
          <w:bottom w:w="15" w:type="dxa"/>
          <w:right w:w="15" w:type="dxa"/>
        </w:tblCellMar>
      </w:tblPr>
      <w:tblGrid>
        <w:gridCol w:w="1221"/>
        <w:gridCol w:w="3927"/>
        <w:gridCol w:w="3927"/>
      </w:tblGrid>
      <w:tr>
        <w:tblPrEx>
          <w:tblLayout w:type="fixed"/>
          <w:tblCellMar>
            <w:top w:w="15" w:type="dxa"/>
            <w:left w:w="15" w:type="dxa"/>
            <w:bottom w:w="15" w:type="dxa"/>
            <w:right w:w="15" w:type="dxa"/>
          </w:tblCellMar>
        </w:tblPrEx>
        <w:trPr>
          <w:trHeight w:val="454" w:hRule="atLeast"/>
          <w:tblHeader/>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序号</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配置名称</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技术参数</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1</w:t>
            </w:r>
            <w:r>
              <w:rPr>
                <w:rFonts w:hint="eastAsia" w:ascii="仿宋" w:hAnsi="仿宋" w:eastAsia="仿宋" w:cs="仿宋"/>
                <w:b w:val="0"/>
                <w:bCs/>
                <w:color w:val="000000"/>
                <w:sz w:val="24"/>
                <w:szCs w:val="24"/>
                <w:highlight w:val="none"/>
              </w:rPr>
              <w:t>★</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0"/>
                <w:sz w:val="24"/>
                <w:szCs w:val="24"/>
                <w:highlight w:val="none"/>
              </w:rPr>
              <w:t>车型</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插电式混合动力（五座SUV）</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2</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长</w:t>
            </w:r>
            <w:r>
              <w:rPr>
                <w:rFonts w:hint="eastAsia" w:ascii="仿宋" w:hAnsi="仿宋" w:eastAsia="仿宋" w:cs="仿宋"/>
                <w:b w:val="0"/>
                <w:bCs/>
                <w:i w:val="0"/>
                <w:iCs w:val="0"/>
                <w:color w:val="000000"/>
                <w:kern w:val="0"/>
                <w:sz w:val="24"/>
                <w:szCs w:val="24"/>
                <w:highlight w:val="none"/>
                <w:u w:val="none"/>
                <w:lang w:val="en-US" w:eastAsia="zh-CN" w:bidi="ar"/>
              </w:rPr>
              <w:t>度</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rPr>
              <w:t>≥4900mm</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3</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rPr>
              <w:t>宽</w:t>
            </w:r>
            <w:r>
              <w:rPr>
                <w:rFonts w:hint="eastAsia" w:ascii="仿宋" w:hAnsi="仿宋" w:eastAsia="仿宋" w:cs="仿宋"/>
                <w:b w:val="0"/>
                <w:bCs/>
                <w:i w:val="0"/>
                <w:iCs w:val="0"/>
                <w:color w:val="000000"/>
                <w:kern w:val="0"/>
                <w:sz w:val="24"/>
                <w:szCs w:val="24"/>
                <w:highlight w:val="none"/>
                <w:u w:val="none"/>
                <w:lang w:val="en-US" w:eastAsia="zh-CN" w:bidi="ar"/>
              </w:rPr>
              <w:t>度</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≥1950mm</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4</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高</w:t>
            </w:r>
            <w:r>
              <w:rPr>
                <w:rFonts w:hint="eastAsia" w:ascii="仿宋" w:hAnsi="仿宋" w:eastAsia="仿宋" w:cs="仿宋"/>
                <w:b w:val="0"/>
                <w:bCs/>
                <w:i w:val="0"/>
                <w:iCs w:val="0"/>
                <w:color w:val="000000"/>
                <w:kern w:val="0"/>
                <w:sz w:val="24"/>
                <w:szCs w:val="24"/>
                <w:highlight w:val="none"/>
                <w:u w:val="none"/>
                <w:lang w:val="en-US" w:eastAsia="zh-CN" w:bidi="ar"/>
              </w:rPr>
              <w:t>度</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≥1</w:t>
            </w:r>
            <w:r>
              <w:rPr>
                <w:rFonts w:hint="eastAsia" w:ascii="仿宋" w:hAnsi="仿宋" w:eastAsia="仿宋" w:cs="仿宋"/>
                <w:b w:val="0"/>
                <w:bCs/>
                <w:color w:val="000000"/>
                <w:sz w:val="24"/>
                <w:szCs w:val="24"/>
                <w:highlight w:val="none"/>
                <w:lang w:val="en-US" w:eastAsia="zh-CN"/>
              </w:rPr>
              <w:t>780</w:t>
            </w:r>
            <w:r>
              <w:rPr>
                <w:rFonts w:hint="eastAsia" w:ascii="仿宋" w:hAnsi="仿宋" w:eastAsia="仿宋" w:cs="仿宋"/>
                <w:b w:val="0"/>
                <w:bCs/>
                <w:color w:val="000000"/>
                <w:sz w:val="24"/>
                <w:szCs w:val="24"/>
                <w:highlight w:val="none"/>
              </w:rPr>
              <w:t>mm</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5</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发动机排量</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≥1.5T</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6</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燃料形式</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92号汽油</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7</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前电机额定/峰值功率</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≥170/250</w:t>
            </w:r>
            <w:r>
              <w:rPr>
                <w:rFonts w:hint="eastAsia" w:ascii="仿宋" w:hAnsi="仿宋" w:eastAsia="仿宋" w:cs="仿宋"/>
                <w:b w:val="0"/>
                <w:bCs/>
                <w:color w:val="000000"/>
                <w:sz w:val="24"/>
                <w:szCs w:val="24"/>
                <w:highlight w:val="none"/>
              </w:rPr>
              <w:t>kW</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8</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发动机最大功率</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w:t>
            </w:r>
            <w:r>
              <w:rPr>
                <w:rFonts w:hint="eastAsia" w:ascii="仿宋" w:hAnsi="仿宋" w:eastAsia="仿宋" w:cs="仿宋"/>
                <w:b w:val="0"/>
                <w:bCs/>
                <w:color w:val="000000"/>
                <w:sz w:val="24"/>
                <w:szCs w:val="24"/>
                <w:highlight w:val="none"/>
                <w:lang w:val="en-US" w:eastAsia="zh-CN"/>
              </w:rPr>
              <w:t>118</w:t>
            </w:r>
            <w:r>
              <w:rPr>
                <w:rFonts w:hint="eastAsia" w:ascii="仿宋" w:hAnsi="仿宋" w:eastAsia="仿宋" w:cs="仿宋"/>
                <w:b w:val="0"/>
                <w:bCs/>
                <w:color w:val="000000"/>
                <w:sz w:val="24"/>
                <w:szCs w:val="24"/>
                <w:highlight w:val="none"/>
              </w:rPr>
              <w:t>kW</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9</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发动机最大扭矩</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w:t>
            </w:r>
            <w:r>
              <w:rPr>
                <w:rFonts w:hint="eastAsia" w:ascii="仿宋" w:hAnsi="仿宋" w:eastAsia="仿宋" w:cs="仿宋"/>
                <w:b w:val="0"/>
                <w:bCs/>
                <w:color w:val="000000"/>
                <w:sz w:val="24"/>
                <w:szCs w:val="24"/>
                <w:highlight w:val="none"/>
                <w:lang w:val="en-US" w:eastAsia="zh-CN"/>
              </w:rPr>
              <w:t>470</w:t>
            </w:r>
            <w:r>
              <w:rPr>
                <w:rFonts w:hint="eastAsia" w:ascii="仿宋" w:hAnsi="仿宋" w:eastAsia="仿宋" w:cs="仿宋"/>
                <w:b w:val="0"/>
                <w:bCs/>
                <w:color w:val="000000"/>
                <w:sz w:val="24"/>
                <w:szCs w:val="24"/>
                <w:highlight w:val="none"/>
              </w:rPr>
              <w:t>N·m</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10</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系统综合功率KW</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rPr>
              <w:t>≥</w:t>
            </w:r>
            <w:r>
              <w:rPr>
                <w:rFonts w:hint="eastAsia" w:ascii="仿宋" w:hAnsi="仿宋" w:eastAsia="仿宋" w:cs="仿宋"/>
                <w:b w:val="0"/>
                <w:bCs/>
                <w:color w:val="000000"/>
                <w:sz w:val="24"/>
                <w:szCs w:val="24"/>
                <w:highlight w:val="none"/>
                <w:lang w:val="en-US" w:eastAsia="zh-CN"/>
              </w:rPr>
              <w:t>288</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11</w:t>
            </w:r>
            <w:r>
              <w:rPr>
                <w:rFonts w:hint="eastAsia" w:ascii="仿宋" w:hAnsi="仿宋" w:eastAsia="仿宋" w:cs="仿宋"/>
                <w:b w:val="0"/>
                <w:bCs/>
                <w:color w:val="000000"/>
                <w:sz w:val="24"/>
                <w:szCs w:val="24"/>
                <w:highlight w:val="none"/>
              </w:rPr>
              <w:t>★</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油箱容积</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rPr>
              <w:t>≥</w:t>
            </w:r>
            <w:r>
              <w:rPr>
                <w:rFonts w:hint="eastAsia" w:ascii="仿宋" w:hAnsi="仿宋" w:eastAsia="仿宋" w:cs="仿宋"/>
                <w:b w:val="0"/>
                <w:bCs/>
                <w:color w:val="000000"/>
                <w:sz w:val="24"/>
                <w:szCs w:val="24"/>
                <w:highlight w:val="none"/>
                <w:lang w:val="en-US" w:eastAsia="zh-CN"/>
              </w:rPr>
              <w:t>50L</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12</w:t>
            </w:r>
            <w:r>
              <w:rPr>
                <w:rFonts w:hint="eastAsia" w:ascii="仿宋" w:hAnsi="仿宋" w:eastAsia="仿宋" w:cs="仿宋"/>
                <w:b w:val="0"/>
                <w:bCs/>
                <w:color w:val="000000"/>
                <w:sz w:val="24"/>
                <w:szCs w:val="24"/>
                <w:highlight w:val="none"/>
              </w:rPr>
              <w:t>★</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电池类型</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磷酸铁锂</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13</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电池容量</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≥36.3kwh</w:t>
            </w:r>
          </w:p>
        </w:tc>
      </w:tr>
      <w:tr>
        <w:tblPrEx>
          <w:tblLayout w:type="fixed"/>
          <w:tblCellMar>
            <w:top w:w="15" w:type="dxa"/>
            <w:left w:w="15" w:type="dxa"/>
            <w:bottom w:w="15" w:type="dxa"/>
            <w:right w:w="15" w:type="dxa"/>
          </w:tblCellMar>
        </w:tblPrEx>
        <w:trPr>
          <w:trHeight w:val="90"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14</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快充时间</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default" w:ascii="仿宋" w:hAnsi="仿宋" w:eastAsia="仿宋" w:cs="仿宋"/>
                <w:b w:val="0"/>
                <w:bCs/>
                <w:color w:val="000000"/>
                <w:sz w:val="24"/>
                <w:szCs w:val="24"/>
                <w:highlight w:val="none"/>
                <w:lang w:val="en-US"/>
              </w:rPr>
            </w:pPr>
            <w:r>
              <w:rPr>
                <w:rFonts w:hint="eastAsia" w:ascii="仿宋" w:hAnsi="仿宋" w:eastAsia="仿宋" w:cs="仿宋"/>
                <w:b w:val="0"/>
                <w:bCs/>
                <w:color w:val="000000"/>
                <w:sz w:val="24"/>
                <w:szCs w:val="24"/>
                <w:highlight w:val="none"/>
                <w:lang w:val="en-US" w:eastAsia="zh-CN"/>
              </w:rPr>
              <w:t>≥17min</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15</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对外放电</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≥6.0kw</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16</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整车质保</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3年或10万公里</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17</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三电质保</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8年或15万公里</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18</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驱动方式</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智能电动前驱</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19</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轮胎规格</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245/55</w:t>
            </w:r>
            <w:r>
              <w:rPr>
                <w:rFonts w:hint="eastAsia" w:ascii="仿宋" w:hAnsi="仿宋" w:eastAsia="仿宋" w:cs="仿宋"/>
                <w:b w:val="0"/>
                <w:bCs/>
                <w:color w:val="000000"/>
                <w:sz w:val="24"/>
                <w:szCs w:val="24"/>
                <w:highlight w:val="none"/>
                <w:lang w:val="en-US" w:eastAsia="zh-CN"/>
              </w:rPr>
              <w:t xml:space="preserve"> </w:t>
            </w:r>
            <w:r>
              <w:rPr>
                <w:rFonts w:hint="eastAsia" w:ascii="仿宋" w:hAnsi="仿宋" w:eastAsia="仿宋" w:cs="仿宋"/>
                <w:b w:val="0"/>
                <w:bCs/>
                <w:color w:val="000000"/>
                <w:sz w:val="24"/>
                <w:szCs w:val="24"/>
                <w:highlight w:val="none"/>
              </w:rPr>
              <w:t>R</w:t>
            </w:r>
            <w:r>
              <w:rPr>
                <w:rFonts w:hint="eastAsia" w:ascii="仿宋" w:hAnsi="仿宋" w:eastAsia="仿宋" w:cs="仿宋"/>
                <w:b w:val="0"/>
                <w:bCs/>
                <w:color w:val="000000"/>
                <w:sz w:val="24"/>
                <w:szCs w:val="24"/>
                <w:highlight w:val="none"/>
                <w:lang w:val="en-US" w:eastAsia="zh-CN"/>
              </w:rPr>
              <w:t>19</w:t>
            </w:r>
          </w:p>
        </w:tc>
      </w:tr>
      <w:tr>
        <w:tblPrEx>
          <w:tblLayout w:type="fixed"/>
          <w:tblCellMar>
            <w:top w:w="15" w:type="dxa"/>
            <w:left w:w="15" w:type="dxa"/>
            <w:bottom w:w="15" w:type="dxa"/>
            <w:right w:w="15" w:type="dxa"/>
          </w:tblCellMar>
        </w:tblPrEx>
        <w:trPr>
          <w:trHeight w:val="460"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20</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轴距</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rPr>
              <w:t>≥2880</w:t>
            </w:r>
            <w:r>
              <w:rPr>
                <w:rFonts w:hint="eastAsia" w:ascii="仿宋" w:hAnsi="仿宋" w:eastAsia="仿宋" w:cs="仿宋"/>
                <w:b w:val="0"/>
                <w:bCs/>
                <w:color w:val="000000"/>
                <w:sz w:val="24"/>
                <w:szCs w:val="24"/>
                <w:highlight w:val="none"/>
                <w:lang w:val="en-US" w:eastAsia="zh-CN"/>
              </w:rPr>
              <w:t>mm</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21</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CLTC纯电续航里程</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rPr>
              <w:t>≥</w:t>
            </w:r>
            <w:r>
              <w:rPr>
                <w:rFonts w:hint="eastAsia" w:ascii="仿宋" w:hAnsi="仿宋" w:eastAsia="仿宋" w:cs="仿宋"/>
                <w:b w:val="0"/>
                <w:bCs/>
                <w:color w:val="000000"/>
                <w:sz w:val="24"/>
                <w:szCs w:val="24"/>
                <w:highlight w:val="none"/>
                <w:lang w:val="en-US" w:eastAsia="zh-CN"/>
              </w:rPr>
              <w:t>100KM</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22</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手机无线充</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原车配备</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23</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座椅加热</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原车配备</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24</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座椅通风</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原车配备</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25</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排放标准</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国VI</w:t>
            </w:r>
          </w:p>
        </w:tc>
      </w:tr>
      <w:tr>
        <w:tblPrEx>
          <w:tblLayout w:type="fixed"/>
          <w:tblCellMar>
            <w:top w:w="15" w:type="dxa"/>
            <w:left w:w="15" w:type="dxa"/>
            <w:bottom w:w="15" w:type="dxa"/>
            <w:right w:w="15" w:type="dxa"/>
          </w:tblCellMar>
        </w:tblPrEx>
        <w:trPr>
          <w:trHeight w:val="505"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kern w:val="2"/>
                <w:sz w:val="24"/>
                <w:szCs w:val="24"/>
                <w:highlight w:val="none"/>
                <w:lang w:val="en-US" w:eastAsia="zh-CN" w:bidi="ar-SA"/>
              </w:rPr>
            </w:pPr>
            <w:bookmarkStart w:id="5" w:name="_Toc29976"/>
            <w:bookmarkStart w:id="6" w:name="_Toc27406"/>
            <w:r>
              <w:rPr>
                <w:rFonts w:hint="eastAsia" w:ascii="仿宋" w:hAnsi="仿宋" w:eastAsia="仿宋" w:cs="仿宋"/>
                <w:b w:val="0"/>
                <w:bCs/>
                <w:color w:val="000000"/>
                <w:kern w:val="2"/>
                <w:sz w:val="24"/>
                <w:szCs w:val="24"/>
                <w:highlight w:val="none"/>
                <w:lang w:val="en-US" w:eastAsia="zh-CN" w:bidi="ar-SA"/>
              </w:rPr>
              <w:t>26</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靠背电动调节</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原车配备</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27</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倒车影像</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原车配备</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28</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正前方感知摄像头</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原车配备</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29</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360°环视摄像头</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原车配备</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30</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超声波雷达</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原车配备</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31</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系统内存/储存内存</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原车配备</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32</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中控屏</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≥15吋</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33</w:t>
            </w:r>
          </w:p>
        </w:tc>
        <w:tc>
          <w:tcPr>
            <w:tcW w:w="7854"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车辆应严格执行GB7258-2004《机动车运行安全技术条件》及相关标准要求。</w:t>
            </w:r>
          </w:p>
        </w:tc>
      </w:tr>
    </w:tbl>
    <w:p>
      <w:pPr>
        <w:pStyle w:val="145"/>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before="157" w:beforeLines="50" w:after="157" w:afterLines="50" w:line="500" w:lineRule="exact"/>
        <w:ind w:firstLine="482" w:firstLineChars="200"/>
        <w:textAlignment w:val="auto"/>
        <w:outlineLvl w:val="2"/>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3.2公务用车7座版1辆参数要求</w:t>
      </w:r>
    </w:p>
    <w:tbl>
      <w:tblPr>
        <w:tblStyle w:val="40"/>
        <w:tblW w:w="9075" w:type="dxa"/>
        <w:jc w:val="center"/>
        <w:tblInd w:w="0" w:type="dxa"/>
        <w:tblLayout w:type="fixed"/>
        <w:tblCellMar>
          <w:top w:w="15" w:type="dxa"/>
          <w:left w:w="15" w:type="dxa"/>
          <w:bottom w:w="15" w:type="dxa"/>
          <w:right w:w="15" w:type="dxa"/>
        </w:tblCellMar>
      </w:tblPr>
      <w:tblGrid>
        <w:gridCol w:w="1221"/>
        <w:gridCol w:w="3927"/>
        <w:gridCol w:w="3927"/>
      </w:tblGrid>
      <w:tr>
        <w:tblPrEx>
          <w:tblLayout w:type="fixed"/>
          <w:tblCellMar>
            <w:top w:w="15" w:type="dxa"/>
            <w:left w:w="15" w:type="dxa"/>
            <w:bottom w:w="15" w:type="dxa"/>
            <w:right w:w="15" w:type="dxa"/>
          </w:tblCellMar>
        </w:tblPrEx>
        <w:trPr>
          <w:trHeight w:val="454" w:hRule="atLeast"/>
          <w:tblHeader/>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序号</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配置名称</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技术参数</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1</w:t>
            </w:r>
            <w:r>
              <w:rPr>
                <w:rFonts w:hint="eastAsia" w:ascii="仿宋" w:hAnsi="仿宋" w:eastAsia="仿宋" w:cs="仿宋"/>
                <w:b w:val="0"/>
                <w:bCs/>
                <w:color w:val="000000"/>
                <w:sz w:val="24"/>
                <w:szCs w:val="24"/>
                <w:highlight w:val="none"/>
              </w:rPr>
              <w:t>★</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0"/>
                <w:sz w:val="24"/>
                <w:szCs w:val="24"/>
                <w:highlight w:val="none"/>
              </w:rPr>
              <w:t>车型</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插电式混合动力（5门7座MPV）</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2</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长</w:t>
            </w:r>
            <w:r>
              <w:rPr>
                <w:rFonts w:hint="eastAsia" w:ascii="仿宋" w:hAnsi="仿宋" w:eastAsia="仿宋" w:cs="仿宋"/>
                <w:b w:val="0"/>
                <w:bCs/>
                <w:i w:val="0"/>
                <w:iCs w:val="0"/>
                <w:color w:val="000000"/>
                <w:kern w:val="0"/>
                <w:sz w:val="24"/>
                <w:szCs w:val="24"/>
                <w:highlight w:val="none"/>
                <w:u w:val="none"/>
                <w:lang w:val="en-US" w:eastAsia="zh-CN" w:bidi="ar"/>
              </w:rPr>
              <w:t>度</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rPr>
              <w:t>≥</w:t>
            </w:r>
            <w:r>
              <w:rPr>
                <w:rFonts w:hint="eastAsia" w:ascii="仿宋" w:hAnsi="仿宋" w:eastAsia="仿宋" w:cs="仿宋"/>
                <w:b w:val="0"/>
                <w:bCs/>
                <w:color w:val="000000"/>
                <w:sz w:val="24"/>
                <w:szCs w:val="24"/>
                <w:highlight w:val="none"/>
                <w:lang w:val="en-US" w:eastAsia="zh-CN"/>
              </w:rPr>
              <w:t>4920</w:t>
            </w:r>
            <w:r>
              <w:rPr>
                <w:rFonts w:hint="eastAsia" w:ascii="仿宋" w:hAnsi="仿宋" w:eastAsia="仿宋" w:cs="仿宋"/>
                <w:b w:val="0"/>
                <w:bCs/>
                <w:color w:val="000000"/>
                <w:sz w:val="24"/>
                <w:szCs w:val="24"/>
                <w:highlight w:val="none"/>
              </w:rPr>
              <w:t>mm</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3</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rPr>
              <w:t>宽</w:t>
            </w:r>
            <w:r>
              <w:rPr>
                <w:rFonts w:hint="eastAsia" w:ascii="仿宋" w:hAnsi="仿宋" w:eastAsia="仿宋" w:cs="仿宋"/>
                <w:b w:val="0"/>
                <w:bCs/>
                <w:i w:val="0"/>
                <w:iCs w:val="0"/>
                <w:color w:val="000000"/>
                <w:kern w:val="0"/>
                <w:sz w:val="24"/>
                <w:szCs w:val="24"/>
                <w:highlight w:val="none"/>
                <w:u w:val="none"/>
                <w:lang w:val="en-US" w:eastAsia="zh-CN" w:bidi="ar"/>
              </w:rPr>
              <w:t>度</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≥1</w:t>
            </w:r>
            <w:r>
              <w:rPr>
                <w:rFonts w:hint="eastAsia" w:ascii="仿宋" w:hAnsi="仿宋" w:eastAsia="仿宋" w:cs="仿宋"/>
                <w:b w:val="0"/>
                <w:bCs/>
                <w:color w:val="000000"/>
                <w:sz w:val="24"/>
                <w:szCs w:val="24"/>
                <w:highlight w:val="none"/>
                <w:lang w:val="en-US" w:eastAsia="zh-CN"/>
              </w:rPr>
              <w:t>90</w:t>
            </w:r>
            <w:r>
              <w:rPr>
                <w:rFonts w:hint="eastAsia" w:ascii="仿宋" w:hAnsi="仿宋" w:eastAsia="仿宋" w:cs="仿宋"/>
                <w:b w:val="0"/>
                <w:bCs/>
                <w:color w:val="000000"/>
                <w:sz w:val="24"/>
                <w:szCs w:val="24"/>
                <w:highlight w:val="none"/>
              </w:rPr>
              <w:t>0mm</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4</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高</w:t>
            </w:r>
            <w:r>
              <w:rPr>
                <w:rFonts w:hint="eastAsia" w:ascii="仿宋" w:hAnsi="仿宋" w:eastAsia="仿宋" w:cs="仿宋"/>
                <w:b w:val="0"/>
                <w:bCs/>
                <w:i w:val="0"/>
                <w:iCs w:val="0"/>
                <w:color w:val="000000"/>
                <w:kern w:val="0"/>
                <w:sz w:val="24"/>
                <w:szCs w:val="24"/>
                <w:highlight w:val="none"/>
                <w:u w:val="none"/>
                <w:lang w:val="en-US" w:eastAsia="zh-CN" w:bidi="ar"/>
              </w:rPr>
              <w:t>度</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≥1</w:t>
            </w:r>
            <w:r>
              <w:rPr>
                <w:rFonts w:hint="eastAsia" w:ascii="仿宋" w:hAnsi="仿宋" w:eastAsia="仿宋" w:cs="仿宋"/>
                <w:b w:val="0"/>
                <w:bCs/>
                <w:color w:val="000000"/>
                <w:sz w:val="24"/>
                <w:szCs w:val="24"/>
                <w:highlight w:val="none"/>
                <w:lang w:val="en-US" w:eastAsia="zh-CN"/>
              </w:rPr>
              <w:t>760</w:t>
            </w:r>
            <w:r>
              <w:rPr>
                <w:rFonts w:hint="eastAsia" w:ascii="仿宋" w:hAnsi="仿宋" w:eastAsia="仿宋" w:cs="仿宋"/>
                <w:b w:val="0"/>
                <w:bCs/>
                <w:color w:val="000000"/>
                <w:sz w:val="24"/>
                <w:szCs w:val="24"/>
                <w:highlight w:val="none"/>
              </w:rPr>
              <w:t>mm</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5</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发动机排量</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≥2.0L</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6</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燃料形式</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92号汽油</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7</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前电机额定/峰值功率</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default" w:ascii="仿宋" w:hAnsi="仿宋" w:eastAsia="仿宋" w:cs="仿宋"/>
                <w:b w:val="0"/>
                <w:bCs/>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≥134/300</w:t>
            </w:r>
            <w:r>
              <w:rPr>
                <w:rFonts w:hint="eastAsia" w:ascii="仿宋" w:hAnsi="仿宋" w:eastAsia="仿宋" w:cs="仿宋"/>
                <w:b w:val="0"/>
                <w:bCs/>
                <w:color w:val="000000"/>
                <w:sz w:val="24"/>
                <w:szCs w:val="24"/>
                <w:highlight w:val="none"/>
                <w:lang w:val="en-US" w:eastAsia="zh-CN"/>
              </w:rPr>
              <w:t>kW</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kern w:val="2"/>
                <w:sz w:val="24"/>
                <w:szCs w:val="24"/>
                <w:highlight w:val="none"/>
                <w:lang w:val="en-US" w:eastAsia="zh-CN" w:bidi="ar-SA"/>
              </w:rPr>
              <w:t>8</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发动机最大功率</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≥103kW</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kern w:val="2"/>
                <w:sz w:val="24"/>
                <w:szCs w:val="24"/>
                <w:highlight w:val="none"/>
                <w:lang w:val="en-US" w:eastAsia="zh-CN" w:bidi="ar-SA"/>
              </w:rPr>
              <w:t>9</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发动机最大扭矩</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rPr>
              <w:t>≥</w:t>
            </w:r>
            <w:r>
              <w:rPr>
                <w:rFonts w:hint="eastAsia" w:ascii="仿宋" w:hAnsi="仿宋" w:eastAsia="仿宋" w:cs="仿宋"/>
                <w:b w:val="0"/>
                <w:bCs/>
                <w:color w:val="000000"/>
                <w:sz w:val="24"/>
                <w:szCs w:val="24"/>
                <w:highlight w:val="none"/>
                <w:lang w:val="en-US" w:eastAsia="zh-CN"/>
              </w:rPr>
              <w:t>180</w:t>
            </w:r>
            <w:r>
              <w:rPr>
                <w:rFonts w:hint="eastAsia" w:ascii="仿宋" w:hAnsi="仿宋" w:eastAsia="仿宋" w:cs="仿宋"/>
                <w:b w:val="0"/>
                <w:bCs/>
                <w:color w:val="000000"/>
                <w:sz w:val="24"/>
                <w:szCs w:val="24"/>
                <w:highlight w:val="none"/>
              </w:rPr>
              <w:t>N·m</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10</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sz w:val="24"/>
                <w:szCs w:val="24"/>
                <w:highlight w:val="none"/>
                <w:lang w:val="en-US" w:eastAsia="zh-CN"/>
              </w:rPr>
              <w:t>前电机最大扭矩</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sz w:val="24"/>
                <w:szCs w:val="24"/>
                <w:highlight w:val="none"/>
              </w:rPr>
              <w:t>≥</w:t>
            </w:r>
            <w:r>
              <w:rPr>
                <w:rFonts w:hint="eastAsia" w:ascii="仿宋" w:hAnsi="仿宋" w:eastAsia="仿宋" w:cs="仿宋"/>
                <w:b w:val="0"/>
                <w:bCs/>
                <w:color w:val="000000"/>
                <w:sz w:val="24"/>
                <w:szCs w:val="24"/>
                <w:highlight w:val="none"/>
                <w:lang w:val="en-US" w:eastAsia="zh-CN"/>
              </w:rPr>
              <w:t>300</w:t>
            </w:r>
            <w:r>
              <w:rPr>
                <w:rFonts w:hint="eastAsia" w:ascii="仿宋" w:hAnsi="仿宋" w:eastAsia="仿宋" w:cs="仿宋"/>
                <w:b w:val="0"/>
                <w:bCs/>
                <w:color w:val="000000"/>
                <w:sz w:val="24"/>
                <w:szCs w:val="24"/>
                <w:highlight w:val="none"/>
              </w:rPr>
              <w:t>N·m</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sz w:val="24"/>
                <w:szCs w:val="24"/>
                <w:highlight w:val="none"/>
                <w:lang w:val="en-US"/>
              </w:rPr>
            </w:pPr>
            <w:r>
              <w:rPr>
                <w:rFonts w:hint="eastAsia" w:ascii="仿宋" w:hAnsi="仿宋" w:eastAsia="仿宋" w:cs="仿宋"/>
                <w:b w:val="0"/>
                <w:bCs/>
                <w:color w:val="000000"/>
                <w:kern w:val="2"/>
                <w:sz w:val="24"/>
                <w:szCs w:val="24"/>
                <w:highlight w:val="none"/>
                <w:lang w:val="en-US" w:eastAsia="zh-CN" w:bidi="ar-SA"/>
              </w:rPr>
              <w:t>11</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油箱容积</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rPr>
              <w:t>≥</w:t>
            </w:r>
            <w:r>
              <w:rPr>
                <w:rFonts w:hint="eastAsia" w:ascii="仿宋" w:hAnsi="仿宋" w:eastAsia="仿宋" w:cs="仿宋"/>
                <w:b w:val="0"/>
                <w:bCs/>
                <w:color w:val="000000"/>
                <w:sz w:val="24"/>
                <w:szCs w:val="24"/>
                <w:highlight w:val="none"/>
                <w:lang w:val="en-US" w:eastAsia="zh-CN"/>
              </w:rPr>
              <w:t>50L</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sz w:val="24"/>
                <w:szCs w:val="24"/>
                <w:highlight w:val="none"/>
                <w:lang w:val="en-US"/>
              </w:rPr>
            </w:pPr>
            <w:r>
              <w:rPr>
                <w:rFonts w:hint="eastAsia" w:ascii="仿宋" w:hAnsi="仿宋" w:eastAsia="仿宋" w:cs="仿宋"/>
                <w:b w:val="0"/>
                <w:bCs/>
                <w:color w:val="000000"/>
                <w:kern w:val="2"/>
                <w:sz w:val="24"/>
                <w:szCs w:val="24"/>
                <w:highlight w:val="none"/>
                <w:lang w:val="en-US" w:eastAsia="zh-CN" w:bidi="ar-SA"/>
              </w:rPr>
              <w:t>12</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sz w:val="24"/>
                <w:szCs w:val="24"/>
                <w:highlight w:val="none"/>
                <w:lang w:val="en-US" w:eastAsia="zh-CN"/>
              </w:rPr>
              <w:t>电池类型</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pacing w:line="500" w:lineRule="exact"/>
              <w:jc w:val="center"/>
              <w:textAlignment w:val="cente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sz w:val="24"/>
                <w:szCs w:val="24"/>
                <w:highlight w:val="none"/>
                <w:lang w:val="en-US" w:eastAsia="zh-CN"/>
              </w:rPr>
              <w:t>三元锂电池</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sz w:val="24"/>
                <w:szCs w:val="24"/>
                <w:highlight w:val="none"/>
                <w:lang w:val="en-US"/>
              </w:rPr>
            </w:pPr>
            <w:r>
              <w:rPr>
                <w:rFonts w:hint="eastAsia" w:ascii="仿宋" w:hAnsi="仿宋" w:eastAsia="仿宋" w:cs="仿宋"/>
                <w:b w:val="0"/>
                <w:bCs/>
                <w:color w:val="000000"/>
                <w:kern w:val="2"/>
                <w:sz w:val="24"/>
                <w:szCs w:val="24"/>
                <w:highlight w:val="none"/>
                <w:lang w:val="en-US" w:eastAsia="zh-CN" w:bidi="ar-SA"/>
              </w:rPr>
              <w:t>13</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sz w:val="24"/>
                <w:szCs w:val="24"/>
                <w:highlight w:val="none"/>
                <w:lang w:val="en-US" w:eastAsia="zh-CN"/>
              </w:rPr>
              <w:t>电池容量</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sz w:val="24"/>
                <w:szCs w:val="24"/>
                <w:highlight w:val="none"/>
              </w:rPr>
              <w:t>≥</w:t>
            </w:r>
            <w:r>
              <w:rPr>
                <w:rFonts w:hint="eastAsia" w:ascii="仿宋" w:hAnsi="仿宋" w:eastAsia="仿宋" w:cs="仿宋"/>
                <w:b w:val="0"/>
                <w:bCs/>
                <w:color w:val="000000"/>
                <w:sz w:val="24"/>
                <w:szCs w:val="24"/>
                <w:highlight w:val="none"/>
                <w:lang w:val="en-US" w:eastAsia="zh-CN"/>
              </w:rPr>
              <w:t>25.5kwh</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sz w:val="24"/>
                <w:szCs w:val="24"/>
                <w:highlight w:val="none"/>
                <w:lang w:val="en-US"/>
              </w:rPr>
            </w:pPr>
            <w:r>
              <w:rPr>
                <w:rFonts w:hint="eastAsia" w:ascii="仿宋" w:hAnsi="仿宋" w:eastAsia="仿宋" w:cs="仿宋"/>
                <w:b w:val="0"/>
                <w:bCs/>
                <w:color w:val="000000"/>
                <w:kern w:val="2"/>
                <w:sz w:val="24"/>
                <w:szCs w:val="24"/>
                <w:highlight w:val="none"/>
                <w:lang w:val="en-US" w:eastAsia="zh-CN" w:bidi="ar-SA"/>
              </w:rPr>
              <w:t>14</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交流慢充</w:t>
            </w:r>
            <w:r>
              <w:rPr>
                <w:rFonts w:hint="eastAsia" w:ascii="仿宋" w:hAnsi="仿宋" w:eastAsia="仿宋" w:cs="仿宋"/>
                <w:i w:val="0"/>
                <w:iCs w:val="0"/>
                <w:color w:val="000000"/>
                <w:kern w:val="0"/>
                <w:sz w:val="24"/>
                <w:szCs w:val="24"/>
                <w:u w:val="none"/>
                <w:lang w:val="en-US" w:eastAsia="zh-CN" w:bidi="ar"/>
              </w:rPr>
              <w:t>充电</w:t>
            </w:r>
            <w:r>
              <w:rPr>
                <w:rFonts w:hint="eastAsia" w:ascii="仿宋" w:hAnsi="仿宋" w:eastAsia="仿宋" w:cs="仿宋"/>
                <w:b w:val="0"/>
                <w:bCs/>
                <w:color w:val="000000"/>
                <w:kern w:val="2"/>
                <w:sz w:val="24"/>
                <w:szCs w:val="24"/>
                <w:highlight w:val="none"/>
                <w:lang w:val="en-US" w:eastAsia="zh-CN" w:bidi="ar-SA"/>
              </w:rPr>
              <w:t>时间</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sz w:val="24"/>
                <w:szCs w:val="24"/>
                <w:highlight w:val="none"/>
              </w:rPr>
              <w:t>≥</w:t>
            </w:r>
            <w:r>
              <w:rPr>
                <w:rFonts w:hint="eastAsia" w:ascii="仿宋" w:hAnsi="仿宋" w:eastAsia="仿宋" w:cs="仿宋"/>
                <w:b w:val="0"/>
                <w:bCs/>
                <w:color w:val="000000"/>
                <w:sz w:val="24"/>
                <w:szCs w:val="24"/>
                <w:highlight w:val="none"/>
                <w:lang w:val="en-US" w:eastAsia="zh-CN"/>
              </w:rPr>
              <w:t>3.5h</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sz w:val="24"/>
                <w:szCs w:val="24"/>
                <w:highlight w:val="none"/>
                <w:lang w:val="en-US"/>
              </w:rPr>
            </w:pPr>
            <w:r>
              <w:rPr>
                <w:rFonts w:hint="eastAsia" w:ascii="仿宋" w:hAnsi="仿宋" w:eastAsia="仿宋" w:cs="仿宋"/>
                <w:b w:val="0"/>
                <w:bCs/>
                <w:color w:val="000000"/>
                <w:kern w:val="2"/>
                <w:sz w:val="24"/>
                <w:szCs w:val="24"/>
                <w:highlight w:val="none"/>
                <w:lang w:val="en-US" w:eastAsia="zh-CN" w:bidi="ar-SA"/>
              </w:rPr>
              <w:t>15</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对外放电</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i w:val="0"/>
                <w:iCs w:val="0"/>
                <w:color w:val="000000"/>
                <w:kern w:val="0"/>
                <w:sz w:val="24"/>
                <w:szCs w:val="24"/>
                <w:highlight w:val="none"/>
                <w:u w:val="none"/>
                <w:lang w:val="en-US" w:eastAsia="zh-CN" w:bidi="ar"/>
              </w:rPr>
              <w:t>原车配备</w:t>
            </w:r>
          </w:p>
        </w:tc>
      </w:tr>
      <w:tr>
        <w:tblPrEx>
          <w:tblLayout w:type="fixed"/>
          <w:tblCellMar>
            <w:top w:w="15" w:type="dxa"/>
            <w:left w:w="15" w:type="dxa"/>
            <w:bottom w:w="15" w:type="dxa"/>
            <w:right w:w="15" w:type="dxa"/>
          </w:tblCellMar>
        </w:tblPrEx>
        <w:trPr>
          <w:trHeight w:val="90"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sz w:val="24"/>
                <w:szCs w:val="24"/>
                <w:highlight w:val="none"/>
                <w:lang w:val="en-US"/>
              </w:rPr>
            </w:pPr>
            <w:r>
              <w:rPr>
                <w:rFonts w:hint="eastAsia" w:ascii="仿宋" w:hAnsi="仿宋" w:eastAsia="仿宋" w:cs="仿宋"/>
                <w:b w:val="0"/>
                <w:bCs/>
                <w:color w:val="000000"/>
                <w:kern w:val="2"/>
                <w:sz w:val="24"/>
                <w:szCs w:val="24"/>
                <w:highlight w:val="none"/>
                <w:lang w:val="en-US" w:eastAsia="zh-CN" w:bidi="ar-SA"/>
              </w:rPr>
              <w:t>16</w:t>
            </w:r>
            <w:r>
              <w:rPr>
                <w:rFonts w:hint="eastAsia" w:ascii="仿宋" w:hAnsi="仿宋" w:eastAsia="仿宋" w:cs="仿宋"/>
                <w:b w:val="0"/>
                <w:bCs/>
                <w:i w:val="0"/>
                <w:iCs w:val="0"/>
                <w:color w:val="000000"/>
                <w:kern w:val="0"/>
                <w:sz w:val="24"/>
                <w:szCs w:val="24"/>
                <w:highlight w:val="none"/>
                <w:u w:val="none"/>
                <w:lang w:val="en-US" w:eastAsia="zh-CN" w:bidi="ar"/>
              </w:rPr>
              <w:t>★</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i w:val="0"/>
                <w:iCs w:val="0"/>
                <w:color w:val="000000"/>
                <w:kern w:val="0"/>
                <w:sz w:val="24"/>
                <w:szCs w:val="24"/>
                <w:highlight w:val="none"/>
                <w:u w:val="none"/>
                <w:lang w:val="en-US" w:eastAsia="zh-CN" w:bidi="ar"/>
              </w:rPr>
              <w:t>车对车补能</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i w:val="0"/>
                <w:iCs w:val="0"/>
                <w:color w:val="000000"/>
                <w:kern w:val="0"/>
                <w:sz w:val="24"/>
                <w:szCs w:val="24"/>
                <w:highlight w:val="none"/>
                <w:u w:val="none"/>
                <w:lang w:val="en-US" w:eastAsia="zh-CN" w:bidi="ar"/>
              </w:rPr>
              <w:t>原车配备</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sz w:val="24"/>
                <w:szCs w:val="24"/>
                <w:highlight w:val="none"/>
                <w:lang w:val="en-US"/>
              </w:rPr>
            </w:pPr>
            <w:r>
              <w:rPr>
                <w:rFonts w:hint="eastAsia" w:ascii="仿宋" w:hAnsi="仿宋" w:eastAsia="仿宋" w:cs="仿宋"/>
                <w:b w:val="0"/>
                <w:bCs/>
                <w:color w:val="000000"/>
                <w:kern w:val="2"/>
                <w:sz w:val="24"/>
                <w:szCs w:val="24"/>
                <w:highlight w:val="none"/>
                <w:lang w:val="en-US" w:eastAsia="zh-CN" w:bidi="ar-SA"/>
              </w:rPr>
              <w:t>17</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整车质保</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3年或10万公里</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1</w:t>
            </w:r>
            <w:r>
              <w:rPr>
                <w:rFonts w:hint="eastAsia" w:ascii="仿宋" w:hAnsi="仿宋" w:eastAsia="仿宋" w:cs="仿宋"/>
                <w:b w:val="0"/>
                <w:bCs/>
                <w:color w:val="000000"/>
                <w:kern w:val="2"/>
                <w:sz w:val="24"/>
                <w:szCs w:val="24"/>
                <w:highlight w:val="none"/>
                <w:lang w:val="en-US" w:eastAsia="zh-CN" w:bidi="ar-SA"/>
              </w:rPr>
              <w:t>8</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三电质保</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8年或15万公里</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1</w:t>
            </w:r>
            <w:r>
              <w:rPr>
                <w:rFonts w:hint="eastAsia" w:ascii="仿宋" w:hAnsi="仿宋" w:eastAsia="仿宋" w:cs="仿宋"/>
                <w:b w:val="0"/>
                <w:bCs/>
                <w:color w:val="000000"/>
                <w:kern w:val="2"/>
                <w:sz w:val="24"/>
                <w:szCs w:val="24"/>
                <w:highlight w:val="none"/>
                <w:lang w:val="en-US" w:eastAsia="zh-CN" w:bidi="ar-SA"/>
              </w:rPr>
              <w:t>9</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驱动方式</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电动前驱</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sz w:val="24"/>
                <w:szCs w:val="24"/>
                <w:highlight w:val="none"/>
                <w:lang w:val="en-US"/>
              </w:rPr>
            </w:pPr>
            <w:r>
              <w:rPr>
                <w:rFonts w:hint="eastAsia" w:ascii="仿宋" w:hAnsi="仿宋" w:eastAsia="仿宋" w:cs="仿宋"/>
                <w:b w:val="0"/>
                <w:bCs/>
                <w:color w:val="000000"/>
                <w:kern w:val="2"/>
                <w:sz w:val="24"/>
                <w:szCs w:val="24"/>
                <w:highlight w:val="none"/>
                <w:lang w:val="en-US" w:eastAsia="zh-CN" w:bidi="ar-SA"/>
              </w:rPr>
              <w:t>20</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轮胎规格</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225/55 R18</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sz w:val="24"/>
                <w:szCs w:val="24"/>
                <w:highlight w:val="none"/>
                <w:lang w:val="en-US"/>
              </w:rPr>
            </w:pPr>
            <w:r>
              <w:rPr>
                <w:rFonts w:hint="eastAsia" w:ascii="仿宋" w:hAnsi="仿宋" w:eastAsia="仿宋" w:cs="仿宋"/>
                <w:b w:val="0"/>
                <w:bCs/>
                <w:color w:val="000000"/>
                <w:kern w:val="2"/>
                <w:sz w:val="24"/>
                <w:szCs w:val="24"/>
                <w:highlight w:val="none"/>
                <w:lang w:val="en-US" w:eastAsia="zh-CN" w:bidi="ar-SA"/>
              </w:rPr>
              <w:t>21</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轴距</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pacing w:line="500" w:lineRule="exact"/>
              <w:jc w:val="center"/>
              <w:textAlignment w:val="center"/>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≥2930mm</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2</w:t>
            </w:r>
            <w:r>
              <w:rPr>
                <w:rFonts w:hint="eastAsia" w:ascii="仿宋" w:hAnsi="仿宋" w:eastAsia="仿宋" w:cs="仿宋"/>
                <w:b w:val="0"/>
                <w:bCs/>
                <w:color w:val="000000"/>
                <w:kern w:val="2"/>
                <w:sz w:val="24"/>
                <w:szCs w:val="24"/>
                <w:highlight w:val="none"/>
                <w:lang w:val="en-US" w:eastAsia="zh-CN" w:bidi="ar-SA"/>
              </w:rPr>
              <w:t>2</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CLTC纯电续航里程</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pacing w:line="500" w:lineRule="exact"/>
              <w:jc w:val="center"/>
              <w:textAlignment w:val="center"/>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≥100KM</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2</w:t>
            </w:r>
            <w:r>
              <w:rPr>
                <w:rFonts w:hint="eastAsia" w:ascii="仿宋" w:hAnsi="仿宋" w:eastAsia="仿宋" w:cs="仿宋"/>
                <w:b w:val="0"/>
                <w:bCs/>
                <w:color w:val="000000"/>
                <w:kern w:val="2"/>
                <w:sz w:val="24"/>
                <w:szCs w:val="24"/>
                <w:highlight w:val="none"/>
                <w:lang w:val="en-US" w:eastAsia="zh-CN" w:bidi="ar-SA"/>
              </w:rPr>
              <w:t>3</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座椅加热</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原车配备</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2</w:t>
            </w:r>
            <w:r>
              <w:rPr>
                <w:rFonts w:hint="eastAsia" w:ascii="仿宋" w:hAnsi="仿宋" w:eastAsia="仿宋" w:cs="仿宋"/>
                <w:b w:val="0"/>
                <w:bCs/>
                <w:color w:val="000000"/>
                <w:kern w:val="2"/>
                <w:sz w:val="24"/>
                <w:szCs w:val="24"/>
                <w:highlight w:val="none"/>
                <w:lang w:val="en-US" w:eastAsia="zh-CN" w:bidi="ar-SA"/>
              </w:rPr>
              <w:t>4</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座椅通风</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原车配备</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2</w:t>
            </w:r>
            <w:r>
              <w:rPr>
                <w:rFonts w:hint="eastAsia" w:ascii="仿宋" w:hAnsi="仿宋" w:eastAsia="仿宋" w:cs="仿宋"/>
                <w:b w:val="0"/>
                <w:bCs/>
                <w:color w:val="000000"/>
                <w:kern w:val="2"/>
                <w:sz w:val="24"/>
                <w:szCs w:val="24"/>
                <w:highlight w:val="none"/>
                <w:lang w:val="en-US" w:eastAsia="zh-CN" w:bidi="ar-SA"/>
              </w:rPr>
              <w:t>5</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排放标准</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国VI</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highlight w:val="none"/>
                <w:lang w:val="en-US" w:eastAsia="zh-CN" w:bidi="ar-SA"/>
              </w:rPr>
              <w:t>2</w:t>
            </w:r>
            <w:r>
              <w:rPr>
                <w:rFonts w:hint="eastAsia" w:ascii="仿宋" w:hAnsi="仿宋" w:eastAsia="仿宋" w:cs="仿宋"/>
                <w:b w:val="0"/>
                <w:bCs/>
                <w:color w:val="000000"/>
                <w:kern w:val="2"/>
                <w:sz w:val="24"/>
                <w:szCs w:val="24"/>
                <w:highlight w:val="none"/>
                <w:lang w:val="en-US" w:eastAsia="zh-CN" w:bidi="ar-SA"/>
              </w:rPr>
              <w:t>6</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倒车影像</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原车配备</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27</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电动滑移门</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原车配备</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28</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中控屏</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≥14吋</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29</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变速系统</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混合动力2档DHT</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30</w:t>
            </w:r>
          </w:p>
        </w:tc>
        <w:tc>
          <w:tcPr>
            <w:tcW w:w="7854"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车辆应严格执行GB7258-2004《机动车运行安全技术条件》及相关标准要求。</w:t>
            </w:r>
          </w:p>
        </w:tc>
      </w:tr>
    </w:tbl>
    <w:p>
      <w:pPr>
        <w:pStyle w:val="145"/>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before="157" w:beforeLines="50" w:after="157" w:afterLines="50" w:line="500" w:lineRule="exact"/>
        <w:ind w:firstLine="482" w:firstLineChars="200"/>
        <w:textAlignment w:val="auto"/>
        <w:outlineLvl w:val="2"/>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3.3公务用车7座版2辆参数要求</w:t>
      </w:r>
    </w:p>
    <w:tbl>
      <w:tblPr>
        <w:tblStyle w:val="40"/>
        <w:tblW w:w="9075" w:type="dxa"/>
        <w:jc w:val="center"/>
        <w:tblInd w:w="0" w:type="dxa"/>
        <w:tblLayout w:type="fixed"/>
        <w:tblCellMar>
          <w:top w:w="15" w:type="dxa"/>
          <w:left w:w="15" w:type="dxa"/>
          <w:bottom w:w="15" w:type="dxa"/>
          <w:right w:w="15" w:type="dxa"/>
        </w:tblCellMar>
      </w:tblPr>
      <w:tblGrid>
        <w:gridCol w:w="1221"/>
        <w:gridCol w:w="3927"/>
        <w:gridCol w:w="3927"/>
      </w:tblGrid>
      <w:tr>
        <w:tblPrEx>
          <w:tblLayout w:type="fixed"/>
          <w:tblCellMar>
            <w:top w:w="15" w:type="dxa"/>
            <w:left w:w="15" w:type="dxa"/>
            <w:bottom w:w="15" w:type="dxa"/>
            <w:right w:w="15" w:type="dxa"/>
          </w:tblCellMar>
        </w:tblPrEx>
        <w:trPr>
          <w:trHeight w:val="454" w:hRule="atLeast"/>
          <w:tblHeader/>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序号</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配置名称</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技术参数</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1</w:t>
            </w:r>
            <w:r>
              <w:rPr>
                <w:rFonts w:hint="eastAsia" w:ascii="仿宋" w:hAnsi="仿宋" w:eastAsia="仿宋" w:cs="仿宋"/>
                <w:b w:val="0"/>
                <w:bCs/>
                <w:color w:val="000000"/>
                <w:sz w:val="24"/>
                <w:szCs w:val="24"/>
                <w:highlight w:val="none"/>
              </w:rPr>
              <w:t>★</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kern w:val="0"/>
                <w:sz w:val="24"/>
                <w:szCs w:val="24"/>
                <w:highlight w:val="none"/>
              </w:rPr>
              <w:t>车型</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插电式混合动力（5门7座MPV）</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2</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长</w:t>
            </w:r>
            <w:r>
              <w:rPr>
                <w:rFonts w:hint="eastAsia" w:ascii="仿宋" w:hAnsi="仿宋" w:eastAsia="仿宋" w:cs="仿宋"/>
                <w:b w:val="0"/>
                <w:bCs/>
                <w:i w:val="0"/>
                <w:iCs w:val="0"/>
                <w:color w:val="000000"/>
                <w:kern w:val="0"/>
                <w:sz w:val="24"/>
                <w:szCs w:val="24"/>
                <w:highlight w:val="none"/>
                <w:u w:val="none"/>
                <w:lang w:val="en-US" w:eastAsia="zh-CN" w:bidi="ar"/>
              </w:rPr>
              <w:t>度</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rPr>
              <w:t>≥</w:t>
            </w:r>
            <w:r>
              <w:rPr>
                <w:rFonts w:hint="eastAsia" w:ascii="仿宋" w:hAnsi="仿宋" w:eastAsia="仿宋" w:cs="仿宋"/>
                <w:b w:val="0"/>
                <w:bCs/>
                <w:color w:val="000000"/>
                <w:sz w:val="24"/>
                <w:szCs w:val="24"/>
                <w:highlight w:val="none"/>
                <w:lang w:val="en-US" w:eastAsia="zh-CN"/>
              </w:rPr>
              <w:t>4920</w:t>
            </w:r>
            <w:r>
              <w:rPr>
                <w:rFonts w:hint="eastAsia" w:ascii="仿宋" w:hAnsi="仿宋" w:eastAsia="仿宋" w:cs="仿宋"/>
                <w:b w:val="0"/>
                <w:bCs/>
                <w:color w:val="000000"/>
                <w:sz w:val="24"/>
                <w:szCs w:val="24"/>
                <w:highlight w:val="none"/>
              </w:rPr>
              <w:t>mm</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3</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rPr>
              <w:t>宽</w:t>
            </w:r>
            <w:r>
              <w:rPr>
                <w:rFonts w:hint="eastAsia" w:ascii="仿宋" w:hAnsi="仿宋" w:eastAsia="仿宋" w:cs="仿宋"/>
                <w:b w:val="0"/>
                <w:bCs/>
                <w:i w:val="0"/>
                <w:iCs w:val="0"/>
                <w:color w:val="000000"/>
                <w:kern w:val="0"/>
                <w:sz w:val="24"/>
                <w:szCs w:val="24"/>
                <w:highlight w:val="none"/>
                <w:u w:val="none"/>
                <w:lang w:val="en-US" w:eastAsia="zh-CN" w:bidi="ar"/>
              </w:rPr>
              <w:t>度</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≥1</w:t>
            </w:r>
            <w:r>
              <w:rPr>
                <w:rFonts w:hint="eastAsia" w:ascii="仿宋" w:hAnsi="仿宋" w:eastAsia="仿宋" w:cs="仿宋"/>
                <w:b w:val="0"/>
                <w:bCs/>
                <w:color w:val="000000"/>
                <w:sz w:val="24"/>
                <w:szCs w:val="24"/>
                <w:highlight w:val="none"/>
                <w:lang w:val="en-US" w:eastAsia="zh-CN"/>
              </w:rPr>
              <w:t>90</w:t>
            </w:r>
            <w:r>
              <w:rPr>
                <w:rFonts w:hint="eastAsia" w:ascii="仿宋" w:hAnsi="仿宋" w:eastAsia="仿宋" w:cs="仿宋"/>
                <w:b w:val="0"/>
                <w:bCs/>
                <w:color w:val="000000"/>
                <w:sz w:val="24"/>
                <w:szCs w:val="24"/>
                <w:highlight w:val="none"/>
              </w:rPr>
              <w:t>0mm</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4</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高</w:t>
            </w:r>
            <w:r>
              <w:rPr>
                <w:rFonts w:hint="eastAsia" w:ascii="仿宋" w:hAnsi="仿宋" w:eastAsia="仿宋" w:cs="仿宋"/>
                <w:b w:val="0"/>
                <w:bCs/>
                <w:i w:val="0"/>
                <w:iCs w:val="0"/>
                <w:color w:val="000000"/>
                <w:kern w:val="0"/>
                <w:sz w:val="24"/>
                <w:szCs w:val="24"/>
                <w:highlight w:val="none"/>
                <w:u w:val="none"/>
                <w:lang w:val="en-US" w:eastAsia="zh-CN" w:bidi="ar"/>
              </w:rPr>
              <w:t>度</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≥1</w:t>
            </w:r>
            <w:r>
              <w:rPr>
                <w:rFonts w:hint="eastAsia" w:ascii="仿宋" w:hAnsi="仿宋" w:eastAsia="仿宋" w:cs="仿宋"/>
                <w:b w:val="0"/>
                <w:bCs/>
                <w:color w:val="000000"/>
                <w:sz w:val="24"/>
                <w:szCs w:val="24"/>
                <w:highlight w:val="none"/>
                <w:lang w:val="en-US" w:eastAsia="zh-CN"/>
              </w:rPr>
              <w:t>760</w:t>
            </w:r>
            <w:r>
              <w:rPr>
                <w:rFonts w:hint="eastAsia" w:ascii="仿宋" w:hAnsi="仿宋" w:eastAsia="仿宋" w:cs="仿宋"/>
                <w:b w:val="0"/>
                <w:bCs/>
                <w:color w:val="000000"/>
                <w:sz w:val="24"/>
                <w:szCs w:val="24"/>
                <w:highlight w:val="none"/>
              </w:rPr>
              <w:t>mm</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5</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发动机排量</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≥2.0L</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6</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燃料形式</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92号汽油</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sz w:val="24"/>
                <w:szCs w:val="24"/>
                <w:highlight w:val="none"/>
                <w:lang w:val="en-US" w:eastAsia="zh-CN"/>
              </w:rPr>
              <w:t>7</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前电机额定/峰值功率</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default" w:ascii="仿宋" w:hAnsi="仿宋" w:eastAsia="仿宋" w:cs="仿宋"/>
                <w:b w:val="0"/>
                <w:bCs/>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≥134/300</w:t>
            </w:r>
            <w:r>
              <w:rPr>
                <w:rFonts w:hint="eastAsia" w:ascii="仿宋" w:hAnsi="仿宋" w:eastAsia="仿宋" w:cs="仿宋"/>
                <w:b w:val="0"/>
                <w:bCs/>
                <w:color w:val="000000"/>
                <w:sz w:val="24"/>
                <w:szCs w:val="24"/>
                <w:highlight w:val="none"/>
                <w:lang w:val="en-US" w:eastAsia="zh-CN"/>
              </w:rPr>
              <w:t>kW</w:t>
            </w:r>
          </w:p>
        </w:tc>
      </w:tr>
      <w:tr>
        <w:tblPrEx>
          <w:tblLayout w:type="fixed"/>
          <w:tblCellMar>
            <w:top w:w="15" w:type="dxa"/>
            <w:left w:w="15" w:type="dxa"/>
            <w:bottom w:w="15" w:type="dxa"/>
            <w:right w:w="15" w:type="dxa"/>
          </w:tblCellMar>
        </w:tblPrEx>
        <w:trPr>
          <w:trHeight w:val="90" w:hRule="atLeast"/>
          <w:jc w:val="center"/>
        </w:trPr>
        <w:tc>
          <w:tcPr>
            <w:tcW w:w="122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8</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发动机最大功率</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≥103kW</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9</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发动机最大扭矩</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rPr>
              <w:t>≥</w:t>
            </w:r>
            <w:r>
              <w:rPr>
                <w:rFonts w:hint="eastAsia" w:ascii="仿宋" w:hAnsi="仿宋" w:eastAsia="仿宋" w:cs="仿宋"/>
                <w:b w:val="0"/>
                <w:bCs/>
                <w:color w:val="000000"/>
                <w:sz w:val="24"/>
                <w:szCs w:val="24"/>
                <w:highlight w:val="none"/>
                <w:lang w:val="en-US" w:eastAsia="zh-CN"/>
              </w:rPr>
              <w:t>180</w:t>
            </w:r>
            <w:r>
              <w:rPr>
                <w:rFonts w:hint="eastAsia" w:ascii="仿宋" w:hAnsi="仿宋" w:eastAsia="仿宋" w:cs="仿宋"/>
                <w:b w:val="0"/>
                <w:bCs/>
                <w:color w:val="000000"/>
                <w:sz w:val="24"/>
                <w:szCs w:val="24"/>
                <w:highlight w:val="none"/>
              </w:rPr>
              <w:t>N·m</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10</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前电机最大扭矩</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w:t>
            </w:r>
            <w:r>
              <w:rPr>
                <w:rFonts w:hint="eastAsia" w:ascii="仿宋" w:hAnsi="仿宋" w:eastAsia="仿宋" w:cs="仿宋"/>
                <w:b w:val="0"/>
                <w:bCs/>
                <w:color w:val="000000"/>
                <w:sz w:val="24"/>
                <w:szCs w:val="24"/>
                <w:highlight w:val="none"/>
                <w:lang w:val="en-US" w:eastAsia="zh-CN"/>
              </w:rPr>
              <w:t>300</w:t>
            </w:r>
            <w:r>
              <w:rPr>
                <w:rFonts w:hint="eastAsia" w:ascii="仿宋" w:hAnsi="仿宋" w:eastAsia="仿宋" w:cs="仿宋"/>
                <w:b w:val="0"/>
                <w:bCs/>
                <w:color w:val="000000"/>
                <w:sz w:val="24"/>
                <w:szCs w:val="24"/>
                <w:highlight w:val="none"/>
              </w:rPr>
              <w:t>N·m</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11</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油箱容积</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rPr>
              <w:t>≥</w:t>
            </w:r>
            <w:r>
              <w:rPr>
                <w:rFonts w:hint="eastAsia" w:ascii="仿宋" w:hAnsi="仿宋" w:eastAsia="仿宋" w:cs="仿宋"/>
                <w:b w:val="0"/>
                <w:bCs/>
                <w:color w:val="000000"/>
                <w:sz w:val="24"/>
                <w:szCs w:val="24"/>
                <w:highlight w:val="none"/>
                <w:lang w:val="en-US" w:eastAsia="zh-CN"/>
              </w:rPr>
              <w:t>50L</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12</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sz w:val="24"/>
                <w:szCs w:val="24"/>
                <w:highlight w:val="none"/>
                <w:lang w:val="en-US" w:eastAsia="zh-CN"/>
              </w:rPr>
              <w:t>电池类型</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pacing w:line="500" w:lineRule="exact"/>
              <w:jc w:val="center"/>
              <w:textAlignment w:val="cente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sz w:val="24"/>
                <w:szCs w:val="24"/>
                <w:highlight w:val="none"/>
                <w:lang w:val="en-US" w:eastAsia="zh-CN"/>
              </w:rPr>
              <w:t>三元锂电池</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13</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sz w:val="24"/>
                <w:szCs w:val="24"/>
                <w:highlight w:val="none"/>
                <w:lang w:val="en-US" w:eastAsia="zh-CN"/>
              </w:rPr>
              <w:t>电池容量</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sz w:val="24"/>
                <w:szCs w:val="24"/>
                <w:highlight w:val="none"/>
              </w:rPr>
              <w:t>≥</w:t>
            </w:r>
            <w:r>
              <w:rPr>
                <w:rFonts w:hint="eastAsia" w:ascii="仿宋" w:hAnsi="仿宋" w:eastAsia="仿宋" w:cs="仿宋"/>
                <w:b w:val="0"/>
                <w:bCs/>
                <w:color w:val="000000"/>
                <w:sz w:val="24"/>
                <w:szCs w:val="24"/>
                <w:highlight w:val="none"/>
                <w:lang w:val="en-US" w:eastAsia="zh-CN"/>
              </w:rPr>
              <w:t>25.5kwh</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14</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交流慢充</w:t>
            </w:r>
            <w:r>
              <w:rPr>
                <w:rFonts w:hint="eastAsia" w:ascii="仿宋" w:hAnsi="仿宋" w:eastAsia="仿宋" w:cs="仿宋"/>
                <w:i w:val="0"/>
                <w:iCs w:val="0"/>
                <w:color w:val="000000"/>
                <w:kern w:val="0"/>
                <w:sz w:val="24"/>
                <w:szCs w:val="24"/>
                <w:u w:val="none"/>
                <w:lang w:val="en-US" w:eastAsia="zh-CN" w:bidi="ar"/>
              </w:rPr>
              <w:t>充电</w:t>
            </w:r>
            <w:r>
              <w:rPr>
                <w:rFonts w:hint="eastAsia" w:ascii="仿宋" w:hAnsi="仿宋" w:eastAsia="仿宋" w:cs="仿宋"/>
                <w:b w:val="0"/>
                <w:bCs/>
                <w:color w:val="000000"/>
                <w:kern w:val="2"/>
                <w:sz w:val="24"/>
                <w:szCs w:val="24"/>
                <w:highlight w:val="none"/>
                <w:lang w:val="en-US" w:eastAsia="zh-CN" w:bidi="ar-SA"/>
              </w:rPr>
              <w:t>时间</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sz w:val="24"/>
                <w:szCs w:val="24"/>
                <w:highlight w:val="none"/>
              </w:rPr>
              <w:t>≥</w:t>
            </w:r>
            <w:r>
              <w:rPr>
                <w:rFonts w:hint="eastAsia" w:ascii="仿宋" w:hAnsi="仿宋" w:eastAsia="仿宋" w:cs="仿宋"/>
                <w:b w:val="0"/>
                <w:bCs/>
                <w:color w:val="000000"/>
                <w:sz w:val="24"/>
                <w:szCs w:val="24"/>
                <w:highlight w:val="none"/>
                <w:lang w:val="en-US" w:eastAsia="zh-CN"/>
              </w:rPr>
              <w:t>3.5h</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15</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对外放电</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i w:val="0"/>
                <w:iCs w:val="0"/>
                <w:color w:val="000000"/>
                <w:kern w:val="0"/>
                <w:sz w:val="24"/>
                <w:szCs w:val="24"/>
                <w:highlight w:val="none"/>
                <w:u w:val="none"/>
                <w:lang w:val="en-US" w:eastAsia="zh-CN" w:bidi="ar"/>
              </w:rPr>
              <w:t>原车配备</w:t>
            </w:r>
          </w:p>
        </w:tc>
      </w:tr>
      <w:tr>
        <w:tblPrEx>
          <w:tblLayout w:type="fixed"/>
          <w:tblCellMar>
            <w:top w:w="15" w:type="dxa"/>
            <w:left w:w="15" w:type="dxa"/>
            <w:bottom w:w="15" w:type="dxa"/>
            <w:right w:w="15" w:type="dxa"/>
          </w:tblCellMar>
        </w:tblPrEx>
        <w:trPr>
          <w:trHeight w:val="90" w:hRule="atLeast"/>
          <w:jc w:val="center"/>
        </w:trPr>
        <w:tc>
          <w:tcPr>
            <w:tcW w:w="122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16</w:t>
            </w:r>
            <w:r>
              <w:rPr>
                <w:rFonts w:hint="eastAsia" w:ascii="仿宋" w:hAnsi="仿宋" w:eastAsia="仿宋" w:cs="仿宋"/>
                <w:b w:val="0"/>
                <w:bCs/>
                <w:i w:val="0"/>
                <w:iCs w:val="0"/>
                <w:color w:val="000000"/>
                <w:kern w:val="0"/>
                <w:sz w:val="24"/>
                <w:szCs w:val="24"/>
                <w:highlight w:val="none"/>
                <w:u w:val="none"/>
                <w:lang w:val="en-US" w:eastAsia="zh-CN" w:bidi="ar"/>
              </w:rPr>
              <w:t>★</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i w:val="0"/>
                <w:iCs w:val="0"/>
                <w:color w:val="000000"/>
                <w:kern w:val="0"/>
                <w:sz w:val="24"/>
                <w:szCs w:val="24"/>
                <w:highlight w:val="none"/>
                <w:u w:val="none"/>
                <w:lang w:val="en-US" w:eastAsia="zh-CN" w:bidi="ar"/>
              </w:rPr>
              <w:t>车对车补能</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rPr>
            </w:pPr>
            <w:r>
              <w:rPr>
                <w:rFonts w:hint="eastAsia" w:ascii="仿宋" w:hAnsi="仿宋" w:eastAsia="仿宋" w:cs="仿宋"/>
                <w:b w:val="0"/>
                <w:bCs/>
                <w:i w:val="0"/>
                <w:iCs w:val="0"/>
                <w:color w:val="000000"/>
                <w:kern w:val="0"/>
                <w:sz w:val="24"/>
                <w:szCs w:val="24"/>
                <w:highlight w:val="none"/>
                <w:u w:val="none"/>
                <w:lang w:val="en-US" w:eastAsia="zh-CN" w:bidi="ar"/>
              </w:rPr>
              <w:t>原车配备</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17</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整车质保</w:t>
            </w:r>
          </w:p>
        </w:tc>
        <w:tc>
          <w:tcPr>
            <w:tcW w:w="3927"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3年或10万公里</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1</w:t>
            </w:r>
            <w:r>
              <w:rPr>
                <w:rFonts w:hint="eastAsia" w:ascii="仿宋" w:hAnsi="仿宋" w:eastAsia="仿宋" w:cs="仿宋"/>
                <w:b w:val="0"/>
                <w:bCs/>
                <w:color w:val="000000"/>
                <w:kern w:val="2"/>
                <w:sz w:val="24"/>
                <w:szCs w:val="24"/>
                <w:highlight w:val="none"/>
                <w:lang w:val="en-US" w:eastAsia="zh-CN" w:bidi="ar-SA"/>
              </w:rPr>
              <w:t>8</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三电质保</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8年或15万公里</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1</w:t>
            </w:r>
            <w:r>
              <w:rPr>
                <w:rFonts w:hint="eastAsia" w:ascii="仿宋" w:hAnsi="仿宋" w:eastAsia="仿宋" w:cs="仿宋"/>
                <w:b w:val="0"/>
                <w:bCs/>
                <w:color w:val="000000"/>
                <w:kern w:val="2"/>
                <w:sz w:val="24"/>
                <w:szCs w:val="24"/>
                <w:highlight w:val="none"/>
                <w:lang w:val="en-US" w:eastAsia="zh-CN" w:bidi="ar-SA"/>
              </w:rPr>
              <w:t>9</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驱动方式</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电动前驱</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20</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轮胎规格</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i w:val="0"/>
                <w:iCs w:val="0"/>
                <w:color w:val="000000"/>
                <w:kern w:val="0"/>
                <w:sz w:val="24"/>
                <w:szCs w:val="24"/>
                <w:highlight w:val="none"/>
                <w:u w:val="none"/>
                <w:lang w:val="en-US" w:eastAsia="zh-CN" w:bidi="ar"/>
              </w:rPr>
              <w:t>225/55 R18</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21</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轴距</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pacing w:line="500" w:lineRule="exact"/>
              <w:jc w:val="center"/>
              <w:textAlignment w:val="center"/>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≥2930mm</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2</w:t>
            </w:r>
            <w:r>
              <w:rPr>
                <w:rFonts w:hint="eastAsia" w:ascii="仿宋" w:hAnsi="仿宋" w:eastAsia="仿宋" w:cs="仿宋"/>
                <w:b w:val="0"/>
                <w:bCs/>
                <w:color w:val="000000"/>
                <w:kern w:val="2"/>
                <w:sz w:val="24"/>
                <w:szCs w:val="24"/>
                <w:highlight w:val="none"/>
                <w:lang w:val="en-US" w:eastAsia="zh-CN" w:bidi="ar-SA"/>
              </w:rPr>
              <w:t>2</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CLTC纯电续航里程</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pacing w:line="500" w:lineRule="exact"/>
              <w:jc w:val="center"/>
              <w:textAlignment w:val="center"/>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≥100KM</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2</w:t>
            </w:r>
            <w:r>
              <w:rPr>
                <w:rFonts w:hint="eastAsia" w:ascii="仿宋" w:hAnsi="仿宋" w:eastAsia="仿宋" w:cs="仿宋"/>
                <w:b w:val="0"/>
                <w:bCs/>
                <w:color w:val="000000"/>
                <w:kern w:val="2"/>
                <w:sz w:val="24"/>
                <w:szCs w:val="24"/>
                <w:highlight w:val="none"/>
                <w:lang w:val="en-US" w:eastAsia="zh-CN" w:bidi="ar-SA"/>
              </w:rPr>
              <w:t>3</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手机无线充电</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pacing w:line="500" w:lineRule="exact"/>
              <w:jc w:val="center"/>
              <w:textAlignment w:val="center"/>
              <w:rPr>
                <w:rFonts w:hint="default"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原车配备</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2</w:t>
            </w:r>
            <w:r>
              <w:rPr>
                <w:rFonts w:hint="eastAsia" w:ascii="仿宋" w:hAnsi="仿宋" w:eastAsia="仿宋" w:cs="仿宋"/>
                <w:b w:val="0"/>
                <w:bCs/>
                <w:color w:val="000000"/>
                <w:kern w:val="2"/>
                <w:sz w:val="24"/>
                <w:szCs w:val="24"/>
                <w:highlight w:val="none"/>
                <w:lang w:val="en-US" w:eastAsia="zh-CN" w:bidi="ar-SA"/>
              </w:rPr>
              <w:t>4</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座椅加热</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原车配备</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2</w:t>
            </w:r>
            <w:r>
              <w:rPr>
                <w:rFonts w:hint="eastAsia" w:ascii="仿宋" w:hAnsi="仿宋" w:eastAsia="仿宋" w:cs="仿宋"/>
                <w:b w:val="0"/>
                <w:bCs/>
                <w:color w:val="000000"/>
                <w:kern w:val="2"/>
                <w:sz w:val="24"/>
                <w:szCs w:val="24"/>
                <w:highlight w:val="none"/>
                <w:lang w:val="en-US" w:eastAsia="zh-CN" w:bidi="ar-SA"/>
              </w:rPr>
              <w:t>5</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座椅通风</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原车配备</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2</w:t>
            </w:r>
            <w:r>
              <w:rPr>
                <w:rFonts w:hint="eastAsia" w:ascii="仿宋" w:hAnsi="仿宋" w:eastAsia="仿宋" w:cs="仿宋"/>
                <w:b w:val="0"/>
                <w:bCs/>
                <w:color w:val="000000"/>
                <w:kern w:val="2"/>
                <w:sz w:val="24"/>
                <w:szCs w:val="24"/>
                <w:highlight w:val="none"/>
                <w:lang w:val="en-US" w:eastAsia="zh-CN" w:bidi="ar-SA"/>
              </w:rPr>
              <w:t>6</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座椅按摩/电动腿托/一键零重力</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原车配备</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kern w:val="2"/>
                <w:sz w:val="24"/>
                <w:szCs w:val="24"/>
                <w:highlight w:val="none"/>
                <w:lang w:val="en-US" w:eastAsia="zh-CN" w:bidi="ar-SA"/>
              </w:rPr>
            </w:pPr>
            <w:r>
              <w:rPr>
                <w:rFonts w:hint="default" w:ascii="仿宋" w:hAnsi="仿宋" w:eastAsia="仿宋" w:cs="仿宋"/>
                <w:b w:val="0"/>
                <w:bCs/>
                <w:color w:val="000000"/>
                <w:kern w:val="2"/>
                <w:sz w:val="24"/>
                <w:szCs w:val="24"/>
                <w:highlight w:val="none"/>
                <w:lang w:val="en-US" w:eastAsia="zh-CN" w:bidi="ar-SA"/>
              </w:rPr>
              <w:t>2</w:t>
            </w:r>
            <w:r>
              <w:rPr>
                <w:rFonts w:hint="eastAsia" w:ascii="仿宋" w:hAnsi="仿宋" w:eastAsia="仿宋" w:cs="仿宋"/>
                <w:b w:val="0"/>
                <w:bCs/>
                <w:color w:val="000000"/>
                <w:kern w:val="2"/>
                <w:sz w:val="24"/>
                <w:szCs w:val="24"/>
                <w:highlight w:val="none"/>
                <w:lang w:val="en-US" w:eastAsia="zh-CN" w:bidi="ar-SA"/>
              </w:rPr>
              <w:t>7</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排放标准</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国VI</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28</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倒车影像</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原车配备</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29</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电动滑移门</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原车配备</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30</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中控屏</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≥14吋</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31</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小桌板</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原车配备</w:t>
            </w:r>
          </w:p>
        </w:tc>
      </w:tr>
      <w:tr>
        <w:tblPrEx>
          <w:tblLayout w:type="fixed"/>
          <w:tblCellMar>
            <w:top w:w="15" w:type="dxa"/>
            <w:left w:w="15" w:type="dxa"/>
            <w:bottom w:w="15" w:type="dxa"/>
            <w:right w:w="15" w:type="dxa"/>
          </w:tblCellMar>
        </w:tblPrEx>
        <w:trPr>
          <w:trHeight w:val="295"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32</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变速系统</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混合动力2档DHT</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33</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安全配置：疲劳驾驶提醒</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原车配备</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34</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辅助驾驶系统</w:t>
            </w:r>
          </w:p>
        </w:tc>
        <w:tc>
          <w:tcPr>
            <w:tcW w:w="3927" w:type="dxa"/>
            <w:tcBorders>
              <w:top w:val="single" w:color="000000" w:sz="4" w:space="0"/>
              <w:left w:val="nil"/>
              <w:bottom w:val="single" w:color="000000" w:sz="4" w:space="0"/>
              <w:right w:val="single" w:color="000000" w:sz="4" w:space="0"/>
            </w:tcBorders>
            <w:shd w:val="clear" w:color="auto" w:fill="auto"/>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原车配备</w:t>
            </w:r>
          </w:p>
        </w:tc>
      </w:tr>
      <w:tr>
        <w:tblPrEx>
          <w:tblLayout w:type="fixed"/>
          <w:tblCellMar>
            <w:top w:w="15" w:type="dxa"/>
            <w:left w:w="15" w:type="dxa"/>
            <w:bottom w:w="15" w:type="dxa"/>
            <w:right w:w="15" w:type="dxa"/>
          </w:tblCellMar>
        </w:tblPrEx>
        <w:trPr>
          <w:trHeight w:val="454" w:hRule="atLeast"/>
          <w:jc w:val="center"/>
        </w:trPr>
        <w:tc>
          <w:tcPr>
            <w:tcW w:w="1221"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bidi w:val="0"/>
              <w:spacing w:line="500" w:lineRule="exact"/>
              <w:ind w:left="425" w:leftChars="0" w:hanging="425" w:firstLineChars="0"/>
              <w:jc w:val="center"/>
              <w:textAlignment w:val="center"/>
              <w:rPr>
                <w:rFonts w:hint="default"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35</w:t>
            </w:r>
          </w:p>
        </w:tc>
        <w:tc>
          <w:tcPr>
            <w:tcW w:w="7854" w:type="dxa"/>
            <w:gridSpan w:val="2"/>
            <w:tcBorders>
              <w:top w:val="single" w:color="000000" w:sz="4" w:space="0"/>
              <w:left w:val="nil"/>
              <w:bottom w:val="single" w:color="000000" w:sz="4" w:space="0"/>
              <w:right w:val="single" w:color="000000" w:sz="4" w:space="0"/>
            </w:tcBorders>
            <w:noWrap w:val="0"/>
            <w:vAlign w:val="center"/>
          </w:tcPr>
          <w:p>
            <w:pPr>
              <w:keepNext w:val="0"/>
              <w:keepLines w:val="0"/>
              <w:pageBreakBefore w:val="0"/>
              <w:kinsoku/>
              <w:wordWrap/>
              <w:overflowPunct/>
              <w:topLinePunct w:val="0"/>
              <w:bidi w:val="0"/>
              <w:spacing w:line="500" w:lineRule="exact"/>
              <w:jc w:val="center"/>
              <w:textAlignment w:val="center"/>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车辆应严格执行GB7258-2004《机动车运行安全技术条件》及相关标准要求。</w:t>
            </w:r>
          </w:p>
        </w:tc>
      </w:tr>
    </w:tbl>
    <w:p>
      <w:pPr>
        <w:pStyle w:val="145"/>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before="157" w:beforeLines="50" w:after="157" w:afterLines="50" w:line="500" w:lineRule="exact"/>
        <w:ind w:firstLine="482" w:firstLineChars="200"/>
        <w:textAlignment w:val="auto"/>
        <w:outlineLvl w:val="2"/>
        <w:rPr>
          <w:rFonts w:hint="eastAsia" w:ascii="仿宋" w:hAnsi="仿宋" w:eastAsia="仿宋" w:cs="仿宋"/>
          <w:b/>
          <w:bCs/>
          <w:sz w:val="24"/>
          <w:szCs w:val="24"/>
          <w:highlight w:val="yellow"/>
          <w:lang w:val="en-US" w:eastAsia="zh-CN"/>
        </w:rPr>
      </w:pPr>
      <w:r>
        <w:rPr>
          <w:rFonts w:hint="eastAsia" w:ascii="仿宋" w:hAnsi="仿宋" w:eastAsia="仿宋" w:cs="仿宋"/>
          <w:b/>
          <w:bCs/>
          <w:sz w:val="24"/>
          <w:szCs w:val="24"/>
          <w:highlight w:val="none"/>
          <w:lang w:val="en-US" w:eastAsia="zh-CN"/>
        </w:rPr>
        <w:t>3.4交货期：自签定合同生效之日起7日内完成供货。</w:t>
      </w:r>
    </w:p>
    <w:p>
      <w:pPr>
        <w:keepNext w:val="0"/>
        <w:keepLines w:val="0"/>
        <w:pageBreakBefore w:val="0"/>
        <w:kinsoku/>
        <w:wordWrap/>
        <w:overflowPunct/>
        <w:topLinePunct w:val="0"/>
        <w:bidi w:val="0"/>
        <w:spacing w:line="500" w:lineRule="exact"/>
        <w:ind w:firstLine="482" w:firstLineChars="200"/>
        <w:jc w:val="left"/>
        <w:outlineLvl w:val="0"/>
        <w:rPr>
          <w:rFonts w:hint="eastAsia" w:ascii="仿宋" w:hAnsi="仿宋" w:eastAsia="仿宋" w:cs="仿宋"/>
          <w:sz w:val="24"/>
          <w:szCs w:val="24"/>
          <w:highlight w:val="none"/>
          <w:lang w:eastAsia="zh-CN"/>
        </w:rPr>
      </w:pPr>
      <w:r>
        <w:rPr>
          <w:rFonts w:hint="eastAsia" w:ascii="仿宋" w:hAnsi="仿宋" w:eastAsia="仿宋" w:cs="仿宋"/>
          <w:b/>
          <w:bCs/>
          <w:kern w:val="2"/>
          <w:sz w:val="24"/>
          <w:szCs w:val="24"/>
          <w:highlight w:val="none"/>
          <w:lang w:val="en-US" w:eastAsia="zh-CN" w:bidi="ar-SA"/>
        </w:rPr>
        <w:t>4、</w:t>
      </w:r>
      <w:bookmarkEnd w:id="5"/>
      <w:bookmarkEnd w:id="6"/>
      <w:bookmarkStart w:id="7" w:name="_Toc140064267"/>
      <w:r>
        <w:rPr>
          <w:rFonts w:hint="eastAsia" w:ascii="仿宋" w:hAnsi="仿宋" w:eastAsia="仿宋" w:cs="仿宋"/>
          <w:b/>
          <w:bCs/>
          <w:kern w:val="2"/>
          <w:sz w:val="24"/>
          <w:szCs w:val="24"/>
          <w:highlight w:val="none"/>
          <w:lang w:val="en-US" w:eastAsia="zh-CN" w:bidi="ar-SA"/>
        </w:rPr>
        <w:t>相关要求</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420" w:leftChars="0" w:firstLine="240" w:firstLineChars="100"/>
        <w:textAlignment w:val="auto"/>
        <w:outlineLvl w:val="4"/>
        <w:rPr>
          <w:rFonts w:hint="eastAsia" w:ascii="仿宋" w:hAnsi="仿宋" w:eastAsia="仿宋" w:cs="仿宋"/>
          <w:b w:val="0"/>
          <w:bCs/>
          <w:color w:val="auto"/>
          <w:sz w:val="24"/>
          <w:szCs w:val="24"/>
          <w:highlight w:val="none"/>
        </w:rPr>
      </w:pPr>
      <w:bookmarkStart w:id="8" w:name="_Toc6243"/>
      <w:r>
        <w:rPr>
          <w:rFonts w:hint="eastAsia" w:ascii="仿宋" w:hAnsi="仿宋" w:eastAsia="仿宋" w:cs="仿宋"/>
          <w:b w:val="0"/>
          <w:bCs/>
          <w:color w:val="auto"/>
          <w:sz w:val="24"/>
          <w:szCs w:val="24"/>
          <w:highlight w:val="none"/>
          <w:lang w:val="en-US" w:eastAsia="zh-CN"/>
        </w:rPr>
        <w:t>4.1、成交供应商所供车辆报价均不得超过公安部集中采购最高限价。如超出，一经发现视为成交供应商违约，即刻解除本项目所签订的采购合同，且采购人有权要求成交供应商对违约事项进行赔偿。</w:t>
      </w:r>
      <w:bookmarkEnd w:id="8"/>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420" w:leftChars="0" w:firstLine="240" w:firstLineChars="100"/>
        <w:textAlignment w:val="auto"/>
        <w:outlineLvl w:val="4"/>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4.2、</w:t>
      </w:r>
      <w:r>
        <w:rPr>
          <w:rFonts w:hint="eastAsia" w:ascii="仿宋" w:hAnsi="仿宋" w:eastAsia="仿宋" w:cs="仿宋"/>
          <w:b w:val="0"/>
          <w:bCs/>
          <w:color w:val="auto"/>
          <w:sz w:val="24"/>
          <w:szCs w:val="24"/>
          <w:highlight w:val="none"/>
        </w:rPr>
        <w:t>本次采购</w:t>
      </w:r>
      <w:r>
        <w:rPr>
          <w:rFonts w:hint="eastAsia" w:ascii="仿宋" w:hAnsi="仿宋" w:eastAsia="仿宋" w:cs="仿宋"/>
          <w:b w:val="0"/>
          <w:bCs/>
          <w:color w:val="auto"/>
          <w:sz w:val="24"/>
          <w:szCs w:val="24"/>
          <w:highlight w:val="none"/>
          <w:lang w:val="en-US" w:eastAsia="zh-CN"/>
        </w:rPr>
        <w:t>所有</w:t>
      </w:r>
      <w:r>
        <w:rPr>
          <w:rFonts w:hint="eastAsia" w:ascii="仿宋" w:hAnsi="仿宋" w:eastAsia="仿宋" w:cs="仿宋"/>
          <w:b w:val="0"/>
          <w:bCs/>
          <w:color w:val="auto"/>
          <w:sz w:val="24"/>
          <w:szCs w:val="24"/>
          <w:highlight w:val="none"/>
        </w:rPr>
        <w:t>车辆</w:t>
      </w:r>
      <w:r>
        <w:rPr>
          <w:rFonts w:hint="eastAsia" w:ascii="仿宋" w:hAnsi="仿宋" w:eastAsia="仿宋" w:cs="仿宋"/>
          <w:b w:val="0"/>
          <w:bCs/>
          <w:color w:val="auto"/>
          <w:sz w:val="24"/>
          <w:szCs w:val="24"/>
          <w:highlight w:val="none"/>
          <w:lang w:val="en-US" w:eastAsia="zh-CN"/>
        </w:rPr>
        <w:t>均</w:t>
      </w:r>
      <w:r>
        <w:rPr>
          <w:rFonts w:hint="eastAsia" w:ascii="仿宋" w:hAnsi="仿宋" w:eastAsia="仿宋" w:cs="仿宋"/>
          <w:b w:val="0"/>
          <w:bCs/>
          <w:color w:val="auto"/>
          <w:sz w:val="24"/>
          <w:szCs w:val="24"/>
          <w:highlight w:val="none"/>
        </w:rPr>
        <w:t>须具有3C认证</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rPr>
        <w:t>符合国家及用户有关技术与质量安全标准的车辆。</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420" w:leftChars="0" w:firstLine="240" w:firstLineChars="100"/>
        <w:textAlignment w:val="auto"/>
        <w:outlineLvl w:val="2"/>
        <w:rPr>
          <w:rFonts w:hint="eastAsia" w:ascii="仿宋" w:hAnsi="仿宋" w:eastAsia="仿宋" w:cs="仿宋"/>
          <w:b w:val="0"/>
          <w:bCs/>
          <w:color w:val="auto"/>
          <w:sz w:val="24"/>
          <w:szCs w:val="24"/>
          <w:highlight w:val="none"/>
        </w:rPr>
      </w:pPr>
      <w:bookmarkStart w:id="9" w:name="_Toc16420"/>
      <w:r>
        <w:rPr>
          <w:rFonts w:hint="eastAsia" w:ascii="仿宋" w:hAnsi="仿宋" w:eastAsia="仿宋" w:cs="仿宋"/>
          <w:b w:val="0"/>
          <w:bCs/>
          <w:color w:val="auto"/>
          <w:sz w:val="24"/>
          <w:szCs w:val="24"/>
          <w:highlight w:val="none"/>
          <w:lang w:val="en-US" w:eastAsia="zh-CN"/>
        </w:rPr>
        <w:t>4.3、成交供应商所供车辆车漆颜色应与车辆合格证一致。</w:t>
      </w:r>
      <w:bookmarkEnd w:id="9"/>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420" w:leftChars="0" w:firstLine="240" w:firstLineChars="100"/>
        <w:textAlignment w:val="auto"/>
        <w:outlineLvl w:val="4"/>
        <w:rPr>
          <w:rFonts w:hint="eastAsia" w:ascii="仿宋" w:hAnsi="仿宋" w:eastAsia="仿宋" w:cs="仿宋"/>
          <w:b w:val="0"/>
          <w:bCs/>
          <w:color w:val="FF0000"/>
          <w:sz w:val="24"/>
          <w:szCs w:val="24"/>
          <w:highlight w:val="none"/>
        </w:rPr>
      </w:pPr>
      <w:bookmarkStart w:id="10" w:name="_Toc11838"/>
      <w:r>
        <w:rPr>
          <w:rFonts w:hint="eastAsia" w:ascii="仿宋" w:hAnsi="仿宋" w:eastAsia="仿宋" w:cs="仿宋"/>
          <w:b w:val="0"/>
          <w:bCs/>
          <w:color w:val="auto"/>
          <w:sz w:val="24"/>
          <w:szCs w:val="24"/>
          <w:highlight w:val="none"/>
          <w:lang w:val="en-US" w:eastAsia="zh-CN"/>
        </w:rPr>
        <w:t>4.4、</w:t>
      </w:r>
      <w:bookmarkEnd w:id="10"/>
      <w:r>
        <w:rPr>
          <w:rFonts w:hint="eastAsia" w:ascii="仿宋" w:hAnsi="仿宋" w:eastAsia="仿宋" w:cs="仿宋"/>
          <w:b w:val="0"/>
          <w:bCs/>
          <w:color w:val="auto"/>
          <w:sz w:val="24"/>
          <w:szCs w:val="24"/>
          <w:highlight w:val="none"/>
          <w:lang w:val="en-US" w:eastAsia="zh-CN"/>
        </w:rPr>
        <w:t>本项目报价不含购置税、保险费、上牌费等相关费用。</w:t>
      </w:r>
      <w:bookmarkStart w:id="11" w:name="_Toc30582"/>
    </w:p>
    <w:bookmarkEnd w:id="11"/>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420" w:leftChars="0" w:firstLine="240" w:firstLineChars="100"/>
        <w:textAlignment w:val="auto"/>
        <w:outlineLvl w:val="2"/>
        <w:rPr>
          <w:rFonts w:hint="eastAsia" w:ascii="仿宋" w:hAnsi="仿宋" w:eastAsia="仿宋" w:cs="仿宋"/>
          <w:b w:val="0"/>
          <w:bCs/>
          <w:color w:val="auto"/>
          <w:sz w:val="24"/>
          <w:szCs w:val="24"/>
          <w:highlight w:val="yellow"/>
        </w:rPr>
      </w:pPr>
      <w:r>
        <w:rPr>
          <w:rFonts w:hint="eastAsia" w:ascii="仿宋" w:hAnsi="仿宋" w:eastAsia="仿宋" w:cs="仿宋"/>
          <w:b w:val="0"/>
          <w:bCs/>
          <w:color w:val="auto"/>
          <w:sz w:val="24"/>
          <w:szCs w:val="24"/>
          <w:highlight w:val="none"/>
          <w:lang w:val="en-US" w:eastAsia="zh-CN"/>
        </w:rPr>
        <w:t>4.5、成交供应商所供车辆均须为2025年5月1日后（含）生产的新车。</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00" w:lineRule="exact"/>
        <w:ind w:left="420" w:leftChars="0" w:firstLine="241" w:firstLineChars="100"/>
        <w:textAlignment w:val="auto"/>
        <w:outlineLvl w:val="4"/>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4.6、响应产品应为工信部《道路机动车辆生产企业及产品公告》公告车型，提供工信部网站公告的截图或公告原件电子文档。</w:t>
      </w:r>
    </w:p>
    <w:p>
      <w:pPr>
        <w:pStyle w:val="146"/>
        <w:keepNext w:val="0"/>
        <w:keepLines w:val="0"/>
        <w:pageBreakBefore w:val="0"/>
        <w:widowControl w:val="0"/>
        <w:numPr>
          <w:ilvl w:val="1"/>
          <w:numId w:val="0"/>
        </w:numPr>
        <w:tabs>
          <w:tab w:val="left" w:pos="2835"/>
        </w:tabs>
        <w:kinsoku/>
        <w:wordWrap/>
        <w:overflowPunct/>
        <w:topLinePunct w:val="0"/>
        <w:autoSpaceDE w:val="0"/>
        <w:autoSpaceDN w:val="0"/>
        <w:bidi w:val="0"/>
        <w:adjustRightInd/>
        <w:snapToGrid/>
        <w:spacing w:before="0" w:after="0" w:line="500" w:lineRule="exact"/>
        <w:ind w:left="0" w:leftChars="0" w:right="0" w:rightChars="0" w:firstLine="560" w:firstLineChars="200"/>
        <w:contextualSpacing/>
        <w:jc w:val="left"/>
        <w:textAlignment w:val="auto"/>
        <w:outlineLvl w:val="3"/>
        <w:rPr>
          <w:rFonts w:hint="eastAsia" w:ascii="黑体" w:hAnsi="黑体" w:eastAsia="黑体" w:cs="Times New Roman"/>
          <w:kern w:val="2"/>
          <w:sz w:val="28"/>
          <w:szCs w:val="28"/>
          <w:lang w:val="ru-RU" w:eastAsia="zh-CN" w:bidi="ar-SA"/>
        </w:rPr>
      </w:pPr>
      <w:r>
        <w:rPr>
          <w:rFonts w:hint="eastAsia" w:ascii="黑体" w:hAnsi="黑体" w:eastAsia="黑体" w:cs="Times New Roman"/>
          <w:kern w:val="2"/>
          <w:sz w:val="28"/>
          <w:szCs w:val="28"/>
          <w:lang w:val="ru-RU" w:eastAsia="zh-CN" w:bidi="ar-SA"/>
        </w:rPr>
        <w:t>三、需满足的政府采购政策</w:t>
      </w:r>
    </w:p>
    <w:p>
      <w:pPr>
        <w:keepNext w:val="0"/>
        <w:keepLines w:val="0"/>
        <w:pageBreakBefore w:val="0"/>
        <w:kinsoku/>
        <w:wordWrap/>
        <w:overflowPunct/>
        <w:topLinePunct w:val="0"/>
        <w:bidi w:val="0"/>
        <w:snapToGrid w:val="0"/>
        <w:spacing w:line="500" w:lineRule="exact"/>
        <w:ind w:firstLine="424" w:firstLineChars="177"/>
        <w:rPr>
          <w:rFonts w:hint="eastAsia" w:ascii="仿宋" w:hAnsi="仿宋" w:eastAsia="仿宋" w:cs="仿宋"/>
          <w:bCs/>
          <w:sz w:val="24"/>
          <w:szCs w:val="24"/>
        </w:rPr>
      </w:pPr>
      <w:r>
        <w:rPr>
          <w:rFonts w:hint="eastAsia" w:ascii="仿宋" w:hAnsi="仿宋" w:eastAsia="仿宋" w:cs="仿宋"/>
          <w:bCs/>
          <w:sz w:val="24"/>
          <w:szCs w:val="24"/>
        </w:rPr>
        <w:t>1.依据财政部、工业和信息化部《政府采购促进中小企业发展管理办法》（财库〔2020〕46号）规定，本项目面向中小企业预留情况：</w:t>
      </w:r>
    </w:p>
    <w:p>
      <w:pPr>
        <w:keepNext w:val="0"/>
        <w:keepLines w:val="0"/>
        <w:pageBreakBefore w:val="0"/>
        <w:kinsoku/>
        <w:wordWrap/>
        <w:overflowPunct/>
        <w:topLinePunct w:val="0"/>
        <w:bidi w:val="0"/>
        <w:snapToGrid w:val="0"/>
        <w:spacing w:line="500" w:lineRule="exact"/>
        <w:ind w:firstLine="424" w:firstLineChars="177"/>
        <w:rPr>
          <w:rFonts w:hint="eastAsia" w:ascii="仿宋" w:hAnsi="仿宋" w:eastAsia="仿宋" w:cs="仿宋"/>
          <w:bCs/>
          <w:sz w:val="24"/>
          <w:szCs w:val="24"/>
        </w:rPr>
      </w:pPr>
      <w:r>
        <w:rPr>
          <w:rFonts w:hint="eastAsia" w:ascii="仿宋" w:hAnsi="仿宋" w:eastAsia="仿宋" w:cs="仿宋"/>
          <w:bCs/>
          <w:sz w:val="24"/>
          <w:szCs w:val="24"/>
        </w:rPr>
        <w:t>□本包为面向中小企业预留份额的采购包，专门面向中小企业采购，小微企业不享受价格折扣优惠。</w:t>
      </w:r>
    </w:p>
    <w:p>
      <w:pPr>
        <w:keepNext w:val="0"/>
        <w:keepLines w:val="0"/>
        <w:pageBreakBefore w:val="0"/>
        <w:kinsoku/>
        <w:wordWrap/>
        <w:overflowPunct/>
        <w:topLinePunct w:val="0"/>
        <w:bidi w:val="0"/>
        <w:snapToGrid w:val="0"/>
        <w:spacing w:line="500" w:lineRule="exact"/>
        <w:ind w:firstLine="424" w:firstLineChars="177"/>
        <w:rPr>
          <w:rFonts w:hint="eastAsia" w:ascii="仿宋" w:hAnsi="仿宋" w:eastAsia="仿宋" w:cs="仿宋"/>
          <w:bCs/>
          <w:sz w:val="24"/>
          <w:szCs w:val="24"/>
        </w:rPr>
      </w:pPr>
      <w:r>
        <w:rPr>
          <w:rFonts w:hint="eastAsia" w:ascii="仿宋" w:hAnsi="仿宋" w:eastAsia="仿宋" w:cs="仿宋"/>
          <w:bCs/>
          <w:sz w:val="24"/>
          <w:szCs w:val="24"/>
        </w:rPr>
        <w:t>□本包为面向中小企业预留份额的采购包，要求供应商以联合体形式参加采购活动，且联合体中中小企业承担的部分达到一定比例，小微企业不享受价格折扣优惠。</w:t>
      </w:r>
    </w:p>
    <w:p>
      <w:pPr>
        <w:keepNext w:val="0"/>
        <w:keepLines w:val="0"/>
        <w:pageBreakBefore w:val="0"/>
        <w:kinsoku/>
        <w:wordWrap/>
        <w:overflowPunct/>
        <w:topLinePunct w:val="0"/>
        <w:bidi w:val="0"/>
        <w:snapToGrid w:val="0"/>
        <w:spacing w:line="500" w:lineRule="exact"/>
        <w:ind w:firstLine="424" w:firstLineChars="177"/>
        <w:rPr>
          <w:rFonts w:hint="eastAsia" w:ascii="仿宋" w:hAnsi="仿宋" w:eastAsia="仿宋" w:cs="仿宋"/>
          <w:bCs/>
          <w:sz w:val="24"/>
          <w:szCs w:val="24"/>
        </w:rPr>
      </w:pPr>
      <w:r>
        <w:rPr>
          <w:rFonts w:hint="eastAsia" w:ascii="仿宋" w:hAnsi="仿宋" w:eastAsia="仿宋" w:cs="仿宋"/>
          <w:bCs/>
          <w:sz w:val="24"/>
          <w:szCs w:val="24"/>
        </w:rPr>
        <w:t>□本包为面向中小企业预留份额的采购包，要求获得采购合同的供应商将采购项目中的一定比例分包给一家或者多家中小企业，小微企业不享受价格折扣优惠。</w:t>
      </w:r>
    </w:p>
    <w:p>
      <w:pPr>
        <w:keepNext w:val="0"/>
        <w:keepLines w:val="0"/>
        <w:pageBreakBefore w:val="0"/>
        <w:kinsoku/>
        <w:wordWrap/>
        <w:overflowPunct/>
        <w:topLinePunct w:val="0"/>
        <w:bidi w:val="0"/>
        <w:snapToGrid w:val="0"/>
        <w:spacing w:line="500" w:lineRule="exact"/>
        <w:ind w:firstLine="424" w:firstLineChars="177"/>
        <w:rPr>
          <w:rFonts w:hint="eastAsia" w:ascii="仿宋" w:hAnsi="仿宋" w:eastAsia="仿宋" w:cs="仿宋"/>
          <w:bCs/>
          <w:sz w:val="24"/>
          <w:szCs w:val="24"/>
        </w:rPr>
      </w:pPr>
      <w:r>
        <w:rPr>
          <w:rFonts w:hint="eastAsia" w:ascii="仿宋" w:hAnsi="仿宋" w:eastAsia="仿宋" w:cs="仿宋"/>
          <w:bCs/>
          <w:sz w:val="24"/>
          <w:szCs w:val="24"/>
        </w:rPr>
        <w:t>√本包为非面向中小企业预留份额的采购包。</w:t>
      </w:r>
    </w:p>
    <w:p>
      <w:pPr>
        <w:keepNext w:val="0"/>
        <w:keepLines w:val="0"/>
        <w:pageBreakBefore w:val="0"/>
        <w:kinsoku/>
        <w:wordWrap/>
        <w:overflowPunct/>
        <w:topLinePunct w:val="0"/>
        <w:bidi w:val="0"/>
        <w:snapToGrid w:val="0"/>
        <w:spacing w:line="500" w:lineRule="exact"/>
        <w:ind w:firstLine="424" w:firstLineChars="177"/>
        <w:rPr>
          <w:rFonts w:hint="eastAsia" w:ascii="仿宋" w:hAnsi="仿宋" w:eastAsia="仿宋" w:cs="仿宋"/>
          <w:bCs/>
          <w:sz w:val="24"/>
          <w:szCs w:val="24"/>
          <w:u w:val="single"/>
        </w:rPr>
      </w:pPr>
      <w:r>
        <w:rPr>
          <w:rFonts w:hint="eastAsia" w:ascii="仿宋" w:hAnsi="仿宋" w:eastAsia="仿宋" w:cs="仿宋"/>
          <w:bCs/>
          <w:sz w:val="24"/>
          <w:szCs w:val="24"/>
        </w:rPr>
        <w:t>本项目采购标的对应的中小企业划分标准所属行业：</w:t>
      </w:r>
      <w:r>
        <w:rPr>
          <w:rFonts w:hint="eastAsia" w:ascii="仿宋" w:hAnsi="仿宋" w:eastAsia="仿宋" w:cs="仿宋"/>
          <w:bCs/>
          <w:sz w:val="24"/>
          <w:szCs w:val="24"/>
          <w:u w:val="single"/>
        </w:rPr>
        <w:t xml:space="preserve"> 工业</w:t>
      </w:r>
    </w:p>
    <w:p>
      <w:pPr>
        <w:keepNext w:val="0"/>
        <w:keepLines w:val="0"/>
        <w:pageBreakBefore w:val="0"/>
        <w:kinsoku/>
        <w:wordWrap/>
        <w:overflowPunct/>
        <w:topLinePunct w:val="0"/>
        <w:bidi w:val="0"/>
        <w:snapToGrid w:val="0"/>
        <w:spacing w:line="500" w:lineRule="exact"/>
        <w:ind w:firstLine="424" w:firstLineChars="177"/>
        <w:rPr>
          <w:rFonts w:hint="eastAsia" w:ascii="仿宋" w:hAnsi="仿宋" w:eastAsia="仿宋" w:cs="仿宋"/>
          <w:bCs/>
          <w:sz w:val="24"/>
          <w:szCs w:val="24"/>
        </w:rPr>
      </w:pPr>
      <w:r>
        <w:rPr>
          <w:rFonts w:hint="eastAsia" w:ascii="仿宋" w:hAnsi="仿宋" w:eastAsia="仿宋" w:cs="仿宋"/>
          <w:bCs/>
          <w:sz w:val="24"/>
          <w:szCs w:val="24"/>
        </w:rPr>
        <w:t>2.对于非专门面向中小企业或小型、微型企业采购的项目，给予价格扣除。</w:t>
      </w:r>
    </w:p>
    <w:p>
      <w:pPr>
        <w:keepNext w:val="0"/>
        <w:keepLines w:val="0"/>
        <w:pageBreakBefore w:val="0"/>
        <w:kinsoku/>
        <w:wordWrap/>
        <w:overflowPunct/>
        <w:topLinePunct w:val="0"/>
        <w:bidi w:val="0"/>
        <w:snapToGrid w:val="0"/>
        <w:spacing w:line="500" w:lineRule="exact"/>
        <w:ind w:firstLine="424" w:firstLineChars="177"/>
        <w:rPr>
          <w:rFonts w:hint="eastAsia" w:ascii="仿宋" w:hAnsi="仿宋" w:eastAsia="仿宋" w:cs="仿宋"/>
          <w:bCs/>
          <w:sz w:val="24"/>
          <w:szCs w:val="24"/>
        </w:rPr>
      </w:pPr>
      <w:r>
        <w:rPr>
          <w:rFonts w:hint="eastAsia" w:ascii="仿宋" w:hAnsi="仿宋" w:eastAsia="仿宋" w:cs="仿宋"/>
          <w:bCs/>
          <w:sz w:val="24"/>
          <w:szCs w:val="24"/>
        </w:rPr>
        <w:t>2.1对小型和微型企业提供小型和微型企业制造的货物，给予小型和微型企业（包括相互之间组成的联合体）产品10%的价格扣除，用扣除后的价格参与评审。</w:t>
      </w:r>
    </w:p>
    <w:p>
      <w:pPr>
        <w:keepNext w:val="0"/>
        <w:keepLines w:val="0"/>
        <w:pageBreakBefore w:val="0"/>
        <w:kinsoku/>
        <w:wordWrap/>
        <w:overflowPunct/>
        <w:topLinePunct w:val="0"/>
        <w:bidi w:val="0"/>
        <w:snapToGrid w:val="0"/>
        <w:spacing w:line="500" w:lineRule="exact"/>
        <w:ind w:firstLine="424" w:firstLineChars="177"/>
        <w:rPr>
          <w:rFonts w:hint="eastAsia" w:ascii="仿宋" w:hAnsi="仿宋" w:eastAsia="仿宋" w:cs="仿宋"/>
          <w:bCs/>
          <w:sz w:val="24"/>
          <w:szCs w:val="24"/>
        </w:rPr>
      </w:pPr>
      <w:r>
        <w:rPr>
          <w:rFonts w:hint="eastAsia" w:ascii="仿宋" w:hAnsi="仿宋" w:eastAsia="仿宋" w:cs="仿宋"/>
          <w:bCs/>
          <w:sz w:val="24"/>
          <w:szCs w:val="24"/>
        </w:rPr>
        <w:t>2.2大中型企业和其他自然人、法人或者其他组织与小型、微型企业组成联合体投标，联合协议中约定，小型、微型企业的协议合同金额占到联合体协议合同金额30%以上的，可给予联合体</w:t>
      </w:r>
      <w:r>
        <w:rPr>
          <w:rFonts w:hint="eastAsia" w:ascii="仿宋" w:hAnsi="仿宋" w:eastAsia="仿宋" w:cs="仿宋"/>
          <w:bCs/>
          <w:sz w:val="24"/>
          <w:szCs w:val="24"/>
          <w:lang w:val="en-US" w:eastAsia="zh-CN"/>
        </w:rPr>
        <w:t>4</w:t>
      </w:r>
      <w:r>
        <w:rPr>
          <w:rFonts w:hint="eastAsia" w:ascii="仿宋" w:hAnsi="仿宋" w:eastAsia="仿宋" w:cs="仿宋"/>
          <w:bCs/>
          <w:sz w:val="24"/>
          <w:szCs w:val="24"/>
        </w:rPr>
        <w:t>%的价格扣除，用扣除后的价格参与评审。</w:t>
      </w:r>
    </w:p>
    <w:p>
      <w:pPr>
        <w:keepNext w:val="0"/>
        <w:keepLines w:val="0"/>
        <w:pageBreakBefore w:val="0"/>
        <w:kinsoku/>
        <w:wordWrap/>
        <w:overflowPunct/>
        <w:topLinePunct w:val="0"/>
        <w:bidi w:val="0"/>
        <w:snapToGrid w:val="0"/>
        <w:spacing w:line="500" w:lineRule="exact"/>
        <w:ind w:firstLine="424" w:firstLineChars="177"/>
        <w:rPr>
          <w:rFonts w:hint="eastAsia" w:ascii="仿宋" w:hAnsi="仿宋" w:eastAsia="仿宋" w:cs="仿宋"/>
          <w:bCs/>
          <w:sz w:val="24"/>
          <w:szCs w:val="24"/>
        </w:rPr>
      </w:pPr>
      <w:r>
        <w:rPr>
          <w:rFonts w:hint="eastAsia" w:ascii="仿宋" w:hAnsi="仿宋" w:eastAsia="仿宋" w:cs="仿宋"/>
          <w:bCs/>
          <w:sz w:val="24"/>
          <w:szCs w:val="24"/>
        </w:rPr>
        <w:t>2.3残疾人福利性单位和其他单位组成联合体投标，联合协议中约定，残疾人福利性单位的协议合同金额占到联合体协议合同金额30%以上的，同样按以上规定给予价格扣除。</w:t>
      </w:r>
    </w:p>
    <w:p>
      <w:pPr>
        <w:keepNext w:val="0"/>
        <w:keepLines w:val="0"/>
        <w:pageBreakBefore w:val="0"/>
        <w:kinsoku/>
        <w:wordWrap/>
        <w:overflowPunct/>
        <w:topLinePunct w:val="0"/>
        <w:bidi w:val="0"/>
        <w:snapToGrid w:val="0"/>
        <w:spacing w:line="500" w:lineRule="exact"/>
        <w:ind w:firstLine="424" w:firstLineChars="177"/>
        <w:rPr>
          <w:rFonts w:hint="eastAsia" w:ascii="仿宋" w:hAnsi="仿宋" w:eastAsia="仿宋" w:cs="仿宋"/>
          <w:bCs/>
          <w:sz w:val="24"/>
          <w:szCs w:val="24"/>
        </w:rPr>
      </w:pPr>
      <w:r>
        <w:rPr>
          <w:rFonts w:hint="eastAsia" w:ascii="仿宋" w:hAnsi="仿宋" w:eastAsia="仿宋" w:cs="仿宋"/>
          <w:bCs/>
          <w:sz w:val="24"/>
          <w:szCs w:val="24"/>
        </w:rPr>
        <w:t>3.依据《关于促进残疾人就业政府采购政策的通知》（财库〔2017〕141号）文件规定，残疾人福利性单位投标的须提供本单位的服务及《残疾人福利性单位声明函》并对声明函的真实性负责；残疾人福利性单位投标的视同小型、微型企业，按照本招标文件小型、微型企业的相关价格扣除标准执行。残疾人福利性单位属于小型、微型企业的，不重复享受政策。</w:t>
      </w:r>
    </w:p>
    <w:p>
      <w:pPr>
        <w:keepNext w:val="0"/>
        <w:keepLines w:val="0"/>
        <w:pageBreakBefore w:val="0"/>
        <w:kinsoku/>
        <w:wordWrap/>
        <w:overflowPunct/>
        <w:topLinePunct w:val="0"/>
        <w:bidi w:val="0"/>
        <w:snapToGrid w:val="0"/>
        <w:spacing w:line="500" w:lineRule="exact"/>
        <w:ind w:firstLine="424" w:firstLineChars="177"/>
        <w:rPr>
          <w:rFonts w:ascii="仿宋_GB2312" w:eastAsia="仿宋_GB2312"/>
          <w:bCs/>
          <w:sz w:val="24"/>
          <w:szCs w:val="24"/>
        </w:rPr>
      </w:pPr>
      <w:r>
        <w:rPr>
          <w:rFonts w:hint="eastAsia" w:ascii="仿宋" w:hAnsi="仿宋" w:eastAsia="仿宋" w:cs="仿宋"/>
          <w:bCs/>
          <w:sz w:val="24"/>
          <w:szCs w:val="24"/>
        </w:rPr>
        <w:t>4.监狱企业参与政府采购活动，均视同小型、微型企业，享受国家优惠政策，应当提供由省级以上监狱管理局、戒毒管理局或新疆生产建设兵团出具的属于监狱企业的证明原件的扫描件，且对上述材料的真实性负责，否则不给予价格扣除。</w:t>
      </w:r>
    </w:p>
    <w:p>
      <w:pPr>
        <w:pStyle w:val="146"/>
        <w:keepNext w:val="0"/>
        <w:keepLines w:val="0"/>
        <w:pageBreakBefore w:val="0"/>
        <w:widowControl w:val="0"/>
        <w:numPr>
          <w:ilvl w:val="1"/>
          <w:numId w:val="0"/>
        </w:numPr>
        <w:tabs>
          <w:tab w:val="left" w:pos="2835"/>
        </w:tabs>
        <w:kinsoku/>
        <w:wordWrap/>
        <w:overflowPunct/>
        <w:topLinePunct w:val="0"/>
        <w:autoSpaceDE w:val="0"/>
        <w:autoSpaceDN w:val="0"/>
        <w:bidi w:val="0"/>
        <w:adjustRightInd/>
        <w:snapToGrid/>
        <w:spacing w:before="0" w:after="0" w:line="500" w:lineRule="exact"/>
        <w:ind w:right="0" w:rightChars="0" w:firstLine="280" w:firstLineChars="100"/>
        <w:contextualSpacing/>
        <w:jc w:val="left"/>
        <w:textAlignment w:val="auto"/>
        <w:outlineLvl w:val="3"/>
        <w:rPr>
          <w:rFonts w:hint="eastAsia" w:ascii="黑体" w:hAnsi="黑体" w:eastAsia="黑体" w:cs="Times New Roman"/>
          <w:kern w:val="2"/>
          <w:sz w:val="28"/>
          <w:szCs w:val="28"/>
          <w:lang w:val="ru-RU" w:eastAsia="zh-CN" w:bidi="ar-SA"/>
        </w:rPr>
      </w:pPr>
      <w:r>
        <w:rPr>
          <w:rFonts w:hint="eastAsia" w:ascii="黑体" w:hAnsi="黑体" w:eastAsia="黑体" w:cs="Times New Roman"/>
          <w:kern w:val="2"/>
          <w:sz w:val="28"/>
          <w:szCs w:val="28"/>
          <w:lang w:val="ru-RU" w:eastAsia="zh-CN" w:bidi="ar-SA"/>
        </w:rPr>
        <w:t>四、商务条件</w:t>
      </w:r>
    </w:p>
    <w:p>
      <w:pPr>
        <w:pStyle w:val="146"/>
        <w:keepNext w:val="0"/>
        <w:keepLines w:val="0"/>
        <w:pageBreakBefore w:val="0"/>
        <w:widowControl w:val="0"/>
        <w:numPr>
          <w:ilvl w:val="1"/>
          <w:numId w:val="0"/>
        </w:numPr>
        <w:tabs>
          <w:tab w:val="left" w:pos="2835"/>
        </w:tabs>
        <w:kinsoku/>
        <w:wordWrap/>
        <w:overflowPunct/>
        <w:topLinePunct w:val="0"/>
        <w:autoSpaceDE w:val="0"/>
        <w:autoSpaceDN w:val="0"/>
        <w:bidi w:val="0"/>
        <w:adjustRightInd/>
        <w:snapToGrid/>
        <w:spacing w:before="0" w:after="0" w:line="500" w:lineRule="exact"/>
        <w:ind w:left="0" w:leftChars="0" w:right="0" w:rightChars="0" w:firstLine="562" w:firstLineChars="200"/>
        <w:contextualSpacing/>
        <w:jc w:val="left"/>
        <w:textAlignment w:val="auto"/>
        <w:outlineLvl w:val="3"/>
        <w:rPr>
          <w:rFonts w:hint="eastAsia" w:ascii="仿宋" w:hAnsi="仿宋" w:eastAsia="仿宋" w:cs="仿宋"/>
          <w:b/>
          <w:bCs w:val="0"/>
          <w:color w:val="000000"/>
          <w:sz w:val="28"/>
          <w:szCs w:val="28"/>
          <w:highlight w:val="none"/>
          <w:lang w:eastAsia="zh-CN"/>
        </w:rPr>
      </w:pPr>
      <w:r>
        <w:rPr>
          <w:rFonts w:hint="eastAsia" w:ascii="仿宋" w:hAnsi="仿宋" w:eastAsia="仿宋" w:cs="仿宋"/>
          <w:b/>
          <w:bCs w:val="0"/>
          <w:color w:val="000000"/>
          <w:sz w:val="28"/>
          <w:szCs w:val="28"/>
          <w:highlight w:val="none"/>
          <w:lang w:val="en-US" w:eastAsia="zh-CN" w:bidi="ar-SA"/>
        </w:rPr>
        <w:t>1</w:t>
      </w:r>
      <w:r>
        <w:rPr>
          <w:rFonts w:hint="eastAsia" w:ascii="仿宋" w:hAnsi="仿宋" w:eastAsia="仿宋" w:cs="仿宋"/>
          <w:b/>
          <w:bCs w:val="0"/>
          <w:color w:val="000000"/>
          <w:sz w:val="28"/>
          <w:szCs w:val="28"/>
          <w:highlight w:val="none"/>
          <w:lang w:val="ru-RU" w:eastAsia="en-US" w:bidi="ar-SA"/>
        </w:rPr>
        <w:t>.</w:t>
      </w:r>
      <w:r>
        <w:rPr>
          <w:rFonts w:hint="eastAsia" w:ascii="仿宋" w:hAnsi="仿宋" w:eastAsia="仿宋" w:cs="仿宋"/>
          <w:b/>
          <w:bCs w:val="0"/>
          <w:color w:val="000000"/>
          <w:sz w:val="28"/>
          <w:szCs w:val="28"/>
          <w:highlight w:val="none"/>
        </w:rPr>
        <w:t>交货期</w:t>
      </w:r>
    </w:p>
    <w:p>
      <w:pPr>
        <w:pStyle w:val="146"/>
        <w:keepNext w:val="0"/>
        <w:keepLines w:val="0"/>
        <w:pageBreakBefore w:val="0"/>
        <w:widowControl w:val="0"/>
        <w:numPr>
          <w:ilvl w:val="1"/>
          <w:numId w:val="0"/>
        </w:numPr>
        <w:tabs>
          <w:tab w:val="left" w:pos="2835"/>
        </w:tabs>
        <w:kinsoku/>
        <w:wordWrap/>
        <w:overflowPunct/>
        <w:topLinePunct w:val="0"/>
        <w:autoSpaceDE w:val="0"/>
        <w:autoSpaceDN w:val="0"/>
        <w:bidi w:val="0"/>
        <w:adjustRightInd/>
        <w:snapToGrid/>
        <w:spacing w:before="0" w:after="0" w:line="500" w:lineRule="exact"/>
        <w:ind w:left="0" w:leftChars="0" w:right="0" w:rightChars="0" w:firstLine="480" w:firstLineChars="200"/>
        <w:contextualSpacing/>
        <w:jc w:val="left"/>
        <w:textAlignment w:val="auto"/>
        <w:outlineLvl w:val="3"/>
        <w:rPr>
          <w:rFonts w:hint="eastAsia" w:ascii="仿宋" w:hAnsi="仿宋" w:eastAsia="仿宋" w:cs="仿宋"/>
          <w:b w:val="0"/>
          <w:bCs/>
          <w:color w:val="000000"/>
          <w:sz w:val="28"/>
          <w:szCs w:val="28"/>
          <w:highlight w:val="none"/>
        </w:rPr>
      </w:pPr>
      <w:r>
        <w:rPr>
          <w:rFonts w:hint="eastAsia" w:ascii="仿宋" w:hAnsi="仿宋" w:eastAsia="仿宋" w:cs="仿宋"/>
          <w:b w:val="0"/>
          <w:bCs/>
          <w:color w:val="000000"/>
          <w:sz w:val="24"/>
          <w:szCs w:val="24"/>
          <w:highlight w:val="none"/>
        </w:rPr>
        <w:t>以采购需求中各包各款车型要求为准。</w:t>
      </w:r>
    </w:p>
    <w:p>
      <w:pPr>
        <w:pStyle w:val="146"/>
        <w:keepNext w:val="0"/>
        <w:keepLines w:val="0"/>
        <w:pageBreakBefore w:val="0"/>
        <w:widowControl w:val="0"/>
        <w:numPr>
          <w:ilvl w:val="1"/>
          <w:numId w:val="0"/>
        </w:numPr>
        <w:tabs>
          <w:tab w:val="left" w:pos="2835"/>
        </w:tabs>
        <w:kinsoku/>
        <w:wordWrap/>
        <w:overflowPunct/>
        <w:topLinePunct w:val="0"/>
        <w:autoSpaceDE w:val="0"/>
        <w:autoSpaceDN w:val="0"/>
        <w:bidi w:val="0"/>
        <w:adjustRightInd/>
        <w:snapToGrid/>
        <w:spacing w:before="0" w:after="0" w:line="500" w:lineRule="exact"/>
        <w:ind w:left="0" w:leftChars="0" w:right="0" w:rightChars="0" w:firstLine="562" w:firstLineChars="200"/>
        <w:contextualSpacing/>
        <w:jc w:val="left"/>
        <w:textAlignment w:val="auto"/>
        <w:outlineLvl w:val="3"/>
        <w:rPr>
          <w:rFonts w:hint="eastAsia" w:ascii="仿宋" w:hAnsi="仿宋" w:eastAsia="仿宋" w:cs="仿宋"/>
          <w:b/>
          <w:bCs w:val="0"/>
          <w:color w:val="000000"/>
          <w:sz w:val="28"/>
          <w:szCs w:val="28"/>
          <w:highlight w:val="none"/>
          <w:lang w:eastAsia="zh-CN"/>
        </w:rPr>
      </w:pPr>
      <w:r>
        <w:rPr>
          <w:rFonts w:hint="eastAsia" w:ascii="仿宋" w:hAnsi="仿宋" w:eastAsia="仿宋" w:cs="仿宋"/>
          <w:b/>
          <w:bCs w:val="0"/>
          <w:color w:val="000000"/>
          <w:sz w:val="28"/>
          <w:szCs w:val="28"/>
          <w:highlight w:val="none"/>
          <w:lang w:val="en-US" w:eastAsia="zh-CN" w:bidi="ar-SA"/>
        </w:rPr>
        <w:t>2</w:t>
      </w:r>
      <w:r>
        <w:rPr>
          <w:rFonts w:hint="eastAsia" w:ascii="仿宋" w:hAnsi="仿宋" w:eastAsia="仿宋" w:cs="仿宋"/>
          <w:b/>
          <w:bCs w:val="0"/>
          <w:color w:val="000000"/>
          <w:sz w:val="28"/>
          <w:szCs w:val="28"/>
          <w:highlight w:val="none"/>
          <w:lang w:val="ru-RU" w:eastAsia="en-US" w:bidi="ar-SA"/>
        </w:rPr>
        <w:t>.</w:t>
      </w:r>
      <w:r>
        <w:rPr>
          <w:rFonts w:hint="eastAsia" w:ascii="仿宋" w:hAnsi="仿宋" w:eastAsia="仿宋" w:cs="仿宋"/>
          <w:b/>
          <w:bCs w:val="0"/>
          <w:color w:val="000000"/>
          <w:sz w:val="28"/>
          <w:szCs w:val="28"/>
          <w:highlight w:val="none"/>
        </w:rPr>
        <w:t>交货地点</w:t>
      </w:r>
    </w:p>
    <w:p>
      <w:pPr>
        <w:pStyle w:val="146"/>
        <w:keepNext w:val="0"/>
        <w:keepLines w:val="0"/>
        <w:pageBreakBefore w:val="0"/>
        <w:widowControl w:val="0"/>
        <w:numPr>
          <w:ilvl w:val="1"/>
          <w:numId w:val="0"/>
        </w:numPr>
        <w:tabs>
          <w:tab w:val="left" w:pos="2835"/>
        </w:tabs>
        <w:kinsoku/>
        <w:wordWrap/>
        <w:overflowPunct/>
        <w:topLinePunct w:val="0"/>
        <w:autoSpaceDE w:val="0"/>
        <w:autoSpaceDN w:val="0"/>
        <w:bidi w:val="0"/>
        <w:adjustRightInd/>
        <w:snapToGrid/>
        <w:spacing w:before="0" w:after="0" w:line="500" w:lineRule="exact"/>
        <w:ind w:left="0" w:leftChars="0" w:right="0" w:rightChars="0" w:firstLine="480" w:firstLineChars="200"/>
        <w:contextualSpacing/>
        <w:jc w:val="left"/>
        <w:textAlignment w:val="auto"/>
        <w:outlineLvl w:val="3"/>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采购人指定地点。</w:t>
      </w:r>
    </w:p>
    <w:p>
      <w:pPr>
        <w:pStyle w:val="146"/>
        <w:keepNext w:val="0"/>
        <w:keepLines w:val="0"/>
        <w:pageBreakBefore w:val="0"/>
        <w:widowControl w:val="0"/>
        <w:numPr>
          <w:ilvl w:val="1"/>
          <w:numId w:val="0"/>
        </w:numPr>
        <w:tabs>
          <w:tab w:val="left" w:pos="2835"/>
        </w:tabs>
        <w:kinsoku/>
        <w:wordWrap/>
        <w:overflowPunct/>
        <w:topLinePunct w:val="0"/>
        <w:autoSpaceDE w:val="0"/>
        <w:autoSpaceDN w:val="0"/>
        <w:bidi w:val="0"/>
        <w:adjustRightInd/>
        <w:snapToGrid/>
        <w:spacing w:before="0" w:after="0" w:line="500" w:lineRule="exact"/>
        <w:ind w:left="0" w:leftChars="0" w:right="0" w:rightChars="0" w:firstLine="562" w:firstLineChars="200"/>
        <w:contextualSpacing/>
        <w:jc w:val="left"/>
        <w:textAlignment w:val="auto"/>
        <w:outlineLvl w:val="3"/>
        <w:rPr>
          <w:rFonts w:hint="eastAsia" w:ascii="仿宋" w:hAnsi="仿宋" w:eastAsia="仿宋" w:cs="仿宋"/>
          <w:b/>
          <w:bCs w:val="0"/>
          <w:color w:val="000000"/>
          <w:sz w:val="28"/>
          <w:szCs w:val="28"/>
          <w:highlight w:val="none"/>
        </w:rPr>
      </w:pPr>
      <w:r>
        <w:rPr>
          <w:rFonts w:hint="eastAsia" w:ascii="仿宋" w:hAnsi="仿宋" w:eastAsia="仿宋" w:cs="仿宋"/>
          <w:b/>
          <w:bCs w:val="0"/>
          <w:color w:val="000000"/>
          <w:sz w:val="28"/>
          <w:szCs w:val="28"/>
          <w:highlight w:val="none"/>
          <w:lang w:val="en-US" w:eastAsia="zh-CN" w:bidi="ar-SA"/>
        </w:rPr>
        <w:t>3</w:t>
      </w:r>
      <w:r>
        <w:rPr>
          <w:rFonts w:hint="eastAsia" w:ascii="仿宋" w:hAnsi="仿宋" w:eastAsia="仿宋" w:cs="仿宋"/>
          <w:b/>
          <w:bCs w:val="0"/>
          <w:color w:val="000000"/>
          <w:sz w:val="28"/>
          <w:szCs w:val="28"/>
          <w:highlight w:val="none"/>
          <w:lang w:val="ru-RU" w:eastAsia="en-US" w:bidi="ar-SA"/>
        </w:rPr>
        <w:t>.</w:t>
      </w:r>
      <w:r>
        <w:rPr>
          <w:rFonts w:hint="eastAsia" w:ascii="仿宋" w:hAnsi="仿宋" w:eastAsia="仿宋" w:cs="仿宋"/>
          <w:b/>
          <w:bCs w:val="0"/>
          <w:color w:val="000000"/>
          <w:sz w:val="28"/>
          <w:szCs w:val="28"/>
          <w:highlight w:val="none"/>
        </w:rPr>
        <w:t>付款方式</w:t>
      </w:r>
    </w:p>
    <w:p>
      <w:pPr>
        <w:pStyle w:val="146"/>
        <w:keepNext w:val="0"/>
        <w:keepLines w:val="0"/>
        <w:pageBreakBefore w:val="0"/>
        <w:widowControl w:val="0"/>
        <w:numPr>
          <w:ilvl w:val="1"/>
          <w:numId w:val="0"/>
        </w:numPr>
        <w:tabs>
          <w:tab w:val="left" w:pos="2835"/>
        </w:tabs>
        <w:kinsoku/>
        <w:wordWrap/>
        <w:overflowPunct/>
        <w:topLinePunct w:val="0"/>
        <w:autoSpaceDE w:val="0"/>
        <w:autoSpaceDN w:val="0"/>
        <w:bidi w:val="0"/>
        <w:adjustRightInd/>
        <w:snapToGrid/>
        <w:spacing w:before="0" w:after="0" w:line="500" w:lineRule="exact"/>
        <w:ind w:left="0" w:leftChars="0" w:right="0" w:rightChars="0" w:firstLine="480" w:firstLineChars="200"/>
        <w:contextualSpacing/>
        <w:jc w:val="left"/>
        <w:textAlignment w:val="auto"/>
        <w:outlineLvl w:val="3"/>
        <w:rPr>
          <w:rFonts w:hint="eastAsia" w:ascii="仿宋" w:hAnsi="仿宋" w:eastAsia="仿宋" w:cs="仿宋"/>
          <w:b w:val="0"/>
          <w:bCs/>
          <w:color w:val="000000"/>
          <w:sz w:val="28"/>
          <w:szCs w:val="28"/>
          <w:highlight w:val="none"/>
        </w:rPr>
      </w:pPr>
      <w:r>
        <w:rPr>
          <w:rFonts w:hint="eastAsia" w:ascii="仿宋" w:hAnsi="仿宋" w:eastAsia="仿宋" w:cs="仿宋"/>
          <w:b w:val="0"/>
          <w:bCs/>
          <w:color w:val="000000"/>
          <w:sz w:val="24"/>
          <w:szCs w:val="24"/>
          <w:highlight w:val="none"/>
        </w:rPr>
        <w:t>车辆</w:t>
      </w:r>
      <w:r>
        <w:rPr>
          <w:rFonts w:hint="eastAsia" w:ascii="仿宋" w:hAnsi="仿宋" w:eastAsia="仿宋" w:cs="仿宋"/>
          <w:b w:val="0"/>
          <w:bCs/>
          <w:color w:val="000000"/>
          <w:sz w:val="24"/>
          <w:szCs w:val="24"/>
          <w:highlight w:val="none"/>
          <w:lang w:val="en-US" w:eastAsia="zh-CN"/>
        </w:rPr>
        <w:t>交付</w:t>
      </w:r>
      <w:r>
        <w:rPr>
          <w:rFonts w:hint="eastAsia" w:ascii="仿宋" w:hAnsi="仿宋" w:eastAsia="仿宋" w:cs="仿宋"/>
          <w:b w:val="0"/>
          <w:bCs/>
          <w:color w:val="000000"/>
          <w:sz w:val="24"/>
          <w:szCs w:val="24"/>
          <w:highlight w:val="none"/>
        </w:rPr>
        <w:t>完毕后，采购人按照胶州市财政资金拨付计划及拨付程序负责办理货款支付手续。采购人为财政拨款单位，具体付款按照胶州市财政相关财政资金拨付计划及拨付程序拨付，因财政政策及规定等原因影响付款的，采购人不构成延期付款，成交供应商不得因此拒绝履行合同项下的义务。</w:t>
      </w:r>
    </w:p>
    <w:p>
      <w:pPr>
        <w:pStyle w:val="146"/>
        <w:keepNext w:val="0"/>
        <w:keepLines w:val="0"/>
        <w:pageBreakBefore w:val="0"/>
        <w:widowControl w:val="0"/>
        <w:numPr>
          <w:ilvl w:val="1"/>
          <w:numId w:val="0"/>
        </w:numPr>
        <w:tabs>
          <w:tab w:val="left" w:pos="2835"/>
        </w:tabs>
        <w:kinsoku/>
        <w:wordWrap/>
        <w:overflowPunct/>
        <w:topLinePunct w:val="0"/>
        <w:autoSpaceDE w:val="0"/>
        <w:autoSpaceDN w:val="0"/>
        <w:bidi w:val="0"/>
        <w:adjustRightInd/>
        <w:snapToGrid/>
        <w:spacing w:before="0" w:after="0" w:line="500" w:lineRule="exact"/>
        <w:ind w:left="0" w:leftChars="0" w:right="0" w:rightChars="0" w:firstLine="562" w:firstLineChars="200"/>
        <w:contextualSpacing/>
        <w:jc w:val="left"/>
        <w:textAlignment w:val="auto"/>
        <w:outlineLvl w:val="3"/>
        <w:rPr>
          <w:rFonts w:hint="eastAsia" w:ascii="仿宋" w:hAnsi="仿宋" w:eastAsia="仿宋" w:cs="仿宋"/>
          <w:b/>
          <w:bCs w:val="0"/>
          <w:color w:val="000000"/>
          <w:sz w:val="28"/>
          <w:szCs w:val="28"/>
          <w:highlight w:val="none"/>
        </w:rPr>
      </w:pPr>
      <w:r>
        <w:rPr>
          <w:rFonts w:hint="eastAsia" w:ascii="仿宋" w:hAnsi="仿宋" w:eastAsia="仿宋" w:cs="仿宋"/>
          <w:b/>
          <w:bCs w:val="0"/>
          <w:color w:val="000000"/>
          <w:sz w:val="28"/>
          <w:szCs w:val="28"/>
          <w:highlight w:val="none"/>
          <w:lang w:val="en-US" w:eastAsia="zh-CN" w:bidi="ar-SA"/>
        </w:rPr>
        <w:t>4</w:t>
      </w:r>
      <w:r>
        <w:rPr>
          <w:rFonts w:hint="eastAsia" w:ascii="仿宋" w:hAnsi="仿宋" w:eastAsia="仿宋" w:cs="仿宋"/>
          <w:b/>
          <w:bCs w:val="0"/>
          <w:color w:val="000000"/>
          <w:sz w:val="28"/>
          <w:szCs w:val="28"/>
          <w:highlight w:val="none"/>
          <w:lang w:val="ru-RU" w:eastAsia="en-US" w:bidi="ar-SA"/>
        </w:rPr>
        <w:t>.</w:t>
      </w:r>
      <w:r>
        <w:rPr>
          <w:rFonts w:hint="eastAsia" w:ascii="仿宋" w:hAnsi="仿宋" w:eastAsia="仿宋" w:cs="仿宋"/>
          <w:b/>
          <w:bCs w:val="0"/>
          <w:color w:val="000000"/>
          <w:sz w:val="28"/>
          <w:szCs w:val="28"/>
          <w:highlight w:val="none"/>
          <w:lang w:val="en-US" w:eastAsia="zh-CN"/>
        </w:rPr>
        <w:t>验收</w:t>
      </w:r>
    </w:p>
    <w:p>
      <w:pPr>
        <w:pStyle w:val="146"/>
        <w:keepNext w:val="0"/>
        <w:keepLines w:val="0"/>
        <w:pageBreakBefore w:val="0"/>
        <w:widowControl w:val="0"/>
        <w:numPr>
          <w:ilvl w:val="2"/>
          <w:numId w:val="0"/>
        </w:numPr>
        <w:tabs>
          <w:tab w:val="left" w:pos="2835"/>
        </w:tabs>
        <w:kinsoku/>
        <w:wordWrap/>
        <w:overflowPunct/>
        <w:topLinePunct w:val="0"/>
        <w:autoSpaceDE w:val="0"/>
        <w:autoSpaceDN w:val="0"/>
        <w:bidi w:val="0"/>
        <w:adjustRightInd/>
        <w:snapToGrid/>
        <w:spacing w:before="0" w:after="0" w:line="500" w:lineRule="exact"/>
        <w:ind w:left="0" w:leftChars="0" w:right="0" w:rightChars="0" w:firstLine="480" w:firstLineChars="200"/>
        <w:contextualSpacing/>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val="0"/>
          <w:bCs w:val="0"/>
          <w:color w:val="000000"/>
          <w:sz w:val="24"/>
          <w:szCs w:val="24"/>
          <w:highlight w:val="none"/>
          <w:lang w:val="en-US" w:eastAsia="zh-CN" w:bidi="ar-SA"/>
        </w:rPr>
        <w:t>4</w:t>
      </w:r>
      <w:r>
        <w:rPr>
          <w:rFonts w:hint="eastAsia" w:ascii="仿宋" w:hAnsi="仿宋" w:eastAsia="仿宋" w:cs="仿宋"/>
          <w:b w:val="0"/>
          <w:bCs w:val="0"/>
          <w:color w:val="000000"/>
          <w:sz w:val="24"/>
          <w:szCs w:val="24"/>
          <w:highlight w:val="none"/>
          <w:lang w:val="ru-RU" w:eastAsia="en-US" w:bidi="ar-SA"/>
        </w:rPr>
        <w:t>.1.</w:t>
      </w:r>
      <w:r>
        <w:rPr>
          <w:rFonts w:hint="eastAsia" w:ascii="仿宋" w:hAnsi="仿宋" w:eastAsia="仿宋" w:cs="仿宋"/>
          <w:b w:val="0"/>
          <w:bCs w:val="0"/>
          <w:color w:val="000000"/>
          <w:sz w:val="24"/>
          <w:szCs w:val="24"/>
          <w:highlight w:val="none"/>
        </w:rPr>
        <w:t>按照政府采购相关法律法规以及《财政部关于进一步加强政府采购需求和履约验收管理的指导意见》（财库〔2016〕205号）的要求进行验收</w:t>
      </w:r>
      <w:r>
        <w:rPr>
          <w:rFonts w:hint="eastAsia" w:ascii="仿宋" w:hAnsi="仿宋" w:eastAsia="仿宋" w:cs="仿宋"/>
          <w:b w:val="0"/>
          <w:bCs w:val="0"/>
          <w:color w:val="000000"/>
          <w:sz w:val="24"/>
          <w:szCs w:val="24"/>
          <w:highlight w:val="none"/>
          <w:lang w:eastAsia="zh-CN"/>
        </w:rPr>
        <w:t>。</w:t>
      </w:r>
    </w:p>
    <w:p>
      <w:pPr>
        <w:pStyle w:val="146"/>
        <w:keepNext w:val="0"/>
        <w:keepLines w:val="0"/>
        <w:pageBreakBefore w:val="0"/>
        <w:widowControl w:val="0"/>
        <w:numPr>
          <w:ilvl w:val="0"/>
          <w:numId w:val="0"/>
        </w:numPr>
        <w:tabs>
          <w:tab w:val="left" w:pos="2835"/>
        </w:tabs>
        <w:kinsoku/>
        <w:wordWrap/>
        <w:overflowPunct/>
        <w:topLinePunct w:val="0"/>
        <w:autoSpaceDE w:val="0"/>
        <w:autoSpaceDN w:val="0"/>
        <w:bidi w:val="0"/>
        <w:adjustRightInd/>
        <w:snapToGrid/>
        <w:spacing w:before="0" w:after="0" w:line="500" w:lineRule="exact"/>
        <w:ind w:leftChars="0" w:right="0" w:rightChars="0" w:firstLine="482" w:firstLineChars="200"/>
        <w:contextualSpacing/>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val="en-US" w:eastAsia="zh-CN"/>
        </w:rPr>
        <w:t>4.2.车辆交付时，公里数不得超过50公里。</w:t>
      </w:r>
    </w:p>
    <w:p>
      <w:pPr>
        <w:pStyle w:val="146"/>
        <w:keepNext w:val="0"/>
        <w:keepLines w:val="0"/>
        <w:pageBreakBefore w:val="0"/>
        <w:widowControl w:val="0"/>
        <w:numPr>
          <w:ilvl w:val="2"/>
          <w:numId w:val="0"/>
        </w:numPr>
        <w:tabs>
          <w:tab w:val="left" w:pos="2835"/>
        </w:tabs>
        <w:kinsoku/>
        <w:wordWrap/>
        <w:overflowPunct/>
        <w:topLinePunct w:val="0"/>
        <w:autoSpaceDE w:val="0"/>
        <w:autoSpaceDN w:val="0"/>
        <w:bidi w:val="0"/>
        <w:adjustRightInd/>
        <w:snapToGrid/>
        <w:spacing w:before="0" w:after="0" w:line="500" w:lineRule="exact"/>
        <w:ind w:left="0" w:leftChars="0" w:right="0" w:rightChars="0" w:firstLine="482" w:firstLineChars="200"/>
        <w:contextualSpacing/>
        <w:jc w:val="left"/>
        <w:textAlignment w:val="auto"/>
        <w:rPr>
          <w:rFonts w:hint="eastAsia" w:ascii="仿宋" w:hAnsi="仿宋" w:eastAsia="仿宋" w:cs="仿宋"/>
          <w:b/>
          <w:bCs w:val="0"/>
          <w:color w:val="000000"/>
          <w:sz w:val="28"/>
          <w:szCs w:val="28"/>
          <w:highlight w:val="none"/>
        </w:rPr>
      </w:pPr>
      <w:r>
        <w:rPr>
          <w:rFonts w:hint="eastAsia" w:ascii="仿宋" w:hAnsi="仿宋" w:eastAsia="仿宋" w:cs="仿宋"/>
          <w:b/>
          <w:bCs/>
          <w:color w:val="000000"/>
          <w:sz w:val="24"/>
          <w:szCs w:val="24"/>
          <w:highlight w:val="none"/>
          <w:lang w:val="en-US" w:eastAsia="zh-CN" w:bidi="ar-SA"/>
        </w:rPr>
        <w:t>4</w:t>
      </w:r>
      <w:r>
        <w:rPr>
          <w:rFonts w:hint="eastAsia" w:ascii="仿宋" w:hAnsi="仿宋" w:eastAsia="仿宋" w:cs="仿宋"/>
          <w:b/>
          <w:bCs/>
          <w:color w:val="000000"/>
          <w:sz w:val="24"/>
          <w:szCs w:val="24"/>
          <w:highlight w:val="none"/>
          <w:lang w:val="ru-RU" w:eastAsia="en-US" w:bidi="ar-SA"/>
        </w:rPr>
        <w:t>.</w:t>
      </w:r>
      <w:r>
        <w:rPr>
          <w:rFonts w:hint="eastAsia" w:ascii="仿宋" w:hAnsi="仿宋" w:eastAsia="仿宋" w:cs="仿宋"/>
          <w:b/>
          <w:bCs/>
          <w:color w:val="000000"/>
          <w:sz w:val="24"/>
          <w:szCs w:val="24"/>
          <w:highlight w:val="none"/>
          <w:lang w:val="en-US" w:eastAsia="zh-CN" w:bidi="ar-SA"/>
        </w:rPr>
        <w:t>3</w:t>
      </w:r>
      <w:r>
        <w:rPr>
          <w:rFonts w:hint="eastAsia" w:ascii="仿宋" w:hAnsi="仿宋" w:eastAsia="仿宋" w:cs="仿宋"/>
          <w:b/>
          <w:bCs/>
          <w:color w:val="000000"/>
          <w:sz w:val="24"/>
          <w:szCs w:val="24"/>
          <w:highlight w:val="none"/>
          <w:lang w:val="ru-RU" w:eastAsia="en-US" w:bidi="ar-SA"/>
        </w:rPr>
        <w:t>.</w:t>
      </w:r>
      <w:r>
        <w:rPr>
          <w:rFonts w:hint="eastAsia" w:ascii="仿宋" w:hAnsi="仿宋" w:eastAsia="仿宋" w:cs="仿宋"/>
          <w:b/>
          <w:bCs/>
          <w:color w:val="000000"/>
          <w:sz w:val="24"/>
          <w:szCs w:val="24"/>
          <w:highlight w:val="none"/>
        </w:rPr>
        <w:t>货物</w:t>
      </w:r>
      <w:r>
        <w:rPr>
          <w:rFonts w:hint="eastAsia" w:ascii="仿宋" w:hAnsi="仿宋" w:eastAsia="仿宋" w:cs="仿宋"/>
          <w:b/>
          <w:bCs w:val="0"/>
          <w:color w:val="000000"/>
          <w:sz w:val="24"/>
          <w:szCs w:val="24"/>
          <w:highlight w:val="none"/>
        </w:rPr>
        <w:t>运抵现场后，采购人将对货物数量、质量、规格等进行检验。如发现货物和规格或者两者都与</w:t>
      </w:r>
      <w:r>
        <w:rPr>
          <w:rFonts w:hint="eastAsia" w:ascii="仿宋" w:hAnsi="仿宋" w:eastAsia="仿宋" w:cs="仿宋"/>
          <w:b/>
          <w:bCs w:val="0"/>
          <w:color w:val="000000"/>
          <w:sz w:val="24"/>
          <w:szCs w:val="24"/>
          <w:highlight w:val="none"/>
          <w:lang w:eastAsia="zh-CN"/>
        </w:rPr>
        <w:t>谈判文件</w:t>
      </w:r>
      <w:r>
        <w:rPr>
          <w:rFonts w:hint="eastAsia" w:ascii="仿宋" w:hAnsi="仿宋" w:eastAsia="仿宋" w:cs="仿宋"/>
          <w:b/>
          <w:bCs w:val="0"/>
          <w:color w:val="000000"/>
          <w:sz w:val="24"/>
          <w:szCs w:val="24"/>
          <w:highlight w:val="none"/>
        </w:rPr>
        <w:t>、</w:t>
      </w:r>
      <w:r>
        <w:rPr>
          <w:rFonts w:hint="eastAsia" w:ascii="仿宋" w:hAnsi="仿宋" w:eastAsia="仿宋" w:cs="仿宋"/>
          <w:b/>
          <w:bCs w:val="0"/>
          <w:color w:val="000000"/>
          <w:sz w:val="24"/>
          <w:szCs w:val="24"/>
          <w:highlight w:val="none"/>
          <w:lang w:eastAsia="zh-CN"/>
        </w:rPr>
        <w:t>响应</w:t>
      </w:r>
      <w:r>
        <w:rPr>
          <w:rFonts w:hint="eastAsia" w:ascii="仿宋" w:hAnsi="仿宋" w:eastAsia="仿宋" w:cs="仿宋"/>
          <w:b/>
          <w:bCs w:val="0"/>
          <w:color w:val="000000"/>
          <w:sz w:val="24"/>
          <w:szCs w:val="24"/>
          <w:highlight w:val="none"/>
        </w:rPr>
        <w:t>文件、合同不符，</w:t>
      </w:r>
      <w:r>
        <w:rPr>
          <w:rFonts w:hint="eastAsia" w:ascii="仿宋" w:hAnsi="仿宋" w:eastAsia="仿宋" w:cs="仿宋"/>
          <w:b/>
          <w:bCs w:val="0"/>
          <w:color w:val="000000"/>
          <w:sz w:val="24"/>
          <w:szCs w:val="24"/>
          <w:highlight w:val="none"/>
          <w:lang w:val="en-US" w:eastAsia="zh-CN"/>
        </w:rPr>
        <w:t>视为违约。采购人有权拒收，并要求成交供应商立即更换或者提出索赔要求。</w:t>
      </w:r>
    </w:p>
    <w:p>
      <w:pPr>
        <w:pStyle w:val="146"/>
        <w:keepNext w:val="0"/>
        <w:keepLines w:val="0"/>
        <w:pageBreakBefore w:val="0"/>
        <w:widowControl w:val="0"/>
        <w:numPr>
          <w:ilvl w:val="1"/>
          <w:numId w:val="0"/>
        </w:numPr>
        <w:tabs>
          <w:tab w:val="left" w:pos="2835"/>
        </w:tabs>
        <w:kinsoku/>
        <w:wordWrap/>
        <w:overflowPunct/>
        <w:topLinePunct w:val="0"/>
        <w:autoSpaceDE w:val="0"/>
        <w:autoSpaceDN w:val="0"/>
        <w:bidi w:val="0"/>
        <w:adjustRightInd/>
        <w:snapToGrid/>
        <w:spacing w:before="0" w:after="0" w:line="500" w:lineRule="exact"/>
        <w:ind w:left="0" w:leftChars="0" w:right="0" w:rightChars="0" w:firstLine="562" w:firstLineChars="200"/>
        <w:contextualSpacing/>
        <w:jc w:val="left"/>
        <w:textAlignment w:val="auto"/>
        <w:outlineLvl w:val="3"/>
        <w:rPr>
          <w:rFonts w:hint="eastAsia" w:ascii="仿宋" w:hAnsi="仿宋" w:eastAsia="仿宋" w:cs="仿宋"/>
          <w:b/>
          <w:bCs w:val="0"/>
          <w:color w:val="000000"/>
          <w:sz w:val="28"/>
          <w:szCs w:val="28"/>
          <w:highlight w:val="none"/>
          <w:lang w:val="en-US" w:eastAsia="zh-CN"/>
        </w:rPr>
      </w:pPr>
      <w:r>
        <w:rPr>
          <w:rFonts w:hint="eastAsia" w:ascii="仿宋" w:hAnsi="仿宋" w:eastAsia="仿宋" w:cs="仿宋"/>
          <w:b/>
          <w:bCs w:val="0"/>
          <w:color w:val="000000"/>
          <w:sz w:val="28"/>
          <w:szCs w:val="28"/>
          <w:highlight w:val="none"/>
          <w:lang w:val="en-US" w:eastAsia="zh-CN" w:bidi="ar-SA"/>
        </w:rPr>
        <w:t>5.</w:t>
      </w:r>
      <w:r>
        <w:rPr>
          <w:rFonts w:hint="eastAsia" w:ascii="仿宋" w:hAnsi="仿宋" w:eastAsia="仿宋" w:cs="仿宋"/>
          <w:b/>
          <w:bCs w:val="0"/>
          <w:color w:val="000000"/>
          <w:sz w:val="28"/>
          <w:szCs w:val="28"/>
          <w:highlight w:val="none"/>
          <w:lang w:val="en-US" w:eastAsia="zh-CN"/>
        </w:rPr>
        <w:t>质量保证期</w:t>
      </w:r>
    </w:p>
    <w:p>
      <w:pPr>
        <w:pStyle w:val="146"/>
        <w:keepNext w:val="0"/>
        <w:keepLines w:val="0"/>
        <w:pageBreakBefore w:val="0"/>
        <w:widowControl w:val="0"/>
        <w:numPr>
          <w:ilvl w:val="1"/>
          <w:numId w:val="0"/>
        </w:numPr>
        <w:tabs>
          <w:tab w:val="left" w:pos="2835"/>
        </w:tabs>
        <w:kinsoku/>
        <w:wordWrap/>
        <w:overflowPunct/>
        <w:topLinePunct w:val="0"/>
        <w:autoSpaceDE w:val="0"/>
        <w:autoSpaceDN w:val="0"/>
        <w:bidi w:val="0"/>
        <w:adjustRightInd/>
        <w:snapToGrid/>
        <w:spacing w:before="0" w:after="0" w:line="500" w:lineRule="exact"/>
        <w:ind w:left="0" w:leftChars="0" w:right="0" w:rightChars="0" w:firstLine="480" w:firstLineChars="200"/>
        <w:contextualSpacing/>
        <w:jc w:val="left"/>
        <w:textAlignment w:val="auto"/>
        <w:outlineLvl w:val="3"/>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以采购需求中各包各款车型要求为准。</w:t>
      </w:r>
    </w:p>
    <w:p>
      <w:pPr>
        <w:pStyle w:val="146"/>
        <w:keepNext w:val="0"/>
        <w:keepLines w:val="0"/>
        <w:pageBreakBefore w:val="0"/>
        <w:widowControl w:val="0"/>
        <w:numPr>
          <w:ilvl w:val="1"/>
          <w:numId w:val="0"/>
        </w:numPr>
        <w:tabs>
          <w:tab w:val="left" w:pos="2835"/>
        </w:tabs>
        <w:kinsoku/>
        <w:wordWrap/>
        <w:overflowPunct/>
        <w:topLinePunct w:val="0"/>
        <w:autoSpaceDE w:val="0"/>
        <w:autoSpaceDN w:val="0"/>
        <w:bidi w:val="0"/>
        <w:adjustRightInd/>
        <w:snapToGrid/>
        <w:spacing w:before="0" w:after="0" w:line="500" w:lineRule="exact"/>
        <w:ind w:left="0" w:leftChars="0" w:right="0" w:rightChars="0" w:firstLine="562" w:firstLineChars="200"/>
        <w:contextualSpacing/>
        <w:jc w:val="left"/>
        <w:textAlignment w:val="auto"/>
        <w:outlineLvl w:val="3"/>
        <w:rPr>
          <w:rFonts w:hint="eastAsia" w:ascii="仿宋" w:hAnsi="仿宋" w:eastAsia="仿宋" w:cs="仿宋"/>
          <w:b w:val="0"/>
          <w:bCs/>
          <w:color w:val="000000"/>
          <w:sz w:val="28"/>
          <w:szCs w:val="28"/>
          <w:highlight w:val="none"/>
          <w:lang w:val="en-US" w:eastAsia="zh-CN"/>
        </w:rPr>
      </w:pPr>
      <w:r>
        <w:rPr>
          <w:rFonts w:hint="eastAsia" w:ascii="仿宋" w:hAnsi="仿宋" w:eastAsia="仿宋" w:cs="仿宋"/>
          <w:b/>
          <w:bCs w:val="0"/>
          <w:color w:val="000000"/>
          <w:sz w:val="28"/>
          <w:szCs w:val="28"/>
          <w:highlight w:val="none"/>
          <w:lang w:val="en-US" w:eastAsia="zh-CN" w:bidi="ar-SA"/>
        </w:rPr>
        <w:t>6.</w:t>
      </w:r>
      <w:r>
        <w:rPr>
          <w:rFonts w:hint="eastAsia" w:ascii="仿宋" w:hAnsi="仿宋" w:eastAsia="仿宋" w:cs="仿宋"/>
          <w:b/>
          <w:bCs w:val="0"/>
          <w:color w:val="000000"/>
          <w:sz w:val="28"/>
          <w:szCs w:val="28"/>
          <w:highlight w:val="none"/>
          <w:lang w:val="en-US" w:eastAsia="zh-CN"/>
        </w:rPr>
        <w:t>售后服务</w:t>
      </w:r>
      <w:bookmarkEnd w:id="7"/>
    </w:p>
    <w:p>
      <w:pPr>
        <w:pStyle w:val="146"/>
        <w:keepNext w:val="0"/>
        <w:keepLines w:val="0"/>
        <w:pageBreakBefore w:val="0"/>
        <w:widowControl w:val="0"/>
        <w:numPr>
          <w:ilvl w:val="2"/>
          <w:numId w:val="0"/>
        </w:numPr>
        <w:tabs>
          <w:tab w:val="left" w:pos="2835"/>
        </w:tabs>
        <w:kinsoku/>
        <w:wordWrap/>
        <w:overflowPunct/>
        <w:topLinePunct w:val="0"/>
        <w:autoSpaceDE w:val="0"/>
        <w:autoSpaceDN w:val="0"/>
        <w:bidi w:val="0"/>
        <w:adjustRightInd/>
        <w:snapToGrid/>
        <w:spacing w:before="0" w:after="0" w:line="500" w:lineRule="exact"/>
        <w:ind w:left="0" w:leftChars="0" w:right="0" w:rightChars="0" w:firstLine="480" w:firstLineChars="200"/>
        <w:contextualSpacing/>
        <w:jc w:val="left"/>
        <w:textAlignment w:val="auto"/>
        <w:rPr>
          <w:rFonts w:hint="eastAsia" w:ascii="仿宋" w:hAnsi="仿宋" w:eastAsia="仿宋" w:cs="仿宋"/>
          <w:color w:val="000000"/>
          <w:sz w:val="24"/>
          <w:szCs w:val="24"/>
          <w:highlight w:val="none"/>
        </w:rPr>
      </w:pPr>
      <w:r>
        <w:rPr>
          <w:rFonts w:hint="eastAsia" w:ascii="仿宋" w:hAnsi="仿宋" w:eastAsia="仿宋" w:cs="仿宋"/>
          <w:b w:val="0"/>
          <w:bCs w:val="0"/>
          <w:color w:val="000000"/>
          <w:sz w:val="24"/>
          <w:szCs w:val="24"/>
          <w:highlight w:val="none"/>
          <w:lang w:val="en-US" w:eastAsia="zh-CN" w:bidi="ar-SA"/>
        </w:rPr>
        <w:t>6</w:t>
      </w:r>
      <w:r>
        <w:rPr>
          <w:rFonts w:hint="eastAsia" w:ascii="仿宋" w:hAnsi="仿宋" w:eastAsia="仿宋" w:cs="仿宋"/>
          <w:b w:val="0"/>
          <w:bCs w:val="0"/>
          <w:color w:val="000000"/>
          <w:sz w:val="24"/>
          <w:szCs w:val="24"/>
          <w:highlight w:val="none"/>
          <w:lang w:val="ru-RU" w:eastAsia="en-US" w:bidi="ar-SA"/>
        </w:rPr>
        <w:t>.1.</w:t>
      </w:r>
      <w:r>
        <w:rPr>
          <w:rFonts w:hint="eastAsia" w:ascii="仿宋" w:hAnsi="仿宋" w:eastAsia="仿宋" w:cs="仿宋"/>
          <w:color w:val="000000"/>
          <w:sz w:val="24"/>
          <w:szCs w:val="24"/>
          <w:highlight w:val="none"/>
        </w:rPr>
        <w:t>售后服务响应时间：接到采购人通知后，2小时以内响应。</w:t>
      </w:r>
    </w:p>
    <w:p>
      <w:pPr>
        <w:pStyle w:val="146"/>
        <w:keepNext w:val="0"/>
        <w:keepLines w:val="0"/>
        <w:pageBreakBefore w:val="0"/>
        <w:widowControl w:val="0"/>
        <w:numPr>
          <w:ilvl w:val="2"/>
          <w:numId w:val="0"/>
        </w:numPr>
        <w:tabs>
          <w:tab w:val="left" w:pos="2835"/>
        </w:tabs>
        <w:kinsoku/>
        <w:wordWrap/>
        <w:overflowPunct/>
        <w:topLinePunct w:val="0"/>
        <w:autoSpaceDE w:val="0"/>
        <w:autoSpaceDN w:val="0"/>
        <w:bidi w:val="0"/>
        <w:adjustRightInd/>
        <w:snapToGrid/>
        <w:spacing w:before="0" w:after="0" w:line="500" w:lineRule="exact"/>
        <w:ind w:left="0" w:leftChars="0" w:right="0" w:rightChars="0" w:firstLine="480" w:firstLineChars="200"/>
        <w:contextualSpacing/>
        <w:jc w:val="left"/>
        <w:textAlignment w:val="auto"/>
        <w:rPr>
          <w:rFonts w:hint="eastAsia" w:ascii="仿宋" w:hAnsi="仿宋" w:eastAsia="仿宋" w:cs="仿宋"/>
          <w:color w:val="000000"/>
          <w:sz w:val="24"/>
          <w:szCs w:val="24"/>
          <w:highlight w:val="none"/>
        </w:rPr>
      </w:pPr>
      <w:r>
        <w:rPr>
          <w:rFonts w:hint="eastAsia" w:ascii="仿宋" w:hAnsi="仿宋" w:eastAsia="仿宋" w:cs="仿宋"/>
          <w:b w:val="0"/>
          <w:bCs w:val="0"/>
          <w:color w:val="000000"/>
          <w:sz w:val="24"/>
          <w:szCs w:val="24"/>
          <w:highlight w:val="none"/>
          <w:lang w:val="en-US" w:eastAsia="zh-CN" w:bidi="ar-SA"/>
        </w:rPr>
        <w:t>6.</w:t>
      </w:r>
      <w:r>
        <w:rPr>
          <w:rFonts w:hint="eastAsia" w:ascii="仿宋" w:hAnsi="仿宋" w:eastAsia="仿宋" w:cs="仿宋"/>
          <w:b w:val="0"/>
          <w:bCs w:val="0"/>
          <w:color w:val="000000"/>
          <w:sz w:val="24"/>
          <w:szCs w:val="24"/>
          <w:highlight w:val="none"/>
          <w:lang w:val="ru-RU" w:eastAsia="en-US" w:bidi="ar-SA"/>
        </w:rPr>
        <w:t>2.</w:t>
      </w:r>
      <w:r>
        <w:rPr>
          <w:rFonts w:hint="eastAsia" w:ascii="仿宋" w:hAnsi="仿宋" w:eastAsia="仿宋" w:cs="仿宋"/>
          <w:color w:val="000000"/>
          <w:sz w:val="24"/>
          <w:szCs w:val="24"/>
          <w:highlight w:val="none"/>
          <w:lang w:eastAsia="zh-CN"/>
        </w:rPr>
        <w:t>成交供应商</w:t>
      </w:r>
      <w:r>
        <w:rPr>
          <w:rFonts w:hint="eastAsia" w:ascii="仿宋" w:hAnsi="仿宋" w:eastAsia="仿宋" w:cs="仿宋"/>
          <w:color w:val="000000"/>
          <w:sz w:val="24"/>
          <w:szCs w:val="24"/>
          <w:highlight w:val="none"/>
        </w:rPr>
        <w:t>免费为采购人提供中文操作手册并培训操作人员，其中包括讲解产品的结构以及原理、产品的使用以及维护保养，直至操作人员能够独立的操作使用。</w:t>
      </w:r>
    </w:p>
    <w:p>
      <w:pPr>
        <w:keepNext w:val="0"/>
        <w:keepLines w:val="0"/>
        <w:pageBreakBefore w:val="0"/>
        <w:kinsoku/>
        <w:wordWrap/>
        <w:overflowPunct/>
        <w:topLinePunct w:val="0"/>
        <w:bidi w:val="0"/>
        <w:spacing w:line="500" w:lineRule="exact"/>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6.3</w:t>
      </w:r>
      <w:r>
        <w:rPr>
          <w:rFonts w:hint="eastAsia" w:ascii="仿宋" w:hAnsi="仿宋" w:eastAsia="仿宋" w:cs="仿宋"/>
          <w:color w:val="000000"/>
          <w:sz w:val="24"/>
          <w:szCs w:val="24"/>
          <w:highlight w:val="none"/>
          <w:lang w:eastAsia="zh-CN"/>
        </w:rPr>
        <w:t>成交</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提供售后服务网点清单及服务电话和维修人员名单、培训计划、售后服务保障措施、本地化服务。</w:t>
      </w:r>
    </w:p>
    <w:bookmarkEnd w:id="2"/>
    <w:p>
      <w:pPr>
        <w:keepNext w:val="0"/>
        <w:keepLines w:val="0"/>
        <w:pageBreakBefore w:val="0"/>
        <w:kinsoku/>
        <w:wordWrap/>
        <w:overflowPunct/>
        <w:topLinePunct w:val="0"/>
        <w:bidi w:val="0"/>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注：上述要求以及标注中：</w:t>
      </w:r>
    </w:p>
    <w:p>
      <w:pPr>
        <w:keepNext w:val="0"/>
        <w:keepLines w:val="0"/>
        <w:pageBreakBefore w:val="0"/>
        <w:kinsoku/>
        <w:wordWrap/>
        <w:overflowPunct/>
        <w:topLinePunct w:val="0"/>
        <w:bidi w:val="0"/>
        <w:spacing w:line="50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带“★”条款为实质性条款，供应商必须按照</w:t>
      </w:r>
      <w:r>
        <w:rPr>
          <w:rFonts w:hint="eastAsia" w:ascii="仿宋" w:hAnsi="仿宋" w:eastAsia="仿宋" w:cs="仿宋"/>
          <w:b w:val="0"/>
          <w:bCs/>
          <w:sz w:val="24"/>
          <w:szCs w:val="24"/>
          <w:lang w:eastAsia="zh-CN"/>
        </w:rPr>
        <w:t>谈判</w:t>
      </w:r>
      <w:r>
        <w:rPr>
          <w:rFonts w:hint="eastAsia" w:ascii="仿宋" w:hAnsi="仿宋" w:eastAsia="仿宋" w:cs="仿宋"/>
          <w:b w:val="0"/>
          <w:bCs/>
          <w:sz w:val="24"/>
          <w:szCs w:val="24"/>
        </w:rPr>
        <w:t>文件的要求做出实质性响应。</w:t>
      </w:r>
    </w:p>
    <w:p>
      <w:pPr>
        <w:keepNext w:val="0"/>
        <w:keepLines w:val="0"/>
        <w:pageBreakBefore w:val="0"/>
        <w:kinsoku/>
        <w:wordWrap/>
        <w:overflowPunct/>
        <w:topLinePunct w:val="0"/>
        <w:bidi w:val="0"/>
        <w:spacing w:line="50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带“▲”标注的产品为政府强制采购节能产品。</w:t>
      </w:r>
    </w:p>
    <w:p>
      <w:pPr>
        <w:keepNext w:val="0"/>
        <w:keepLines w:val="0"/>
        <w:pageBreakBefore w:val="0"/>
        <w:kinsoku/>
        <w:wordWrap/>
        <w:overflowPunct/>
        <w:topLinePunct w:val="0"/>
        <w:bidi w:val="0"/>
        <w:spacing w:line="500" w:lineRule="exact"/>
        <w:ind w:firstLine="480" w:firstLineChars="200"/>
        <w:rPr>
          <w:rFonts w:hint="eastAsia" w:ascii="仿宋" w:hAnsi="仿宋" w:eastAsia="仿宋" w:cs="仿宋"/>
          <w:b w:val="0"/>
          <w:bCs/>
          <w:sz w:val="24"/>
          <w:szCs w:val="24"/>
        </w:rPr>
      </w:pPr>
      <w:r>
        <w:rPr>
          <w:rFonts w:hint="eastAsia" w:ascii="仿宋" w:hAnsi="仿宋" w:eastAsia="仿宋" w:cs="仿宋"/>
          <w:b w:val="0"/>
          <w:bCs/>
          <w:sz w:val="24"/>
          <w:szCs w:val="24"/>
        </w:rPr>
        <w:t>带“●”标注的产品为核心产品，系指在非单一产品采购项目中，采购人根据采购项目技术构成、产品价格比重等合理确定的产品。</w:t>
      </w:r>
    </w:p>
    <w:p>
      <w:pPr>
        <w:keepNext w:val="0"/>
        <w:keepLines w:val="0"/>
        <w:pageBreakBefore w:val="0"/>
        <w:kinsoku/>
        <w:wordWrap/>
        <w:overflowPunct/>
        <w:topLinePunct w:val="0"/>
        <w:bidi w:val="0"/>
        <w:spacing w:line="500" w:lineRule="exact"/>
        <w:ind w:firstLine="480" w:firstLineChars="200"/>
        <w:jc w:val="left"/>
        <w:outlineLvl w:val="0"/>
        <w:rPr>
          <w:rFonts w:hint="eastAsia" w:ascii="仿宋" w:hAnsi="仿宋" w:eastAsia="仿宋"/>
          <w:b w:val="0"/>
          <w:bCs/>
          <w:sz w:val="24"/>
          <w:szCs w:val="24"/>
        </w:rPr>
      </w:pPr>
      <w:r>
        <w:rPr>
          <w:rFonts w:hint="eastAsia" w:ascii="仿宋" w:hAnsi="仿宋" w:eastAsia="仿宋" w:cs="仿宋"/>
          <w:b w:val="0"/>
          <w:bCs/>
          <w:sz w:val="24"/>
          <w:szCs w:val="24"/>
        </w:rPr>
        <w:t>带“※”标注的产品为供应商开标时应提供的样品。样品制作的标准和要求请按照技术要求执行、需要随样品提交相关检测报告、样品的评审方法以及评审标准按照技术要求和样品评分标准进行。</w:t>
      </w:r>
    </w:p>
    <w:p>
      <w:pPr>
        <w:keepNext w:val="0"/>
        <w:keepLines w:val="0"/>
        <w:pageBreakBefore w:val="0"/>
        <w:kinsoku/>
        <w:wordWrap/>
        <w:overflowPunct/>
        <w:topLinePunct w:val="0"/>
        <w:autoSpaceDE w:val="0"/>
        <w:autoSpaceDN w:val="0"/>
        <w:bidi w:val="0"/>
        <w:adjustRightInd w:val="0"/>
        <w:spacing w:line="500" w:lineRule="exact"/>
        <w:ind w:firstLine="492" w:firstLineChars="176"/>
        <w:rPr>
          <w:rFonts w:ascii="仿宋_GB2312" w:hAnsi="仿宋" w:eastAsia="仿宋_GB2312"/>
          <w:b/>
          <w:sz w:val="24"/>
          <w:szCs w:val="24"/>
        </w:rPr>
      </w:pPr>
      <w:r>
        <w:rPr>
          <w:rFonts w:hint="eastAsia" w:ascii="黑体" w:hAnsi="黑体" w:eastAsia="黑体" w:cs="Times New Roman"/>
          <w:kern w:val="2"/>
          <w:sz w:val="28"/>
          <w:szCs w:val="28"/>
          <w:lang w:val="ru-RU" w:eastAsia="zh-CN" w:bidi="ar-SA"/>
        </w:rPr>
        <w:t>五.资格要求</w:t>
      </w:r>
    </w:p>
    <w:p>
      <w:pPr>
        <w:keepNext w:val="0"/>
        <w:keepLines w:val="0"/>
        <w:pageBreakBefore w:val="0"/>
        <w:kinsoku/>
        <w:wordWrap/>
        <w:overflowPunct/>
        <w:topLinePunct w:val="0"/>
        <w:bidi w:val="0"/>
        <w:spacing w:line="500" w:lineRule="exact"/>
        <w:ind w:firstLine="480" w:firstLineChars="200"/>
        <w:rPr>
          <w:rStyle w:val="110"/>
          <w:rFonts w:hint="eastAsia" w:ascii="仿宋" w:hAnsi="仿宋" w:eastAsia="仿宋" w:cs="仿宋"/>
          <w:sz w:val="24"/>
          <w:szCs w:val="24"/>
          <w:highlight w:val="none"/>
        </w:rPr>
      </w:pPr>
      <w:r>
        <w:rPr>
          <w:rStyle w:val="110"/>
          <w:rFonts w:hint="eastAsia" w:ascii="仿宋" w:hAnsi="仿宋" w:eastAsia="仿宋" w:cs="仿宋"/>
          <w:sz w:val="24"/>
          <w:szCs w:val="24"/>
          <w:highlight w:val="none"/>
        </w:rPr>
        <w:t>1.满足《中华人民共和国政府采购法》第二十二条规定；</w:t>
      </w:r>
    </w:p>
    <w:p>
      <w:pPr>
        <w:keepNext w:val="0"/>
        <w:keepLines w:val="0"/>
        <w:pageBreakBefore w:val="0"/>
        <w:kinsoku/>
        <w:wordWrap/>
        <w:overflowPunct/>
        <w:topLinePunct w:val="0"/>
        <w:bidi w:val="0"/>
        <w:spacing w:line="500" w:lineRule="exact"/>
        <w:ind w:firstLine="480" w:firstLineChars="200"/>
        <w:rPr>
          <w:rStyle w:val="110"/>
          <w:rFonts w:hint="eastAsia" w:ascii="仿宋" w:hAnsi="仿宋" w:eastAsia="仿宋" w:cs="仿宋"/>
          <w:sz w:val="24"/>
          <w:szCs w:val="24"/>
          <w:highlight w:val="none"/>
        </w:rPr>
      </w:pPr>
      <w:r>
        <w:rPr>
          <w:rStyle w:val="110"/>
          <w:rFonts w:hint="eastAsia" w:ascii="仿宋" w:hAnsi="仿宋" w:eastAsia="仿宋" w:cs="仿宋"/>
          <w:sz w:val="24"/>
          <w:szCs w:val="24"/>
          <w:highlight w:val="none"/>
        </w:rPr>
        <w:t>2.招标公告发布之日前三年内无行贿犯罪等重大违法记录；</w:t>
      </w:r>
    </w:p>
    <w:p>
      <w:pPr>
        <w:keepNext w:val="0"/>
        <w:keepLines w:val="0"/>
        <w:pageBreakBefore w:val="0"/>
        <w:kinsoku/>
        <w:wordWrap/>
        <w:overflowPunct/>
        <w:topLinePunct w:val="0"/>
        <w:bidi w:val="0"/>
        <w:spacing w:line="500" w:lineRule="exact"/>
        <w:ind w:firstLine="480" w:firstLineChars="200"/>
        <w:rPr>
          <w:rStyle w:val="110"/>
          <w:rFonts w:hint="eastAsia" w:ascii="仿宋" w:hAnsi="仿宋" w:eastAsia="仿宋" w:cs="仿宋"/>
          <w:sz w:val="24"/>
          <w:szCs w:val="24"/>
          <w:highlight w:val="none"/>
        </w:rPr>
      </w:pPr>
      <w:r>
        <w:rPr>
          <w:rStyle w:val="110"/>
          <w:rFonts w:hint="eastAsia" w:ascii="仿宋" w:hAnsi="仿宋" w:eastAsia="仿宋" w:cs="仿宋"/>
          <w:sz w:val="24"/>
          <w:szCs w:val="24"/>
          <w:highlight w:val="none"/>
        </w:rPr>
        <w:t>3.通过“信用中国”网站（www.creditchina.gov.cn）、中国政府采购网（www.ccgp.gov.cn）、信用山东（https：//credit.shandong.gov.cn/）及信用青岛（http：//www.qingdao.gov.cn/credit/）查询，未被列入失信被执行人、重大税收违法案件当事人、政府采购严重违法失信行为记录等名单的。</w:t>
      </w:r>
    </w:p>
    <w:p>
      <w:pPr>
        <w:keepNext w:val="0"/>
        <w:keepLines w:val="0"/>
        <w:pageBreakBefore w:val="0"/>
        <w:kinsoku/>
        <w:wordWrap/>
        <w:overflowPunct/>
        <w:topLinePunct w:val="0"/>
        <w:bidi w:val="0"/>
        <w:spacing w:line="500" w:lineRule="exact"/>
        <w:ind w:firstLine="480" w:firstLineChars="200"/>
        <w:rPr>
          <w:rStyle w:val="110"/>
          <w:rFonts w:hint="eastAsia" w:ascii="仿宋" w:hAnsi="仿宋" w:eastAsia="仿宋" w:cs="仿宋"/>
          <w:sz w:val="24"/>
          <w:szCs w:val="24"/>
          <w:highlight w:val="none"/>
        </w:rPr>
      </w:pPr>
      <w:r>
        <w:rPr>
          <w:rStyle w:val="110"/>
          <w:rFonts w:hint="eastAsia" w:ascii="仿宋" w:hAnsi="仿宋" w:eastAsia="仿宋" w:cs="仿宋"/>
          <w:sz w:val="24"/>
          <w:szCs w:val="24"/>
          <w:highlight w:val="none"/>
        </w:rPr>
        <w:t>4.本项目不接受联合体响应。</w:t>
      </w:r>
    </w:p>
    <w:p>
      <w:pPr>
        <w:keepNext w:val="0"/>
        <w:keepLines w:val="0"/>
        <w:pageBreakBefore w:val="0"/>
        <w:kinsoku/>
        <w:wordWrap/>
        <w:overflowPunct/>
        <w:topLinePunct w:val="0"/>
        <w:bidi w:val="0"/>
        <w:spacing w:line="500" w:lineRule="exact"/>
        <w:ind w:firstLine="480" w:firstLineChars="200"/>
        <w:rPr>
          <w:rStyle w:val="110"/>
          <w:rFonts w:hint="eastAsia" w:ascii="仿宋" w:hAnsi="仿宋" w:eastAsia="仿宋" w:cs="仿宋"/>
          <w:sz w:val="24"/>
          <w:szCs w:val="24"/>
          <w:highlight w:val="none"/>
        </w:rPr>
      </w:pPr>
      <w:r>
        <w:rPr>
          <w:rStyle w:val="110"/>
          <w:rFonts w:hint="eastAsia" w:ascii="仿宋" w:hAnsi="仿宋" w:eastAsia="仿宋" w:cs="仿宋"/>
          <w:sz w:val="24"/>
          <w:szCs w:val="24"/>
          <w:highlight w:val="none"/>
        </w:rPr>
        <w:t>5.本项目分为</w:t>
      </w:r>
      <w:r>
        <w:rPr>
          <w:rStyle w:val="110"/>
          <w:rFonts w:hint="eastAsia" w:ascii="仿宋" w:hAnsi="仿宋" w:eastAsia="仿宋" w:cs="仿宋"/>
          <w:sz w:val="24"/>
          <w:szCs w:val="24"/>
          <w:highlight w:val="none"/>
          <w:lang w:val="en-US" w:eastAsia="zh-CN"/>
        </w:rPr>
        <w:t>2</w:t>
      </w:r>
      <w:r>
        <w:rPr>
          <w:rStyle w:val="110"/>
          <w:rFonts w:hint="eastAsia" w:ascii="仿宋" w:hAnsi="仿宋" w:eastAsia="仿宋" w:cs="仿宋"/>
          <w:sz w:val="24"/>
          <w:szCs w:val="24"/>
          <w:highlight w:val="none"/>
        </w:rPr>
        <w:t>个包，供应商可以选择</w:t>
      </w:r>
      <w:r>
        <w:rPr>
          <w:rStyle w:val="110"/>
          <w:rFonts w:hint="eastAsia" w:ascii="仿宋" w:hAnsi="仿宋" w:eastAsia="仿宋" w:cs="仿宋"/>
          <w:sz w:val="24"/>
          <w:szCs w:val="24"/>
          <w:highlight w:val="none"/>
          <w:lang w:val="en-US" w:eastAsia="zh-CN"/>
        </w:rPr>
        <w:t>2</w:t>
      </w:r>
      <w:r>
        <w:rPr>
          <w:rStyle w:val="110"/>
          <w:rFonts w:hint="eastAsia" w:ascii="仿宋" w:hAnsi="仿宋" w:eastAsia="仿宋" w:cs="仿宋"/>
          <w:sz w:val="24"/>
          <w:szCs w:val="24"/>
          <w:highlight w:val="none"/>
        </w:rPr>
        <w:t>包响应，但最多只能成交1个包。</w:t>
      </w:r>
    </w:p>
    <w:p>
      <w:pPr>
        <w:keepNext w:val="0"/>
        <w:keepLines w:val="0"/>
        <w:pageBreakBefore w:val="0"/>
        <w:kinsoku/>
        <w:wordWrap/>
        <w:overflowPunct/>
        <w:topLinePunct w:val="0"/>
        <w:bidi w:val="0"/>
        <w:spacing w:line="500" w:lineRule="exact"/>
        <w:ind w:firstLine="480" w:firstLineChars="200"/>
        <w:rPr>
          <w:rStyle w:val="110"/>
          <w:rFonts w:hint="eastAsia" w:ascii="仿宋" w:hAnsi="仿宋" w:eastAsia="仿宋" w:cs="仿宋"/>
          <w:sz w:val="24"/>
          <w:szCs w:val="24"/>
          <w:highlight w:val="none"/>
        </w:rPr>
      </w:pPr>
      <w:r>
        <w:rPr>
          <w:rStyle w:val="110"/>
          <w:rFonts w:hint="eastAsia" w:ascii="仿宋" w:hAnsi="仿宋" w:eastAsia="仿宋" w:cs="仿宋"/>
          <w:sz w:val="24"/>
          <w:szCs w:val="24"/>
          <w:highlight w:val="none"/>
          <w:lang w:val="en-US" w:eastAsia="zh-CN"/>
        </w:rPr>
        <w:t>6</w:t>
      </w:r>
      <w:r>
        <w:rPr>
          <w:rStyle w:val="110"/>
          <w:rFonts w:hint="eastAsia" w:ascii="仿宋" w:hAnsi="仿宋" w:eastAsia="仿宋" w:cs="仿宋"/>
          <w:sz w:val="24"/>
          <w:szCs w:val="24"/>
          <w:highlight w:val="none"/>
        </w:rPr>
        <w:t>.单位负责人为同一人或者存在直接控股、管理关系的不同供应商，不得</w:t>
      </w:r>
      <w:r>
        <w:rPr>
          <w:rStyle w:val="110"/>
          <w:rFonts w:hint="eastAsia" w:ascii="仿宋" w:hAnsi="仿宋" w:eastAsia="仿宋" w:cs="仿宋"/>
          <w:sz w:val="24"/>
          <w:szCs w:val="24"/>
          <w:highlight w:val="none"/>
          <w:lang w:eastAsia="zh-CN"/>
        </w:rPr>
        <w:t>响应同一包报价</w:t>
      </w:r>
      <w:r>
        <w:rPr>
          <w:rStyle w:val="110"/>
          <w:rFonts w:hint="eastAsia" w:ascii="仿宋" w:hAnsi="仿宋" w:eastAsia="仿宋" w:cs="仿宋"/>
          <w:sz w:val="24"/>
          <w:szCs w:val="24"/>
          <w:highlight w:val="none"/>
        </w:rPr>
        <w:t>。</w:t>
      </w:r>
    </w:p>
    <w:p>
      <w:pPr>
        <w:keepNext w:val="0"/>
        <w:keepLines w:val="0"/>
        <w:pageBreakBefore w:val="0"/>
        <w:kinsoku/>
        <w:wordWrap/>
        <w:overflowPunct/>
        <w:topLinePunct w:val="0"/>
        <w:autoSpaceDE w:val="0"/>
        <w:autoSpaceDN w:val="0"/>
        <w:bidi w:val="0"/>
        <w:adjustRightInd w:val="0"/>
        <w:spacing w:line="500" w:lineRule="exact"/>
        <w:ind w:firstLine="492" w:firstLineChars="176"/>
        <w:rPr>
          <w:rFonts w:ascii="仿宋_GB2312" w:eastAsia="仿宋_GB2312"/>
          <w:b/>
          <w:bCs/>
          <w:sz w:val="28"/>
          <w:szCs w:val="28"/>
        </w:rPr>
      </w:pPr>
      <w:r>
        <w:rPr>
          <w:rFonts w:hint="eastAsia" w:ascii="黑体" w:hAnsi="黑体" w:eastAsia="黑体" w:cs="Times New Roman"/>
          <w:kern w:val="2"/>
          <w:sz w:val="28"/>
          <w:szCs w:val="28"/>
          <w:lang w:val="ru-RU" w:eastAsia="zh-CN" w:bidi="ar-SA"/>
        </w:rPr>
        <w:t>六、论证意见</w:t>
      </w:r>
    </w:p>
    <w:p>
      <w:pPr>
        <w:keepNext w:val="0"/>
        <w:keepLines w:val="0"/>
        <w:pageBreakBefore w:val="0"/>
        <w:kinsoku/>
        <w:wordWrap/>
        <w:overflowPunct/>
        <w:topLinePunct w:val="0"/>
        <w:bidi w:val="0"/>
        <w:spacing w:line="500" w:lineRule="exact"/>
        <w:ind w:firstLine="480" w:firstLineChars="200"/>
        <w:rPr>
          <w:rFonts w:hint="eastAsia" w:ascii="仿宋" w:hAnsi="仿宋" w:eastAsia="仿宋"/>
          <w:kern w:val="1"/>
          <w:sz w:val="24"/>
          <w:szCs w:val="24"/>
          <w:highlight w:val="none"/>
        </w:rPr>
      </w:pPr>
      <w:r>
        <w:rPr>
          <w:rFonts w:hint="eastAsia" w:ascii="仿宋" w:hAnsi="仿宋" w:eastAsia="仿宋"/>
          <w:kern w:val="1"/>
          <w:sz w:val="24"/>
          <w:szCs w:val="24"/>
          <w:highlight w:val="none"/>
        </w:rPr>
        <w:t>本项目采购人已组织专家论证，并根据专家论证意见完善制定了本政府采购项目需求方案，论证专家：</w:t>
      </w:r>
      <w:r>
        <w:rPr>
          <w:rFonts w:hint="eastAsia" w:ascii="仿宋" w:hAnsi="仿宋" w:eastAsia="仿宋"/>
          <w:kern w:val="1"/>
          <w:sz w:val="24"/>
          <w:szCs w:val="24"/>
          <w:highlight w:val="none"/>
          <w:u w:val="single"/>
          <w:lang w:val="en-US" w:eastAsia="zh-CN"/>
        </w:rPr>
        <w:t>纪俊乔</w:t>
      </w:r>
      <w:r>
        <w:rPr>
          <w:rFonts w:hint="eastAsia" w:ascii="仿宋" w:hAnsi="仿宋" w:eastAsia="仿宋"/>
          <w:kern w:val="1"/>
          <w:sz w:val="24"/>
          <w:szCs w:val="24"/>
          <w:highlight w:val="none"/>
          <w:u w:val="single"/>
          <w:lang w:eastAsia="zh-CN"/>
        </w:rPr>
        <w:t>、</w:t>
      </w:r>
      <w:r>
        <w:rPr>
          <w:rFonts w:hint="eastAsia" w:ascii="仿宋" w:hAnsi="仿宋" w:eastAsia="仿宋"/>
          <w:kern w:val="1"/>
          <w:sz w:val="24"/>
          <w:szCs w:val="24"/>
          <w:highlight w:val="none"/>
          <w:u w:val="single"/>
          <w:lang w:val="en-US" w:eastAsia="zh-CN"/>
        </w:rPr>
        <w:t>王彦</w:t>
      </w:r>
      <w:r>
        <w:rPr>
          <w:rFonts w:hint="eastAsia" w:ascii="仿宋" w:hAnsi="仿宋" w:eastAsia="仿宋"/>
          <w:kern w:val="1"/>
          <w:sz w:val="24"/>
          <w:szCs w:val="24"/>
          <w:highlight w:val="none"/>
          <w:u w:val="single"/>
          <w:lang w:eastAsia="zh-CN"/>
        </w:rPr>
        <w:t>、</w:t>
      </w:r>
      <w:r>
        <w:rPr>
          <w:rFonts w:hint="eastAsia" w:ascii="仿宋" w:hAnsi="仿宋" w:eastAsia="仿宋"/>
          <w:kern w:val="1"/>
          <w:sz w:val="24"/>
          <w:szCs w:val="24"/>
          <w:highlight w:val="none"/>
          <w:u w:val="single"/>
          <w:lang w:val="en-US" w:eastAsia="zh-CN"/>
        </w:rPr>
        <w:t>修玉峰</w:t>
      </w:r>
      <w:r>
        <w:rPr>
          <w:rFonts w:hint="eastAsia" w:ascii="仿宋" w:hAnsi="仿宋" w:eastAsia="仿宋"/>
          <w:kern w:val="1"/>
          <w:sz w:val="24"/>
          <w:szCs w:val="24"/>
          <w:highlight w:val="none"/>
        </w:rPr>
        <w:t>，采购人代表：</w:t>
      </w:r>
      <w:r>
        <w:rPr>
          <w:rFonts w:hint="eastAsia" w:ascii="仿宋" w:hAnsi="仿宋" w:eastAsia="仿宋"/>
          <w:kern w:val="1"/>
          <w:sz w:val="24"/>
          <w:szCs w:val="24"/>
          <w:highlight w:val="none"/>
          <w:u w:val="single"/>
          <w:lang w:val="en-US" w:eastAsia="zh-CN"/>
        </w:rPr>
        <w:t>张建、孙欣</w:t>
      </w:r>
      <w:r>
        <w:rPr>
          <w:rFonts w:hint="eastAsia" w:ascii="仿宋" w:hAnsi="仿宋" w:eastAsia="仿宋"/>
          <w:kern w:val="1"/>
          <w:sz w:val="24"/>
          <w:szCs w:val="24"/>
          <w:highlight w:val="none"/>
        </w:rPr>
        <w:t>。</w:t>
      </w:r>
    </w:p>
    <w:p>
      <w:pPr>
        <w:keepNext w:val="0"/>
        <w:keepLines w:val="0"/>
        <w:pageBreakBefore w:val="0"/>
        <w:kinsoku/>
        <w:wordWrap/>
        <w:overflowPunct/>
        <w:topLinePunct w:val="0"/>
        <w:autoSpaceDE w:val="0"/>
        <w:autoSpaceDN w:val="0"/>
        <w:bidi w:val="0"/>
        <w:adjustRightInd w:val="0"/>
        <w:spacing w:line="460" w:lineRule="exact"/>
        <w:ind w:firstLine="560" w:firstLineChars="200"/>
        <w:textAlignment w:val="auto"/>
        <w:rPr>
          <w:rFonts w:ascii="仿宋_GB2312" w:eastAsia="仿宋_GB2312"/>
          <w:b/>
          <w:bCs/>
          <w:sz w:val="28"/>
          <w:szCs w:val="28"/>
        </w:rPr>
      </w:pPr>
      <w:r>
        <w:rPr>
          <w:rFonts w:hint="eastAsia" w:ascii="黑体" w:hAnsi="黑体" w:eastAsia="黑体" w:cs="Times New Roman"/>
          <w:kern w:val="2"/>
          <w:sz w:val="28"/>
          <w:szCs w:val="28"/>
          <w:lang w:val="ru-RU" w:eastAsia="zh-CN" w:bidi="ar-SA"/>
        </w:rPr>
        <w:t>七、公示时间</w:t>
      </w:r>
    </w:p>
    <w:p>
      <w:pPr>
        <w:pStyle w:val="19"/>
        <w:keepNext w:val="0"/>
        <w:keepLines w:val="0"/>
        <w:pageBreakBefore w:val="0"/>
        <w:kinsoku/>
        <w:wordWrap/>
        <w:overflowPunct/>
        <w:topLinePunct w:val="0"/>
        <w:bidi w:val="0"/>
        <w:spacing w:line="460" w:lineRule="exact"/>
        <w:ind w:left="0" w:leftChars="0" w:firstLine="560" w:firstLineChars="200"/>
        <w:jc w:val="left"/>
        <w:textAlignment w:val="auto"/>
        <w:rPr>
          <w:rStyle w:val="110"/>
          <w:b w:val="0"/>
          <w:sz w:val="28"/>
          <w:szCs w:val="28"/>
          <w:lang w:val="en-US" w:eastAsia="zh-CN" w:bidi="ar-SA"/>
        </w:rPr>
      </w:pPr>
      <w:r>
        <w:rPr>
          <w:rStyle w:val="110"/>
          <w:rFonts w:hint="eastAsia"/>
          <w:b w:val="0"/>
          <w:sz w:val="28"/>
          <w:szCs w:val="28"/>
          <w:lang w:val="en-US" w:eastAsia="zh-CN" w:bidi="ar-SA"/>
        </w:rPr>
        <w:t>本项目采购需求公示期限为3个日历天：自2025年11月28日起，至2025年12月1日止。</w:t>
      </w:r>
    </w:p>
    <w:p>
      <w:pPr>
        <w:autoSpaceDE w:val="0"/>
        <w:autoSpaceDN w:val="0"/>
        <w:adjustRightInd w:val="0"/>
        <w:spacing w:line="440" w:lineRule="exact"/>
        <w:ind w:firstLine="492" w:firstLineChars="176"/>
        <w:rPr>
          <w:rFonts w:hint="eastAsia" w:ascii="黑体" w:hAnsi="黑体" w:eastAsia="黑体" w:cs="Times New Roman"/>
          <w:kern w:val="2"/>
          <w:sz w:val="28"/>
          <w:szCs w:val="28"/>
          <w:lang w:val="en-US" w:eastAsia="zh-CN" w:bidi="ar-SA"/>
        </w:rPr>
      </w:pPr>
      <w:r>
        <w:rPr>
          <w:rFonts w:hint="eastAsia" w:ascii="黑体" w:hAnsi="黑体" w:eastAsia="黑体" w:cs="Times New Roman"/>
          <w:kern w:val="2"/>
          <w:sz w:val="28"/>
          <w:szCs w:val="28"/>
          <w:lang w:val="en-US" w:eastAsia="zh-CN" w:bidi="ar-SA"/>
        </w:rPr>
        <w:t>八、意见反馈方式</w:t>
      </w:r>
    </w:p>
    <w:p>
      <w:pPr>
        <w:pStyle w:val="19"/>
        <w:spacing w:line="440" w:lineRule="exact"/>
        <w:ind w:left="0" w:leftChars="0" w:firstLine="560" w:firstLineChars="200"/>
        <w:jc w:val="left"/>
        <w:rPr>
          <w:rStyle w:val="110"/>
          <w:b w:val="0"/>
          <w:sz w:val="28"/>
          <w:szCs w:val="28"/>
          <w:lang w:val="en-US" w:eastAsia="zh-CN" w:bidi="ar-SA"/>
        </w:rPr>
      </w:pPr>
      <w:r>
        <w:rPr>
          <w:rStyle w:val="110"/>
          <w:rFonts w:hint="eastAsia"/>
          <w:b w:val="0"/>
          <w:sz w:val="28"/>
          <w:szCs w:val="28"/>
          <w:lang w:val="en-US" w:eastAsia="zh-CN" w:bidi="ar-SA"/>
        </w:rPr>
        <w:t>本项目采购需求方案公示期间接受社会公众及潜在供应商的监督。请遵循客观、公正的原则，对本项目需求方案提出意见或者建议，并请于2025年12月1日17时前将书面意见反馈至我中心。我中心将提出的意见及时转交采购人，并请采购人依据相关法律法规完善采购需求。采购人未在规定时间内处理或者对处理意见不满意的，异议供应商可就有关问题通过采购文件提出质疑；质疑未在规定时间内得到答复或者对答复不满意的，异议供应商可以向采购人同级财政部门提出投诉。</w:t>
      </w:r>
    </w:p>
    <w:p>
      <w:pPr>
        <w:autoSpaceDE w:val="0"/>
        <w:autoSpaceDN w:val="0"/>
        <w:adjustRightInd w:val="0"/>
        <w:spacing w:line="440" w:lineRule="exact"/>
        <w:ind w:firstLine="492" w:firstLineChars="176"/>
        <w:rPr>
          <w:rFonts w:hint="eastAsia" w:ascii="黑体" w:hAnsi="黑体" w:eastAsia="黑体" w:cs="Times New Roman"/>
          <w:kern w:val="2"/>
          <w:sz w:val="28"/>
          <w:szCs w:val="28"/>
          <w:lang w:val="en-US" w:eastAsia="zh-CN" w:bidi="ar-SA"/>
        </w:rPr>
      </w:pPr>
      <w:r>
        <w:rPr>
          <w:rFonts w:hint="eastAsia" w:ascii="黑体" w:hAnsi="黑体" w:eastAsia="黑体" w:cs="Times New Roman"/>
          <w:kern w:val="2"/>
          <w:sz w:val="28"/>
          <w:szCs w:val="28"/>
          <w:lang w:val="en-US" w:eastAsia="zh-CN" w:bidi="ar-SA"/>
        </w:rPr>
        <w:t xml:space="preserve"> 九、项目联系方式</w:t>
      </w:r>
    </w:p>
    <w:p>
      <w:pPr>
        <w:pStyle w:val="19"/>
        <w:spacing w:line="440" w:lineRule="exact"/>
        <w:ind w:left="0" w:leftChars="0" w:firstLine="560" w:firstLineChars="200"/>
        <w:jc w:val="left"/>
        <w:rPr>
          <w:rStyle w:val="110"/>
          <w:rFonts w:hint="eastAsia"/>
          <w:b w:val="0"/>
          <w:sz w:val="28"/>
          <w:szCs w:val="28"/>
          <w:lang w:val="en-US" w:eastAsia="zh-CN" w:bidi="ar-SA"/>
        </w:rPr>
      </w:pPr>
      <w:r>
        <w:rPr>
          <w:rStyle w:val="110"/>
          <w:rFonts w:hint="eastAsia"/>
          <w:b w:val="0"/>
          <w:sz w:val="28"/>
          <w:szCs w:val="28"/>
          <w:lang w:val="en-US" w:eastAsia="zh-CN" w:bidi="ar-SA"/>
        </w:rPr>
        <w:t>1.采购单位：胶州市公安局</w:t>
      </w:r>
    </w:p>
    <w:p>
      <w:pPr>
        <w:pStyle w:val="19"/>
        <w:spacing w:line="440" w:lineRule="exact"/>
        <w:ind w:left="0" w:leftChars="0" w:firstLine="560" w:firstLineChars="200"/>
        <w:jc w:val="left"/>
        <w:rPr>
          <w:rStyle w:val="110"/>
          <w:rFonts w:hint="eastAsia"/>
          <w:b w:val="0"/>
          <w:sz w:val="28"/>
          <w:szCs w:val="28"/>
          <w:lang w:val="en-US" w:eastAsia="zh-CN" w:bidi="ar-SA"/>
        </w:rPr>
      </w:pPr>
      <w:r>
        <w:rPr>
          <w:rStyle w:val="110"/>
          <w:rFonts w:hint="eastAsia"/>
          <w:b w:val="0"/>
          <w:sz w:val="28"/>
          <w:szCs w:val="28"/>
          <w:lang w:val="en-US" w:eastAsia="zh-CN" w:bidi="ar-SA"/>
        </w:rPr>
        <w:t>联系人：姜警官</w:t>
      </w:r>
    </w:p>
    <w:p>
      <w:pPr>
        <w:pStyle w:val="19"/>
        <w:spacing w:line="440" w:lineRule="exact"/>
        <w:ind w:left="0" w:leftChars="0" w:firstLine="560" w:firstLineChars="200"/>
        <w:jc w:val="left"/>
        <w:rPr>
          <w:rStyle w:val="110"/>
          <w:b w:val="0"/>
          <w:sz w:val="28"/>
          <w:szCs w:val="28"/>
          <w:lang w:val="en-US" w:eastAsia="zh-CN" w:bidi="ar-SA"/>
        </w:rPr>
      </w:pPr>
      <w:r>
        <w:rPr>
          <w:rStyle w:val="110"/>
          <w:rFonts w:hint="eastAsia"/>
          <w:b w:val="0"/>
          <w:sz w:val="28"/>
          <w:szCs w:val="28"/>
          <w:lang w:val="en-US" w:eastAsia="zh-CN" w:bidi="ar-SA"/>
        </w:rPr>
        <w:t xml:space="preserve">电话：0532-58785611    </w:t>
      </w:r>
    </w:p>
    <w:p>
      <w:pPr>
        <w:pStyle w:val="19"/>
        <w:spacing w:line="440" w:lineRule="exact"/>
        <w:ind w:left="0" w:leftChars="0" w:firstLine="560" w:firstLineChars="200"/>
        <w:jc w:val="left"/>
        <w:rPr>
          <w:rStyle w:val="110"/>
          <w:rFonts w:hint="default"/>
          <w:b w:val="0"/>
          <w:sz w:val="28"/>
          <w:szCs w:val="28"/>
          <w:lang w:val="en-US" w:eastAsia="zh-CN" w:bidi="ar-SA"/>
        </w:rPr>
      </w:pPr>
      <w:r>
        <w:rPr>
          <w:rStyle w:val="110"/>
          <w:rFonts w:hint="eastAsia"/>
          <w:b w:val="0"/>
          <w:sz w:val="28"/>
          <w:szCs w:val="28"/>
          <w:lang w:val="en-US" w:eastAsia="zh-CN" w:bidi="ar-SA"/>
        </w:rPr>
        <w:t>地址：</w:t>
      </w:r>
      <w:r>
        <w:rPr>
          <w:rFonts w:hint="eastAsia" w:ascii="仿宋_GB2312" w:hAnsi="仿宋_GB2312" w:eastAsia="仿宋_GB2312" w:cs="仿宋_GB2312"/>
          <w:b w:val="0"/>
          <w:bCs/>
          <w:color w:val="auto"/>
          <w:sz w:val="28"/>
          <w:szCs w:val="28"/>
          <w:lang w:val="zh-CN"/>
        </w:rPr>
        <w:t>青岛市</w:t>
      </w:r>
      <w:r>
        <w:rPr>
          <w:rStyle w:val="110"/>
          <w:rFonts w:hint="eastAsia"/>
          <w:b w:val="0"/>
          <w:bCs/>
          <w:sz w:val="28"/>
          <w:szCs w:val="28"/>
          <w:lang w:val="en-US" w:eastAsia="zh-CN" w:bidi="ar-SA"/>
        </w:rPr>
        <w:t>胶</w:t>
      </w:r>
      <w:r>
        <w:rPr>
          <w:rStyle w:val="110"/>
          <w:rFonts w:hint="eastAsia"/>
          <w:b w:val="0"/>
          <w:sz w:val="28"/>
          <w:szCs w:val="28"/>
          <w:lang w:val="en-US" w:eastAsia="zh-CN" w:bidi="ar-SA"/>
        </w:rPr>
        <w:t>州市厦门路1号</w:t>
      </w:r>
    </w:p>
    <w:p>
      <w:pPr>
        <w:pStyle w:val="19"/>
        <w:spacing w:line="440" w:lineRule="exact"/>
        <w:ind w:left="0" w:leftChars="0" w:firstLine="560" w:firstLineChars="200"/>
        <w:jc w:val="left"/>
        <w:rPr>
          <w:rStyle w:val="110"/>
          <w:b w:val="0"/>
          <w:sz w:val="28"/>
          <w:szCs w:val="28"/>
          <w:lang w:val="en-US" w:eastAsia="zh-CN" w:bidi="ar-SA"/>
        </w:rPr>
      </w:pPr>
      <w:r>
        <w:rPr>
          <w:rStyle w:val="110"/>
          <w:rFonts w:hint="eastAsia"/>
          <w:b w:val="0"/>
          <w:sz w:val="28"/>
          <w:szCs w:val="28"/>
          <w:lang w:val="en-US" w:eastAsia="zh-CN" w:bidi="ar-SA"/>
        </w:rPr>
        <w:t>2.采购代理机构：青岛市政务服务和公共资源交易中心</w:t>
      </w:r>
    </w:p>
    <w:p>
      <w:pPr>
        <w:pStyle w:val="19"/>
        <w:spacing w:line="440" w:lineRule="exact"/>
        <w:ind w:left="0" w:leftChars="0" w:firstLine="560" w:firstLineChars="200"/>
        <w:jc w:val="left"/>
        <w:rPr>
          <w:rStyle w:val="110"/>
          <w:b w:val="0"/>
          <w:sz w:val="28"/>
          <w:szCs w:val="28"/>
          <w:lang w:val="en-US" w:eastAsia="zh-CN" w:bidi="ar-SA"/>
        </w:rPr>
      </w:pPr>
      <w:r>
        <w:rPr>
          <w:rStyle w:val="110"/>
          <w:rFonts w:hint="eastAsia"/>
          <w:b w:val="0"/>
          <w:sz w:val="28"/>
          <w:szCs w:val="28"/>
          <w:lang w:val="en-US" w:eastAsia="zh-CN" w:bidi="ar-SA"/>
        </w:rPr>
        <w:t xml:space="preserve">联系人：倪工 </w:t>
      </w:r>
    </w:p>
    <w:p>
      <w:pPr>
        <w:pStyle w:val="19"/>
        <w:spacing w:line="440" w:lineRule="exact"/>
        <w:ind w:left="0" w:leftChars="0" w:firstLine="560" w:firstLineChars="200"/>
        <w:jc w:val="left"/>
        <w:rPr>
          <w:rStyle w:val="110"/>
          <w:b w:val="0"/>
          <w:sz w:val="28"/>
          <w:szCs w:val="28"/>
          <w:lang w:val="en-US" w:eastAsia="zh-CN" w:bidi="ar-SA"/>
        </w:rPr>
      </w:pPr>
      <w:r>
        <w:rPr>
          <w:rStyle w:val="110"/>
          <w:rFonts w:hint="eastAsia"/>
          <w:b w:val="0"/>
          <w:sz w:val="28"/>
          <w:szCs w:val="28"/>
          <w:lang w:val="en-US" w:eastAsia="zh-CN" w:bidi="ar-SA"/>
        </w:rPr>
        <w:t>电话：0532-66209835</w:t>
      </w:r>
    </w:p>
    <w:p>
      <w:pPr>
        <w:pStyle w:val="19"/>
        <w:spacing w:line="440" w:lineRule="exact"/>
        <w:ind w:left="0" w:leftChars="0" w:firstLine="560" w:firstLineChars="200"/>
        <w:jc w:val="left"/>
        <w:rPr>
          <w:rFonts w:hint="eastAsia" w:ascii="仿宋_GB2312" w:eastAsia="仿宋_GB2312" w:cs="Times New Roman" w:hAnsiTheme="minorEastAsia"/>
          <w:sz w:val="28"/>
          <w:szCs w:val="28"/>
          <w:lang w:val="en-US" w:eastAsia="zh-CN"/>
        </w:rPr>
      </w:pPr>
      <w:bookmarkStart w:id="12" w:name="_GoBack"/>
      <w:bookmarkEnd w:id="12"/>
      <w:r>
        <w:rPr>
          <w:rStyle w:val="110"/>
          <w:rFonts w:hint="eastAsia"/>
          <w:b w:val="0"/>
          <w:sz w:val="28"/>
          <w:szCs w:val="28"/>
          <w:lang w:val="en-US" w:eastAsia="zh-CN" w:bidi="ar-SA"/>
        </w:rPr>
        <w:t xml:space="preserve">地址：福州南路27号 </w:t>
      </w:r>
    </w:p>
    <w:p>
      <w:pPr>
        <w:pStyle w:val="2"/>
      </w:pPr>
    </w:p>
    <w:sectPr>
      <w:footerReference r:id="rId5" w:type="default"/>
      <w:footerReference r:id="rId6" w:type="even"/>
      <w:pgSz w:w="11906" w:h="16838"/>
      <w:pgMar w:top="2098" w:right="1474" w:bottom="1985" w:left="1588"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serif">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86"/>
    <w:family w:val="script"/>
    <w:pitch w:val="default"/>
    <w:sig w:usb0="00000000" w:usb1="00000000"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9"/>
                      <w:jc w:val="right"/>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9"/>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rPr>
                              <w:rStyle w:val="45"/>
                              <w:rFonts w:hint="eastAsia" w:ascii="宋体" w:hAnsi="宋体"/>
                              <w:sz w:val="28"/>
                              <w:szCs w:val="28"/>
                            </w:rPr>
                          </w:pPr>
                          <w:r>
                            <w:rPr>
                              <w:rStyle w:val="45"/>
                              <w:rFonts w:hint="eastAsia" w:ascii="宋体" w:hAnsi="宋体"/>
                              <w:sz w:val="28"/>
                              <w:szCs w:val="28"/>
                            </w:rPr>
                            <w:t xml:space="preserve">— </w:t>
                          </w:r>
                          <w:r>
                            <w:rPr>
                              <w:rStyle w:val="45"/>
                              <w:rFonts w:ascii="宋体" w:hAnsi="宋体"/>
                              <w:sz w:val="28"/>
                              <w:szCs w:val="28"/>
                            </w:rPr>
                            <w:fldChar w:fldCharType="begin"/>
                          </w:r>
                          <w:r>
                            <w:rPr>
                              <w:rStyle w:val="45"/>
                              <w:rFonts w:ascii="宋体" w:hAnsi="宋体"/>
                              <w:sz w:val="28"/>
                              <w:szCs w:val="28"/>
                            </w:rPr>
                            <w:instrText xml:space="preserve">PAGE  </w:instrText>
                          </w:r>
                          <w:r>
                            <w:rPr>
                              <w:rStyle w:val="45"/>
                              <w:rFonts w:ascii="宋体" w:hAnsi="宋体"/>
                              <w:sz w:val="28"/>
                              <w:szCs w:val="28"/>
                            </w:rPr>
                            <w:fldChar w:fldCharType="separate"/>
                          </w:r>
                          <w:r>
                            <w:rPr>
                              <w:rStyle w:val="45"/>
                              <w:rFonts w:ascii="宋体" w:hAnsi="宋体"/>
                              <w:sz w:val="28"/>
                              <w:szCs w:val="28"/>
                            </w:rPr>
                            <w:t>3</w:t>
                          </w:r>
                          <w:r>
                            <w:rPr>
                              <w:rStyle w:val="45"/>
                              <w:rFonts w:ascii="宋体" w:hAnsi="宋体"/>
                              <w:sz w:val="28"/>
                              <w:szCs w:val="28"/>
                            </w:rPr>
                            <w:fldChar w:fldCharType="end"/>
                          </w:r>
                          <w:r>
                            <w:rPr>
                              <w:rStyle w:val="45"/>
                              <w:rFonts w:hint="eastAsia" w:ascii="宋体" w:hAnsi="宋体"/>
                              <w:sz w:val="28"/>
                              <w:szCs w:val="28"/>
                            </w:rPr>
                            <w:t xml:space="preserve"> —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9"/>
                      <w:rPr>
                        <w:rStyle w:val="45"/>
                        <w:rFonts w:hint="eastAsia" w:ascii="宋体" w:hAnsi="宋体"/>
                        <w:sz w:val="28"/>
                        <w:szCs w:val="28"/>
                      </w:rPr>
                    </w:pPr>
                    <w:r>
                      <w:rPr>
                        <w:rStyle w:val="45"/>
                        <w:rFonts w:hint="eastAsia" w:ascii="宋体" w:hAnsi="宋体"/>
                        <w:sz w:val="28"/>
                        <w:szCs w:val="28"/>
                      </w:rPr>
                      <w:t xml:space="preserve">— </w:t>
                    </w:r>
                    <w:r>
                      <w:rPr>
                        <w:rStyle w:val="45"/>
                        <w:rFonts w:ascii="宋体" w:hAnsi="宋体"/>
                        <w:sz w:val="28"/>
                        <w:szCs w:val="28"/>
                      </w:rPr>
                      <w:fldChar w:fldCharType="begin"/>
                    </w:r>
                    <w:r>
                      <w:rPr>
                        <w:rStyle w:val="45"/>
                        <w:rFonts w:ascii="宋体" w:hAnsi="宋体"/>
                        <w:sz w:val="28"/>
                        <w:szCs w:val="28"/>
                      </w:rPr>
                      <w:instrText xml:space="preserve">PAGE  </w:instrText>
                    </w:r>
                    <w:r>
                      <w:rPr>
                        <w:rStyle w:val="45"/>
                        <w:rFonts w:ascii="宋体" w:hAnsi="宋体"/>
                        <w:sz w:val="28"/>
                        <w:szCs w:val="28"/>
                      </w:rPr>
                      <w:fldChar w:fldCharType="separate"/>
                    </w:r>
                    <w:r>
                      <w:rPr>
                        <w:rStyle w:val="45"/>
                        <w:rFonts w:ascii="宋体" w:hAnsi="宋体"/>
                        <w:sz w:val="28"/>
                        <w:szCs w:val="28"/>
                      </w:rPr>
                      <w:t>3</w:t>
                    </w:r>
                    <w:r>
                      <w:rPr>
                        <w:rStyle w:val="45"/>
                        <w:rFonts w:ascii="宋体" w:hAnsi="宋体"/>
                        <w:sz w:val="28"/>
                        <w:szCs w:val="28"/>
                      </w:rPr>
                      <w:fldChar w:fldCharType="end"/>
                    </w:r>
                    <w:r>
                      <w:rPr>
                        <w:rStyle w:val="45"/>
                        <w:rFonts w:hint="eastAsia" w:ascii="宋体" w:hAnsi="宋体"/>
                        <w:sz w:val="28"/>
                        <w:szCs w:val="28"/>
                      </w:rPr>
                      <w:t xml:space="preserve"> — </w:t>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rPr>
                              <w:rStyle w:val="45"/>
                              <w:rFonts w:hint="eastAsia" w:ascii="宋体" w:hAnsi="宋体"/>
                              <w:sz w:val="28"/>
                              <w:szCs w:val="28"/>
                            </w:rPr>
                          </w:pPr>
                          <w:r>
                            <w:rPr>
                              <w:rStyle w:val="45"/>
                              <w:rFonts w:hint="eastAsia" w:ascii="宋体" w:hAnsi="宋体"/>
                              <w:sz w:val="28"/>
                              <w:szCs w:val="28"/>
                            </w:rPr>
                            <w:t xml:space="preserve">— </w:t>
                          </w:r>
                          <w:r>
                            <w:rPr>
                              <w:rStyle w:val="45"/>
                              <w:rFonts w:ascii="宋体" w:hAnsi="宋体"/>
                              <w:sz w:val="28"/>
                              <w:szCs w:val="28"/>
                            </w:rPr>
                            <w:fldChar w:fldCharType="begin"/>
                          </w:r>
                          <w:r>
                            <w:rPr>
                              <w:rStyle w:val="45"/>
                              <w:rFonts w:ascii="宋体" w:hAnsi="宋体"/>
                              <w:sz w:val="28"/>
                              <w:szCs w:val="28"/>
                            </w:rPr>
                            <w:instrText xml:space="preserve">PAGE  </w:instrText>
                          </w:r>
                          <w:r>
                            <w:rPr>
                              <w:rStyle w:val="45"/>
                              <w:rFonts w:ascii="宋体" w:hAnsi="宋体"/>
                              <w:sz w:val="28"/>
                              <w:szCs w:val="28"/>
                            </w:rPr>
                            <w:fldChar w:fldCharType="separate"/>
                          </w:r>
                          <w:r>
                            <w:rPr>
                              <w:rStyle w:val="45"/>
                              <w:rFonts w:ascii="宋体" w:hAnsi="宋体"/>
                              <w:sz w:val="28"/>
                              <w:szCs w:val="28"/>
                            </w:rPr>
                            <w:t>20</w:t>
                          </w:r>
                          <w:r>
                            <w:rPr>
                              <w:rStyle w:val="45"/>
                              <w:rFonts w:ascii="宋体" w:hAnsi="宋体"/>
                              <w:sz w:val="28"/>
                              <w:szCs w:val="28"/>
                            </w:rPr>
                            <w:fldChar w:fldCharType="end"/>
                          </w:r>
                          <w:r>
                            <w:rPr>
                              <w:rStyle w:val="45"/>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29"/>
                      <w:rPr>
                        <w:rStyle w:val="45"/>
                        <w:rFonts w:hint="eastAsia" w:ascii="宋体" w:hAnsi="宋体"/>
                        <w:sz w:val="28"/>
                        <w:szCs w:val="28"/>
                      </w:rPr>
                    </w:pPr>
                    <w:r>
                      <w:rPr>
                        <w:rStyle w:val="45"/>
                        <w:rFonts w:hint="eastAsia" w:ascii="宋体" w:hAnsi="宋体"/>
                        <w:sz w:val="28"/>
                        <w:szCs w:val="28"/>
                      </w:rPr>
                      <w:t xml:space="preserve">— </w:t>
                    </w:r>
                    <w:r>
                      <w:rPr>
                        <w:rStyle w:val="45"/>
                        <w:rFonts w:ascii="宋体" w:hAnsi="宋体"/>
                        <w:sz w:val="28"/>
                        <w:szCs w:val="28"/>
                      </w:rPr>
                      <w:fldChar w:fldCharType="begin"/>
                    </w:r>
                    <w:r>
                      <w:rPr>
                        <w:rStyle w:val="45"/>
                        <w:rFonts w:ascii="宋体" w:hAnsi="宋体"/>
                        <w:sz w:val="28"/>
                        <w:szCs w:val="28"/>
                      </w:rPr>
                      <w:instrText xml:space="preserve">PAGE  </w:instrText>
                    </w:r>
                    <w:r>
                      <w:rPr>
                        <w:rStyle w:val="45"/>
                        <w:rFonts w:ascii="宋体" w:hAnsi="宋体"/>
                        <w:sz w:val="28"/>
                        <w:szCs w:val="28"/>
                      </w:rPr>
                      <w:fldChar w:fldCharType="separate"/>
                    </w:r>
                    <w:r>
                      <w:rPr>
                        <w:rStyle w:val="45"/>
                        <w:rFonts w:ascii="宋体" w:hAnsi="宋体"/>
                        <w:sz w:val="28"/>
                        <w:szCs w:val="28"/>
                      </w:rPr>
                      <w:t>20</w:t>
                    </w:r>
                    <w:r>
                      <w:rPr>
                        <w:rStyle w:val="45"/>
                        <w:rFonts w:ascii="宋体" w:hAnsi="宋体"/>
                        <w:sz w:val="28"/>
                        <w:szCs w:val="28"/>
                      </w:rPr>
                      <w:fldChar w:fldCharType="end"/>
                    </w:r>
                    <w:r>
                      <w:rPr>
                        <w:rStyle w:val="45"/>
                        <w:rFonts w:hint="eastAsia" w:ascii="宋体" w:hAnsi="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98764F"/>
    <w:multiLevelType w:val="singleLevel"/>
    <w:tmpl w:val="EA98764F"/>
    <w:lvl w:ilvl="0" w:tentative="0">
      <w:start w:val="1"/>
      <w:numFmt w:val="decimal"/>
      <w:suff w:val="nothing"/>
      <w:lvlText w:val="%1"/>
      <w:lvlJc w:val="left"/>
      <w:pPr>
        <w:ind w:left="425" w:hanging="425"/>
      </w:pPr>
      <w:rPr>
        <w:rFonts w:hint="default" w:ascii="仿宋" w:hAnsi="仿宋" w:eastAsia="仿宋" w:cs="仿宋"/>
        <w:sz w:val="24"/>
        <w:szCs w:val="24"/>
      </w:rPr>
    </w:lvl>
  </w:abstractNum>
  <w:abstractNum w:abstractNumId="1">
    <w:nsid w:val="4EB36067"/>
    <w:multiLevelType w:val="multilevel"/>
    <w:tmpl w:val="4EB36067"/>
    <w:lvl w:ilvl="0" w:tentative="0">
      <w:start w:val="1"/>
      <w:numFmt w:val="chineseCountingThousand"/>
      <w:suff w:val="space"/>
      <w:lvlText w:val="第%1章"/>
      <w:lvlJc w:val="left"/>
      <w:pPr>
        <w:ind w:left="0" w:firstLine="0"/>
      </w:pPr>
      <w:rPr>
        <w:rFonts w:hint="eastAsia"/>
        <w:b/>
        <w:i w:val="0"/>
        <w:spacing w:val="0"/>
      </w:rPr>
    </w:lvl>
    <w:lvl w:ilvl="1" w:tentative="0">
      <w:start w:val="1"/>
      <w:numFmt w:val="decimal"/>
      <w:isLgl/>
      <w:suff w:val="space"/>
      <w:lvlText w:val="%1.%2"/>
      <w:lvlJc w:val="left"/>
      <w:pPr>
        <w:ind w:left="0" w:firstLine="0"/>
      </w:pPr>
      <w:rPr>
        <w:rFonts w:hint="eastAsia"/>
      </w:rPr>
    </w:lvl>
    <w:lvl w:ilvl="2" w:tentative="0">
      <w:start w:val="1"/>
      <w:numFmt w:val="decimal"/>
      <w:pStyle w:val="5"/>
      <w:isLgl/>
      <w:suff w:val="space"/>
      <w:lvlText w:val="%1.%2.%3"/>
      <w:lvlJc w:val="left"/>
      <w:pPr>
        <w:ind w:left="0" w:firstLine="0"/>
      </w:pPr>
      <w:rPr>
        <w:rFonts w:hint="eastAsia"/>
      </w:rPr>
    </w:lvl>
    <w:lvl w:ilvl="3" w:tentative="0">
      <w:start w:val="1"/>
      <w:numFmt w:val="decimal"/>
      <w:pStyle w:val="6"/>
      <w:isLgl/>
      <w:suff w:val="space"/>
      <w:lvlText w:val="%1.%2.%3.%4"/>
      <w:lvlJc w:val="left"/>
      <w:pPr>
        <w:ind w:left="0" w:firstLine="0"/>
      </w:pPr>
      <w:rPr>
        <w:rFonts w:hint="eastAsia"/>
      </w:rPr>
    </w:lvl>
    <w:lvl w:ilvl="4" w:tentative="0">
      <w:start w:val="1"/>
      <w:numFmt w:val="decimal"/>
      <w:pStyle w:val="7"/>
      <w:isLgl/>
      <w:suff w:val="space"/>
      <w:lvlText w:val="%1.%2.%3.%4.%5"/>
      <w:lvlJc w:val="left"/>
      <w:pPr>
        <w:ind w:left="3403"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isLgl/>
      <w:suff w:val="space"/>
      <w:lvlText w:val="%1.%2.%3.%4.%5.%6.%7"/>
      <w:lvlJc w:val="left"/>
      <w:pPr>
        <w:ind w:left="0" w:firstLine="0"/>
      </w:pPr>
      <w:rPr>
        <w:rFonts w:hint="eastAsia"/>
      </w:rPr>
    </w:lvl>
    <w:lvl w:ilvl="7" w:tentative="0">
      <w:start w:val="1"/>
      <w:numFmt w:val="decimal"/>
      <w:isLgl/>
      <w:suff w:val="space"/>
      <w:lvlText w:val="%1.%2.%3.%4.%5.%6.%7.%8"/>
      <w:lvlJc w:val="left"/>
      <w:pPr>
        <w:ind w:left="0" w:firstLine="0"/>
      </w:pPr>
      <w:rPr>
        <w:rFonts w:hint="eastAsia"/>
      </w:rPr>
    </w:lvl>
    <w:lvl w:ilvl="8" w:tentative="0">
      <w:start w:val="1"/>
      <w:numFmt w:val="decimal"/>
      <w:isLgl/>
      <w:suff w:val="space"/>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4ZjM2M2Q1ZmNlOWJjY2NhY2U3YTA2Yjg1OTQwMjYifQ=="/>
  </w:docVars>
  <w:rsids>
    <w:rsidRoot w:val="006F0877"/>
    <w:rsid w:val="00012529"/>
    <w:rsid w:val="00021224"/>
    <w:rsid w:val="00022A01"/>
    <w:rsid w:val="000273CC"/>
    <w:rsid w:val="000311FD"/>
    <w:rsid w:val="00066B3F"/>
    <w:rsid w:val="00082633"/>
    <w:rsid w:val="00086837"/>
    <w:rsid w:val="000E28F2"/>
    <w:rsid w:val="000F771E"/>
    <w:rsid w:val="00103210"/>
    <w:rsid w:val="001149BE"/>
    <w:rsid w:val="00154DF5"/>
    <w:rsid w:val="0016230F"/>
    <w:rsid w:val="00175816"/>
    <w:rsid w:val="0017709A"/>
    <w:rsid w:val="00194F4F"/>
    <w:rsid w:val="001A6F93"/>
    <w:rsid w:val="001C5914"/>
    <w:rsid w:val="00212167"/>
    <w:rsid w:val="002646D1"/>
    <w:rsid w:val="002678A2"/>
    <w:rsid w:val="00280074"/>
    <w:rsid w:val="002964A8"/>
    <w:rsid w:val="002E1969"/>
    <w:rsid w:val="00315B4E"/>
    <w:rsid w:val="00321278"/>
    <w:rsid w:val="003C3171"/>
    <w:rsid w:val="003F37E0"/>
    <w:rsid w:val="003F5316"/>
    <w:rsid w:val="00427428"/>
    <w:rsid w:val="00434697"/>
    <w:rsid w:val="00494406"/>
    <w:rsid w:val="004978DB"/>
    <w:rsid w:val="004A0291"/>
    <w:rsid w:val="004B4CAD"/>
    <w:rsid w:val="004C3E04"/>
    <w:rsid w:val="00506D54"/>
    <w:rsid w:val="00551755"/>
    <w:rsid w:val="005545EC"/>
    <w:rsid w:val="005618E3"/>
    <w:rsid w:val="005858DC"/>
    <w:rsid w:val="005B1049"/>
    <w:rsid w:val="005D1473"/>
    <w:rsid w:val="00601EDD"/>
    <w:rsid w:val="006879CA"/>
    <w:rsid w:val="00687F1E"/>
    <w:rsid w:val="006A5001"/>
    <w:rsid w:val="006F0877"/>
    <w:rsid w:val="00721F76"/>
    <w:rsid w:val="00780D16"/>
    <w:rsid w:val="0080466B"/>
    <w:rsid w:val="00814F5F"/>
    <w:rsid w:val="00823618"/>
    <w:rsid w:val="00825426"/>
    <w:rsid w:val="00836593"/>
    <w:rsid w:val="00840D73"/>
    <w:rsid w:val="0084134E"/>
    <w:rsid w:val="00843A54"/>
    <w:rsid w:val="00866BB0"/>
    <w:rsid w:val="0087065E"/>
    <w:rsid w:val="0089598D"/>
    <w:rsid w:val="008A6227"/>
    <w:rsid w:val="008E0490"/>
    <w:rsid w:val="008E4A77"/>
    <w:rsid w:val="009134CF"/>
    <w:rsid w:val="0092157C"/>
    <w:rsid w:val="00984D3F"/>
    <w:rsid w:val="00990BD5"/>
    <w:rsid w:val="009A2C5B"/>
    <w:rsid w:val="009C78A7"/>
    <w:rsid w:val="009D7919"/>
    <w:rsid w:val="009E22FF"/>
    <w:rsid w:val="00A1324E"/>
    <w:rsid w:val="00A63E98"/>
    <w:rsid w:val="00A77B5B"/>
    <w:rsid w:val="00A8098F"/>
    <w:rsid w:val="00A85F94"/>
    <w:rsid w:val="00AB578E"/>
    <w:rsid w:val="00AD39DD"/>
    <w:rsid w:val="00AE3DE2"/>
    <w:rsid w:val="00AF164E"/>
    <w:rsid w:val="00B22BA0"/>
    <w:rsid w:val="00B35F45"/>
    <w:rsid w:val="00B641B4"/>
    <w:rsid w:val="00B67743"/>
    <w:rsid w:val="00B71F7E"/>
    <w:rsid w:val="00B7479E"/>
    <w:rsid w:val="00B971F3"/>
    <w:rsid w:val="00BA391C"/>
    <w:rsid w:val="00BB4A38"/>
    <w:rsid w:val="00BF2D8E"/>
    <w:rsid w:val="00C60666"/>
    <w:rsid w:val="00C67D71"/>
    <w:rsid w:val="00C77BC5"/>
    <w:rsid w:val="00C902CD"/>
    <w:rsid w:val="00C90B66"/>
    <w:rsid w:val="00C97090"/>
    <w:rsid w:val="00CB7147"/>
    <w:rsid w:val="00CB7952"/>
    <w:rsid w:val="00CD0663"/>
    <w:rsid w:val="00CF7A0D"/>
    <w:rsid w:val="00D17C25"/>
    <w:rsid w:val="00D22326"/>
    <w:rsid w:val="00D236F9"/>
    <w:rsid w:val="00D25445"/>
    <w:rsid w:val="00D272A8"/>
    <w:rsid w:val="00D3294B"/>
    <w:rsid w:val="00D5381A"/>
    <w:rsid w:val="00E13096"/>
    <w:rsid w:val="00E31F91"/>
    <w:rsid w:val="00E343D7"/>
    <w:rsid w:val="00E36446"/>
    <w:rsid w:val="00E85F25"/>
    <w:rsid w:val="00EB0713"/>
    <w:rsid w:val="00EB34AE"/>
    <w:rsid w:val="00ED3797"/>
    <w:rsid w:val="00EE743E"/>
    <w:rsid w:val="00EF163C"/>
    <w:rsid w:val="00EF585D"/>
    <w:rsid w:val="00F15292"/>
    <w:rsid w:val="00F32843"/>
    <w:rsid w:val="00F47D19"/>
    <w:rsid w:val="00FC3796"/>
    <w:rsid w:val="00FD0E3C"/>
    <w:rsid w:val="00FF6B06"/>
    <w:rsid w:val="01EF572E"/>
    <w:rsid w:val="02933D80"/>
    <w:rsid w:val="04194CE4"/>
    <w:rsid w:val="05047391"/>
    <w:rsid w:val="057B3F13"/>
    <w:rsid w:val="05864C0A"/>
    <w:rsid w:val="05EF5559"/>
    <w:rsid w:val="060C045C"/>
    <w:rsid w:val="06222576"/>
    <w:rsid w:val="081D0940"/>
    <w:rsid w:val="082C0402"/>
    <w:rsid w:val="085B067D"/>
    <w:rsid w:val="09276393"/>
    <w:rsid w:val="094C6B7F"/>
    <w:rsid w:val="09BC3851"/>
    <w:rsid w:val="09D867FF"/>
    <w:rsid w:val="0A335537"/>
    <w:rsid w:val="0A34547F"/>
    <w:rsid w:val="0B111113"/>
    <w:rsid w:val="0B470389"/>
    <w:rsid w:val="0B685A73"/>
    <w:rsid w:val="0B775D2C"/>
    <w:rsid w:val="0B8E01CE"/>
    <w:rsid w:val="0CC63758"/>
    <w:rsid w:val="0CCA3020"/>
    <w:rsid w:val="0D7B2461"/>
    <w:rsid w:val="0DCC66F8"/>
    <w:rsid w:val="0E325974"/>
    <w:rsid w:val="0F0740B7"/>
    <w:rsid w:val="0F143115"/>
    <w:rsid w:val="0FC12322"/>
    <w:rsid w:val="0FE663C2"/>
    <w:rsid w:val="105B76CF"/>
    <w:rsid w:val="10782D63"/>
    <w:rsid w:val="12324DC4"/>
    <w:rsid w:val="12BC6158"/>
    <w:rsid w:val="13843362"/>
    <w:rsid w:val="13867665"/>
    <w:rsid w:val="14022615"/>
    <w:rsid w:val="14A26281"/>
    <w:rsid w:val="14C83FFD"/>
    <w:rsid w:val="15194B44"/>
    <w:rsid w:val="15B77C2D"/>
    <w:rsid w:val="15F1763E"/>
    <w:rsid w:val="182A59E1"/>
    <w:rsid w:val="189139A3"/>
    <w:rsid w:val="189270E7"/>
    <w:rsid w:val="1904023D"/>
    <w:rsid w:val="19DD6E9E"/>
    <w:rsid w:val="1A132180"/>
    <w:rsid w:val="1A2A3850"/>
    <w:rsid w:val="1BE96976"/>
    <w:rsid w:val="1C716A1E"/>
    <w:rsid w:val="1C970553"/>
    <w:rsid w:val="1CC06C0A"/>
    <w:rsid w:val="1D614763"/>
    <w:rsid w:val="1EB270E5"/>
    <w:rsid w:val="1EC84AF0"/>
    <w:rsid w:val="200E2A5C"/>
    <w:rsid w:val="20E4258B"/>
    <w:rsid w:val="21B44F4C"/>
    <w:rsid w:val="2222610B"/>
    <w:rsid w:val="22D14CB0"/>
    <w:rsid w:val="231B23CF"/>
    <w:rsid w:val="236C2D7A"/>
    <w:rsid w:val="23943321"/>
    <w:rsid w:val="23CE6E91"/>
    <w:rsid w:val="246864CE"/>
    <w:rsid w:val="247A62F7"/>
    <w:rsid w:val="24FD3B3B"/>
    <w:rsid w:val="25E875EA"/>
    <w:rsid w:val="2607725C"/>
    <w:rsid w:val="26F074A3"/>
    <w:rsid w:val="272F0A1D"/>
    <w:rsid w:val="279B3E1D"/>
    <w:rsid w:val="279D33D4"/>
    <w:rsid w:val="287E53D8"/>
    <w:rsid w:val="288D6EFC"/>
    <w:rsid w:val="291164FD"/>
    <w:rsid w:val="298640D7"/>
    <w:rsid w:val="2A7255D6"/>
    <w:rsid w:val="2A924D25"/>
    <w:rsid w:val="2B286C3A"/>
    <w:rsid w:val="2C9500BA"/>
    <w:rsid w:val="2D4D1E4F"/>
    <w:rsid w:val="2E385BE3"/>
    <w:rsid w:val="2E772BB0"/>
    <w:rsid w:val="2F0B32F8"/>
    <w:rsid w:val="2FAF2FC3"/>
    <w:rsid w:val="2FE04BDE"/>
    <w:rsid w:val="30883BD9"/>
    <w:rsid w:val="309873BE"/>
    <w:rsid w:val="30B26121"/>
    <w:rsid w:val="31602D65"/>
    <w:rsid w:val="31C0705E"/>
    <w:rsid w:val="326A4FEB"/>
    <w:rsid w:val="32805DAB"/>
    <w:rsid w:val="3310563E"/>
    <w:rsid w:val="33135459"/>
    <w:rsid w:val="339F45EC"/>
    <w:rsid w:val="33B92E19"/>
    <w:rsid w:val="33D37FB6"/>
    <w:rsid w:val="349B511E"/>
    <w:rsid w:val="34DA0BF7"/>
    <w:rsid w:val="34FD4E2A"/>
    <w:rsid w:val="3698651F"/>
    <w:rsid w:val="36B64491"/>
    <w:rsid w:val="37D3255F"/>
    <w:rsid w:val="380113AD"/>
    <w:rsid w:val="380309E4"/>
    <w:rsid w:val="389B7958"/>
    <w:rsid w:val="38CC295C"/>
    <w:rsid w:val="397F539D"/>
    <w:rsid w:val="39A86483"/>
    <w:rsid w:val="39F25693"/>
    <w:rsid w:val="3C153A08"/>
    <w:rsid w:val="3C1F3929"/>
    <w:rsid w:val="3CA202DF"/>
    <w:rsid w:val="3CB034FE"/>
    <w:rsid w:val="3D3849B5"/>
    <w:rsid w:val="3D666D29"/>
    <w:rsid w:val="3DD0505D"/>
    <w:rsid w:val="3F870F5A"/>
    <w:rsid w:val="400F27AC"/>
    <w:rsid w:val="40154520"/>
    <w:rsid w:val="40921869"/>
    <w:rsid w:val="410B7DFC"/>
    <w:rsid w:val="422A188F"/>
    <w:rsid w:val="42343923"/>
    <w:rsid w:val="42656780"/>
    <w:rsid w:val="42DE4208"/>
    <w:rsid w:val="43326018"/>
    <w:rsid w:val="449C5E02"/>
    <w:rsid w:val="44A177B6"/>
    <w:rsid w:val="457505E5"/>
    <w:rsid w:val="46C61BB8"/>
    <w:rsid w:val="47666BD1"/>
    <w:rsid w:val="4770329D"/>
    <w:rsid w:val="47B862EE"/>
    <w:rsid w:val="47C56238"/>
    <w:rsid w:val="47E32C0C"/>
    <w:rsid w:val="480441DB"/>
    <w:rsid w:val="4865210C"/>
    <w:rsid w:val="490613E3"/>
    <w:rsid w:val="491D614A"/>
    <w:rsid w:val="4A857FAB"/>
    <w:rsid w:val="4AC462B4"/>
    <w:rsid w:val="4B7024C6"/>
    <w:rsid w:val="4C3B53D8"/>
    <w:rsid w:val="4C650A6B"/>
    <w:rsid w:val="4D9A3D6D"/>
    <w:rsid w:val="4DF666A1"/>
    <w:rsid w:val="4E5B5029"/>
    <w:rsid w:val="4EA20D07"/>
    <w:rsid w:val="4F1B51BB"/>
    <w:rsid w:val="4F87518D"/>
    <w:rsid w:val="4FD70802"/>
    <w:rsid w:val="4FFF6B7F"/>
    <w:rsid w:val="50647D39"/>
    <w:rsid w:val="51065647"/>
    <w:rsid w:val="51081672"/>
    <w:rsid w:val="5211334F"/>
    <w:rsid w:val="535E75EB"/>
    <w:rsid w:val="53605686"/>
    <w:rsid w:val="53656BCB"/>
    <w:rsid w:val="539232B3"/>
    <w:rsid w:val="53CC6C4A"/>
    <w:rsid w:val="546649A9"/>
    <w:rsid w:val="54C97223"/>
    <w:rsid w:val="54D877A0"/>
    <w:rsid w:val="55316C4F"/>
    <w:rsid w:val="555B0286"/>
    <w:rsid w:val="55747B81"/>
    <w:rsid w:val="56450569"/>
    <w:rsid w:val="56C9121F"/>
    <w:rsid w:val="57C86B98"/>
    <w:rsid w:val="580070D2"/>
    <w:rsid w:val="58BA52C3"/>
    <w:rsid w:val="58CE6FC1"/>
    <w:rsid w:val="58F5450A"/>
    <w:rsid w:val="59213594"/>
    <w:rsid w:val="59BE7035"/>
    <w:rsid w:val="59DB3743"/>
    <w:rsid w:val="5A410F19"/>
    <w:rsid w:val="5A540492"/>
    <w:rsid w:val="5A864198"/>
    <w:rsid w:val="5AD308BE"/>
    <w:rsid w:val="5B1A4923"/>
    <w:rsid w:val="5B203FB7"/>
    <w:rsid w:val="5B843452"/>
    <w:rsid w:val="5BAD19E5"/>
    <w:rsid w:val="5BAD3B3D"/>
    <w:rsid w:val="5E690C31"/>
    <w:rsid w:val="5E8574E9"/>
    <w:rsid w:val="5E980A77"/>
    <w:rsid w:val="5EEE5108"/>
    <w:rsid w:val="5F012B0C"/>
    <w:rsid w:val="5F1C41BE"/>
    <w:rsid w:val="5F220896"/>
    <w:rsid w:val="5F2275EA"/>
    <w:rsid w:val="618D34A0"/>
    <w:rsid w:val="61F05AC2"/>
    <w:rsid w:val="628801E0"/>
    <w:rsid w:val="63220635"/>
    <w:rsid w:val="63245444"/>
    <w:rsid w:val="633B354D"/>
    <w:rsid w:val="63732A72"/>
    <w:rsid w:val="63860BC4"/>
    <w:rsid w:val="650169DA"/>
    <w:rsid w:val="657809E0"/>
    <w:rsid w:val="65B86A3A"/>
    <w:rsid w:val="666E181C"/>
    <w:rsid w:val="669D0A62"/>
    <w:rsid w:val="66B64786"/>
    <w:rsid w:val="66B92083"/>
    <w:rsid w:val="66BE0503"/>
    <w:rsid w:val="66CF54DA"/>
    <w:rsid w:val="67941690"/>
    <w:rsid w:val="67B43E40"/>
    <w:rsid w:val="69925649"/>
    <w:rsid w:val="69EC6B43"/>
    <w:rsid w:val="6A360376"/>
    <w:rsid w:val="6ACD6F4D"/>
    <w:rsid w:val="6B8B7966"/>
    <w:rsid w:val="6B8E59E1"/>
    <w:rsid w:val="6BBF1D55"/>
    <w:rsid w:val="6BCF2245"/>
    <w:rsid w:val="6BFC783E"/>
    <w:rsid w:val="6D0B48FC"/>
    <w:rsid w:val="6F7B6235"/>
    <w:rsid w:val="6FC5117A"/>
    <w:rsid w:val="6FDF3F93"/>
    <w:rsid w:val="7019691C"/>
    <w:rsid w:val="701D0174"/>
    <w:rsid w:val="71267542"/>
    <w:rsid w:val="71704AAF"/>
    <w:rsid w:val="72462547"/>
    <w:rsid w:val="72716128"/>
    <w:rsid w:val="728E516B"/>
    <w:rsid w:val="73823618"/>
    <w:rsid w:val="73DE149B"/>
    <w:rsid w:val="74F531CA"/>
    <w:rsid w:val="751D2A0A"/>
    <w:rsid w:val="75A7712E"/>
    <w:rsid w:val="75AB3C9D"/>
    <w:rsid w:val="76012E65"/>
    <w:rsid w:val="76A553AD"/>
    <w:rsid w:val="76CF183D"/>
    <w:rsid w:val="76DA6B12"/>
    <w:rsid w:val="77ED0A5E"/>
    <w:rsid w:val="782A05EA"/>
    <w:rsid w:val="784A620C"/>
    <w:rsid w:val="790F3A4E"/>
    <w:rsid w:val="79B1252B"/>
    <w:rsid w:val="79D20FEE"/>
    <w:rsid w:val="7A5001FE"/>
    <w:rsid w:val="7A756E44"/>
    <w:rsid w:val="7A7C5C51"/>
    <w:rsid w:val="7A821211"/>
    <w:rsid w:val="7A9D4CB0"/>
    <w:rsid w:val="7AAB4D1D"/>
    <w:rsid w:val="7BC63DFB"/>
    <w:rsid w:val="7C8554FF"/>
    <w:rsid w:val="7C967BB6"/>
    <w:rsid w:val="7D31799A"/>
    <w:rsid w:val="7D8524C0"/>
    <w:rsid w:val="7DDC6A1D"/>
    <w:rsid w:val="7E13703C"/>
    <w:rsid w:val="7F5635CF"/>
    <w:rsid w:val="7F622443"/>
    <w:rsid w:val="7FB421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uiPriority="0" w:name="HTML Typewriter"/>
    <w:lsdException w:qFormat="1" w:uiPriority="99"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4"/>
    <w:qFormat/>
    <w:uiPriority w:val="0"/>
    <w:pPr>
      <w:keepNext/>
      <w:keepLines/>
      <w:spacing w:before="100" w:beforeAutospacing="1" w:after="100" w:afterAutospacing="1"/>
      <w:jc w:val="center"/>
      <w:outlineLvl w:val="0"/>
    </w:pPr>
    <w:rPr>
      <w:rFonts w:eastAsia="黑体"/>
      <w:b/>
      <w:kern w:val="44"/>
      <w:sz w:val="30"/>
      <w:szCs w:val="20"/>
    </w:rPr>
  </w:style>
  <w:style w:type="paragraph" w:styleId="4">
    <w:name w:val="heading 2"/>
    <w:basedOn w:val="1"/>
    <w:next w:val="1"/>
    <w:link w:val="75"/>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next w:val="1"/>
    <w:link w:val="58"/>
    <w:unhideWhenUsed/>
    <w:qFormat/>
    <w:uiPriority w:val="0"/>
    <w:pPr>
      <w:keepNext/>
      <w:keepLines/>
      <w:numPr>
        <w:ilvl w:val="2"/>
        <w:numId w:val="1"/>
      </w:numPr>
      <w:spacing w:before="120" w:after="120" w:line="360" w:lineRule="auto"/>
      <w:outlineLvl w:val="2"/>
    </w:pPr>
    <w:rPr>
      <w:rFonts w:eastAsia="黑体" w:asciiTheme="minorHAnsi" w:hAnsiTheme="minorHAnsi" w:cstheme="minorBidi"/>
      <w:b/>
      <w:bCs/>
      <w:kern w:val="2"/>
      <w:sz w:val="32"/>
      <w:szCs w:val="32"/>
      <w:lang w:val="en-US" w:eastAsia="zh-CN" w:bidi="ar-SA"/>
    </w:rPr>
  </w:style>
  <w:style w:type="paragraph" w:styleId="6">
    <w:name w:val="heading 4"/>
    <w:basedOn w:val="1"/>
    <w:next w:val="1"/>
    <w:link w:val="59"/>
    <w:unhideWhenUsed/>
    <w:qFormat/>
    <w:uiPriority w:val="0"/>
    <w:pPr>
      <w:keepNext/>
      <w:keepLines/>
      <w:numPr>
        <w:ilvl w:val="3"/>
        <w:numId w:val="1"/>
      </w:numPr>
      <w:spacing w:before="120" w:after="120" w:line="360" w:lineRule="auto"/>
      <w:outlineLvl w:val="3"/>
    </w:pPr>
    <w:rPr>
      <w:rFonts w:eastAsia="黑体" w:asciiTheme="majorHAnsi" w:hAnsiTheme="majorHAnsi" w:cstheme="majorBidi"/>
      <w:b/>
      <w:bCs/>
      <w:sz w:val="32"/>
      <w:szCs w:val="28"/>
    </w:rPr>
  </w:style>
  <w:style w:type="paragraph" w:styleId="7">
    <w:name w:val="heading 5"/>
    <w:next w:val="1"/>
    <w:link w:val="60"/>
    <w:unhideWhenUsed/>
    <w:qFormat/>
    <w:uiPriority w:val="0"/>
    <w:pPr>
      <w:numPr>
        <w:ilvl w:val="4"/>
        <w:numId w:val="1"/>
      </w:numPr>
      <w:spacing w:before="120" w:after="120" w:line="360" w:lineRule="auto"/>
      <w:ind w:left="0"/>
      <w:outlineLvl w:val="4"/>
    </w:pPr>
    <w:rPr>
      <w:rFonts w:eastAsia="黑体" w:asciiTheme="minorHAnsi" w:hAnsiTheme="minorHAnsi" w:cstheme="minorBidi"/>
      <w:b/>
      <w:bCs/>
      <w:kern w:val="2"/>
      <w:sz w:val="32"/>
      <w:szCs w:val="32"/>
      <w:lang w:val="en-US" w:eastAsia="zh-CN" w:bidi="ar-SA"/>
    </w:rPr>
  </w:style>
  <w:style w:type="paragraph" w:styleId="8">
    <w:name w:val="heading 6"/>
    <w:basedOn w:val="1"/>
    <w:next w:val="1"/>
    <w:link w:val="71"/>
    <w:qFormat/>
    <w:uiPriority w:val="0"/>
    <w:pPr>
      <w:keepNext/>
      <w:keepLines/>
      <w:spacing w:before="240" w:after="64" w:line="320" w:lineRule="auto"/>
      <w:outlineLvl w:val="5"/>
    </w:pPr>
    <w:rPr>
      <w:rFonts w:ascii="Arial" w:hAnsi="Arial" w:eastAsia="黑体"/>
      <w:b/>
      <w:bCs/>
      <w:kern w:val="0"/>
      <w:sz w:val="24"/>
    </w:rPr>
  </w:style>
  <w:style w:type="paragraph" w:styleId="9">
    <w:name w:val="heading 7"/>
    <w:basedOn w:val="1"/>
    <w:next w:val="1"/>
    <w:link w:val="63"/>
    <w:unhideWhenUsed/>
    <w:qFormat/>
    <w:uiPriority w:val="0"/>
    <w:pPr>
      <w:keepNext/>
      <w:keepLines/>
      <w:spacing w:before="240" w:after="64" w:line="320" w:lineRule="auto"/>
      <w:outlineLvl w:val="6"/>
    </w:pPr>
    <w:rPr>
      <w:b/>
      <w:bCs/>
      <w:sz w:val="24"/>
    </w:rPr>
  </w:style>
  <w:style w:type="paragraph" w:styleId="10">
    <w:name w:val="heading 8"/>
    <w:basedOn w:val="1"/>
    <w:next w:val="1"/>
    <w:link w:val="72"/>
    <w:qFormat/>
    <w:uiPriority w:val="0"/>
    <w:pPr>
      <w:keepNext/>
      <w:keepLines/>
      <w:spacing w:before="240" w:after="64" w:line="320" w:lineRule="auto"/>
      <w:outlineLvl w:val="7"/>
    </w:pPr>
    <w:rPr>
      <w:rFonts w:ascii="Arial" w:hAnsi="Arial" w:eastAsia="黑体"/>
      <w:kern w:val="0"/>
      <w:sz w:val="24"/>
    </w:rPr>
  </w:style>
  <w:style w:type="paragraph" w:styleId="11">
    <w:name w:val="heading 9"/>
    <w:basedOn w:val="1"/>
    <w:next w:val="1"/>
    <w:link w:val="73"/>
    <w:qFormat/>
    <w:uiPriority w:val="0"/>
    <w:pPr>
      <w:keepNext/>
      <w:keepLines/>
      <w:spacing w:before="240" w:after="64" w:line="320" w:lineRule="auto"/>
      <w:outlineLvl w:val="8"/>
    </w:pPr>
    <w:rPr>
      <w:rFonts w:ascii="Arial" w:hAnsi="Arial" w:eastAsia="黑体"/>
      <w:kern w:val="0"/>
      <w:sz w:val="20"/>
      <w:szCs w:val="21"/>
    </w:rPr>
  </w:style>
  <w:style w:type="character" w:default="1" w:styleId="43">
    <w:name w:val="Default Paragraph Font"/>
    <w:semiHidden/>
    <w:unhideWhenUsed/>
    <w:qFormat/>
    <w:uiPriority w:val="1"/>
  </w:style>
  <w:style w:type="table" w:default="1" w:styleId="40">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39"/>
    <w:pPr>
      <w:tabs>
        <w:tab w:val="right" w:leader="dot" w:pos="9060"/>
      </w:tabs>
      <w:spacing w:beforeLines="100" w:line="360" w:lineRule="auto"/>
    </w:pPr>
    <w:rPr>
      <w:rFonts w:ascii="Calibri" w:hAnsi="Calibri"/>
    </w:rPr>
  </w:style>
  <w:style w:type="paragraph" w:styleId="12">
    <w:name w:val="List 3"/>
    <w:basedOn w:val="1"/>
    <w:qFormat/>
    <w:uiPriority w:val="0"/>
    <w:pPr>
      <w:ind w:left="100" w:leftChars="400" w:hanging="200" w:hangingChars="200"/>
    </w:pPr>
    <w:rPr>
      <w:rFonts w:ascii="Calibri" w:hAnsi="Calibri"/>
    </w:rPr>
  </w:style>
  <w:style w:type="paragraph" w:styleId="13">
    <w:name w:val="toc 7"/>
    <w:basedOn w:val="1"/>
    <w:next w:val="1"/>
    <w:unhideWhenUsed/>
    <w:qFormat/>
    <w:uiPriority w:val="39"/>
    <w:pPr>
      <w:ind w:left="2520" w:leftChars="1200"/>
    </w:pPr>
    <w:rPr>
      <w:rFonts w:ascii="等线" w:hAnsi="等线" w:eastAsia="等线"/>
      <w:szCs w:val="22"/>
    </w:rPr>
  </w:style>
  <w:style w:type="paragraph" w:styleId="14">
    <w:name w:val="Normal Indent"/>
    <w:basedOn w:val="1"/>
    <w:qFormat/>
    <w:uiPriority w:val="0"/>
    <w:pPr>
      <w:ind w:firstLine="420" w:firstLineChars="200"/>
    </w:pPr>
    <w:rPr>
      <w:rFonts w:ascii="Calibri" w:hAnsi="Calibri"/>
    </w:rPr>
  </w:style>
  <w:style w:type="paragraph" w:styleId="15">
    <w:name w:val="caption"/>
    <w:basedOn w:val="1"/>
    <w:next w:val="1"/>
    <w:qFormat/>
    <w:uiPriority w:val="0"/>
    <w:rPr>
      <w:rFonts w:ascii="Arial" w:hAnsi="Arial" w:eastAsia="黑体" w:cs="Arial"/>
      <w:sz w:val="20"/>
      <w:szCs w:val="20"/>
    </w:rPr>
  </w:style>
  <w:style w:type="paragraph" w:styleId="16">
    <w:name w:val="Document Map"/>
    <w:basedOn w:val="1"/>
    <w:link w:val="76"/>
    <w:qFormat/>
    <w:uiPriority w:val="0"/>
    <w:pPr>
      <w:shd w:val="clear" w:color="auto" w:fill="000080"/>
    </w:pPr>
    <w:rPr>
      <w:kern w:val="0"/>
      <w:sz w:val="20"/>
    </w:rPr>
  </w:style>
  <w:style w:type="paragraph" w:styleId="17">
    <w:name w:val="annotation text"/>
    <w:basedOn w:val="1"/>
    <w:link w:val="77"/>
    <w:qFormat/>
    <w:uiPriority w:val="0"/>
    <w:pPr>
      <w:jc w:val="left"/>
    </w:pPr>
    <w:rPr>
      <w:kern w:val="0"/>
      <w:sz w:val="20"/>
    </w:rPr>
  </w:style>
  <w:style w:type="paragraph" w:styleId="18">
    <w:name w:val="Body Text 3"/>
    <w:basedOn w:val="1"/>
    <w:link w:val="78"/>
    <w:qFormat/>
    <w:uiPriority w:val="0"/>
    <w:rPr>
      <w:rFonts w:ascii="宋体"/>
      <w:kern w:val="0"/>
      <w:sz w:val="28"/>
      <w:szCs w:val="20"/>
    </w:rPr>
  </w:style>
  <w:style w:type="paragraph" w:styleId="19">
    <w:name w:val="Body Text"/>
    <w:basedOn w:val="1"/>
    <w:next w:val="1"/>
    <w:link w:val="79"/>
    <w:qFormat/>
    <w:uiPriority w:val="0"/>
    <w:pPr>
      <w:jc w:val="center"/>
    </w:pPr>
    <w:rPr>
      <w:rFonts w:ascii="仿宋_GB2312" w:eastAsia="仿宋_GB2312"/>
      <w:b/>
      <w:sz w:val="24"/>
      <w:szCs w:val="20"/>
    </w:rPr>
  </w:style>
  <w:style w:type="paragraph" w:styleId="20">
    <w:name w:val="Body Text Indent"/>
    <w:basedOn w:val="1"/>
    <w:link w:val="80"/>
    <w:qFormat/>
    <w:uiPriority w:val="0"/>
    <w:pPr>
      <w:spacing w:after="120"/>
      <w:ind w:left="420" w:leftChars="200"/>
    </w:pPr>
    <w:rPr>
      <w:rFonts w:eastAsia="Times New Roman"/>
      <w:kern w:val="0"/>
      <w:sz w:val="20"/>
      <w:szCs w:val="21"/>
    </w:rPr>
  </w:style>
  <w:style w:type="paragraph" w:styleId="21">
    <w:name w:val="List 2"/>
    <w:basedOn w:val="1"/>
    <w:qFormat/>
    <w:uiPriority w:val="0"/>
    <w:pPr>
      <w:ind w:left="100" w:leftChars="200" w:hanging="200" w:hangingChars="200"/>
    </w:pPr>
    <w:rPr>
      <w:rFonts w:ascii="Calibri" w:hAnsi="Calibri"/>
      <w:sz w:val="28"/>
    </w:rPr>
  </w:style>
  <w:style w:type="paragraph" w:styleId="22">
    <w:name w:val="toc 5"/>
    <w:basedOn w:val="1"/>
    <w:next w:val="1"/>
    <w:unhideWhenUsed/>
    <w:qFormat/>
    <w:uiPriority w:val="39"/>
    <w:pPr>
      <w:ind w:left="1680" w:leftChars="800"/>
    </w:pPr>
    <w:rPr>
      <w:rFonts w:ascii="等线" w:hAnsi="等线" w:eastAsia="等线"/>
      <w:szCs w:val="22"/>
    </w:rPr>
  </w:style>
  <w:style w:type="paragraph" w:styleId="23">
    <w:name w:val="toc 3"/>
    <w:basedOn w:val="1"/>
    <w:next w:val="1"/>
    <w:qFormat/>
    <w:uiPriority w:val="39"/>
    <w:pPr>
      <w:ind w:left="840" w:leftChars="400"/>
    </w:pPr>
    <w:rPr>
      <w:rFonts w:ascii="Calibri" w:hAnsi="Calibri"/>
    </w:rPr>
  </w:style>
  <w:style w:type="paragraph" w:styleId="24">
    <w:name w:val="Plain Text"/>
    <w:basedOn w:val="1"/>
    <w:link w:val="81"/>
    <w:qFormat/>
    <w:uiPriority w:val="0"/>
    <w:rPr>
      <w:rFonts w:ascii="宋体" w:hAnsi="Courier New"/>
      <w:kern w:val="0"/>
      <w:sz w:val="20"/>
      <w:szCs w:val="21"/>
    </w:rPr>
  </w:style>
  <w:style w:type="paragraph" w:styleId="25">
    <w:name w:val="toc 8"/>
    <w:basedOn w:val="1"/>
    <w:next w:val="1"/>
    <w:unhideWhenUsed/>
    <w:qFormat/>
    <w:uiPriority w:val="39"/>
    <w:pPr>
      <w:ind w:left="2940" w:leftChars="1400"/>
    </w:pPr>
    <w:rPr>
      <w:rFonts w:ascii="等线" w:hAnsi="等线" w:eastAsia="等线"/>
      <w:szCs w:val="22"/>
    </w:rPr>
  </w:style>
  <w:style w:type="paragraph" w:styleId="26">
    <w:name w:val="Date"/>
    <w:basedOn w:val="1"/>
    <w:next w:val="1"/>
    <w:link w:val="82"/>
    <w:qFormat/>
    <w:uiPriority w:val="0"/>
    <w:pPr>
      <w:ind w:left="100" w:leftChars="2500"/>
    </w:pPr>
  </w:style>
  <w:style w:type="paragraph" w:styleId="27">
    <w:name w:val="Body Text Indent 2"/>
    <w:basedOn w:val="1"/>
    <w:link w:val="83"/>
    <w:qFormat/>
    <w:uiPriority w:val="0"/>
    <w:pPr>
      <w:spacing w:after="120" w:line="480" w:lineRule="auto"/>
      <w:ind w:left="420" w:leftChars="200"/>
    </w:pPr>
    <w:rPr>
      <w:kern w:val="0"/>
      <w:sz w:val="20"/>
      <w:szCs w:val="20"/>
    </w:rPr>
  </w:style>
  <w:style w:type="paragraph" w:styleId="28">
    <w:name w:val="Balloon Text"/>
    <w:basedOn w:val="1"/>
    <w:link w:val="84"/>
    <w:qFormat/>
    <w:uiPriority w:val="0"/>
    <w:rPr>
      <w:sz w:val="18"/>
      <w:szCs w:val="18"/>
    </w:rPr>
  </w:style>
  <w:style w:type="paragraph" w:styleId="29">
    <w:name w:val="footer"/>
    <w:basedOn w:val="1"/>
    <w:link w:val="56"/>
    <w:qFormat/>
    <w:uiPriority w:val="99"/>
    <w:pPr>
      <w:tabs>
        <w:tab w:val="center" w:pos="4153"/>
        <w:tab w:val="right" w:pos="8306"/>
      </w:tabs>
      <w:snapToGrid w:val="0"/>
      <w:jc w:val="left"/>
    </w:pPr>
    <w:rPr>
      <w:sz w:val="18"/>
      <w:szCs w:val="18"/>
    </w:rPr>
  </w:style>
  <w:style w:type="paragraph" w:styleId="30">
    <w:name w:val="header"/>
    <w:basedOn w:val="1"/>
    <w:link w:val="85"/>
    <w:qFormat/>
    <w:uiPriority w:val="99"/>
    <w:pPr>
      <w:pBdr>
        <w:bottom w:val="single" w:color="auto" w:sz="6" w:space="1"/>
      </w:pBdr>
      <w:tabs>
        <w:tab w:val="center" w:pos="4153"/>
        <w:tab w:val="right" w:pos="8306"/>
      </w:tabs>
      <w:snapToGrid w:val="0"/>
      <w:jc w:val="center"/>
    </w:pPr>
    <w:rPr>
      <w:sz w:val="18"/>
      <w:szCs w:val="18"/>
    </w:rPr>
  </w:style>
  <w:style w:type="paragraph" w:styleId="31">
    <w:name w:val="toc 4"/>
    <w:basedOn w:val="1"/>
    <w:next w:val="1"/>
    <w:unhideWhenUsed/>
    <w:qFormat/>
    <w:uiPriority w:val="39"/>
    <w:pPr>
      <w:ind w:left="1260" w:leftChars="600"/>
    </w:pPr>
    <w:rPr>
      <w:rFonts w:ascii="等线" w:hAnsi="等线" w:eastAsia="等线"/>
      <w:szCs w:val="22"/>
    </w:rPr>
  </w:style>
  <w:style w:type="paragraph" w:styleId="32">
    <w:name w:val="toc 6"/>
    <w:basedOn w:val="1"/>
    <w:next w:val="1"/>
    <w:unhideWhenUsed/>
    <w:qFormat/>
    <w:uiPriority w:val="39"/>
    <w:pPr>
      <w:ind w:left="2100" w:leftChars="1000"/>
    </w:pPr>
    <w:rPr>
      <w:rFonts w:ascii="等线" w:hAnsi="等线" w:eastAsia="等线"/>
      <w:szCs w:val="22"/>
    </w:rPr>
  </w:style>
  <w:style w:type="paragraph" w:styleId="33">
    <w:name w:val="Body Text Indent 3"/>
    <w:basedOn w:val="1"/>
    <w:link w:val="86"/>
    <w:qFormat/>
    <w:uiPriority w:val="0"/>
    <w:pPr>
      <w:ind w:left="720"/>
    </w:pPr>
    <w:rPr>
      <w:kern w:val="0"/>
      <w:sz w:val="20"/>
      <w:szCs w:val="20"/>
    </w:rPr>
  </w:style>
  <w:style w:type="paragraph" w:styleId="34">
    <w:name w:val="toc 2"/>
    <w:basedOn w:val="1"/>
    <w:next w:val="1"/>
    <w:qFormat/>
    <w:uiPriority w:val="39"/>
    <w:pPr>
      <w:tabs>
        <w:tab w:val="right" w:leader="dot" w:pos="9060"/>
      </w:tabs>
      <w:spacing w:line="360" w:lineRule="exact"/>
      <w:ind w:left="420" w:leftChars="200"/>
    </w:pPr>
    <w:rPr>
      <w:rFonts w:ascii="仿宋_GB2312" w:hAnsi="Arial" w:eastAsia="仿宋_GB2312" w:cs="Arial"/>
      <w:szCs w:val="21"/>
    </w:rPr>
  </w:style>
  <w:style w:type="paragraph" w:styleId="35">
    <w:name w:val="toc 9"/>
    <w:basedOn w:val="1"/>
    <w:next w:val="1"/>
    <w:unhideWhenUsed/>
    <w:qFormat/>
    <w:uiPriority w:val="39"/>
    <w:pPr>
      <w:ind w:left="3360" w:leftChars="1600"/>
    </w:pPr>
    <w:rPr>
      <w:rFonts w:ascii="等线" w:hAnsi="等线" w:eastAsia="等线"/>
      <w:szCs w:val="22"/>
    </w:rPr>
  </w:style>
  <w:style w:type="paragraph" w:styleId="3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7">
    <w:name w:val="Normal (Web)"/>
    <w:basedOn w:val="1"/>
    <w:qFormat/>
    <w:uiPriority w:val="99"/>
    <w:pPr>
      <w:spacing w:beforeAutospacing="1" w:afterAutospacing="1"/>
      <w:jc w:val="left"/>
    </w:pPr>
    <w:rPr>
      <w:kern w:val="0"/>
      <w:sz w:val="24"/>
    </w:rPr>
  </w:style>
  <w:style w:type="paragraph" w:styleId="38">
    <w:name w:val="annotation subject"/>
    <w:basedOn w:val="17"/>
    <w:next w:val="17"/>
    <w:link w:val="88"/>
    <w:qFormat/>
    <w:uiPriority w:val="0"/>
    <w:rPr>
      <w:b/>
      <w:bCs/>
    </w:rPr>
  </w:style>
  <w:style w:type="paragraph" w:styleId="39">
    <w:name w:val="Body Text First Indent 2"/>
    <w:basedOn w:val="20"/>
    <w:qFormat/>
    <w:uiPriority w:val="99"/>
    <w:pPr>
      <w:ind w:firstLine="420" w:firstLineChars="200"/>
    </w:pPr>
    <w:rPr>
      <w:rFonts w:ascii="Calibri" w:hAnsi="Calibri"/>
    </w:rPr>
  </w:style>
  <w:style w:type="table" w:styleId="41">
    <w:name w:val="Table Grid"/>
    <w:basedOn w:val="40"/>
    <w:qFormat/>
    <w:uiPriority w:val="3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42">
    <w:name w:val="Table Theme"/>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4">
    <w:name w:val="Strong"/>
    <w:qFormat/>
    <w:uiPriority w:val="0"/>
    <w:rPr>
      <w:rFonts w:ascii="Calibri" w:hAnsi="Calibri" w:eastAsia="宋体" w:cs="Times New Roman"/>
      <w:b/>
    </w:rPr>
  </w:style>
  <w:style w:type="character" w:styleId="45">
    <w:name w:val="page number"/>
    <w:basedOn w:val="43"/>
    <w:qFormat/>
    <w:uiPriority w:val="0"/>
  </w:style>
  <w:style w:type="character" w:styleId="46">
    <w:name w:val="FollowedHyperlink"/>
    <w:qFormat/>
    <w:uiPriority w:val="0"/>
    <w:rPr>
      <w:rFonts w:ascii="Calibri" w:hAnsi="Calibri" w:eastAsia="宋体" w:cs="Times New Roman"/>
      <w:color w:val="800080"/>
      <w:u w:val="single"/>
    </w:rPr>
  </w:style>
  <w:style w:type="character" w:styleId="47">
    <w:name w:val="Emphasis"/>
    <w:qFormat/>
    <w:uiPriority w:val="20"/>
    <w:rPr>
      <w:rFonts w:ascii="Calibri" w:hAnsi="Calibri" w:eastAsia="宋体" w:cs="Times New Roman"/>
      <w:i/>
    </w:rPr>
  </w:style>
  <w:style w:type="character" w:styleId="48">
    <w:name w:val="HTML Definition"/>
    <w:unhideWhenUsed/>
    <w:qFormat/>
    <w:uiPriority w:val="99"/>
    <w:rPr>
      <w:rFonts w:ascii="Calibri" w:hAnsi="Calibri" w:eastAsia="宋体" w:cs="Times New Roman"/>
      <w:i/>
    </w:rPr>
  </w:style>
  <w:style w:type="character" w:styleId="49">
    <w:name w:val="HTML Variable"/>
    <w:unhideWhenUsed/>
    <w:qFormat/>
    <w:uiPriority w:val="99"/>
    <w:rPr>
      <w:rFonts w:ascii="Calibri" w:hAnsi="Calibri" w:eastAsia="宋体" w:cs="Times New Roman"/>
    </w:rPr>
  </w:style>
  <w:style w:type="character" w:styleId="50">
    <w:name w:val="Hyperlink"/>
    <w:qFormat/>
    <w:uiPriority w:val="99"/>
    <w:rPr>
      <w:rFonts w:ascii="Calibri" w:hAnsi="Calibri" w:eastAsia="宋体" w:cs="Times New Roman"/>
      <w:color w:val="0000FF"/>
      <w:u w:val="single"/>
    </w:rPr>
  </w:style>
  <w:style w:type="character" w:styleId="51">
    <w:name w:val="HTML Code"/>
    <w:unhideWhenUsed/>
    <w:qFormat/>
    <w:uiPriority w:val="99"/>
    <w:rPr>
      <w:rFonts w:ascii="Consolas" w:hAnsi="Consolas" w:eastAsia="Consolas" w:cs="Consolas"/>
      <w:sz w:val="21"/>
      <w:szCs w:val="21"/>
    </w:rPr>
  </w:style>
  <w:style w:type="character" w:styleId="52">
    <w:name w:val="annotation reference"/>
    <w:qFormat/>
    <w:uiPriority w:val="99"/>
    <w:rPr>
      <w:rFonts w:ascii="Calibri" w:hAnsi="Calibri" w:eastAsia="宋体" w:cs="Times New Roman"/>
      <w:sz w:val="21"/>
      <w:szCs w:val="21"/>
    </w:rPr>
  </w:style>
  <w:style w:type="character" w:styleId="53">
    <w:name w:val="HTML Cite"/>
    <w:unhideWhenUsed/>
    <w:qFormat/>
    <w:uiPriority w:val="99"/>
    <w:rPr>
      <w:rFonts w:ascii="Calibri" w:hAnsi="Calibri" w:eastAsia="宋体" w:cs="Times New Roman"/>
    </w:rPr>
  </w:style>
  <w:style w:type="character" w:styleId="54">
    <w:name w:val="HTML Keyboard"/>
    <w:unhideWhenUsed/>
    <w:qFormat/>
    <w:uiPriority w:val="99"/>
    <w:rPr>
      <w:rFonts w:ascii="serif" w:hAnsi="serif" w:eastAsia="serif" w:cs="serif"/>
      <w:sz w:val="21"/>
      <w:szCs w:val="21"/>
    </w:rPr>
  </w:style>
  <w:style w:type="character" w:styleId="55">
    <w:name w:val="HTML Sample"/>
    <w:unhideWhenUsed/>
    <w:qFormat/>
    <w:uiPriority w:val="99"/>
    <w:rPr>
      <w:rFonts w:hint="default" w:ascii="serif" w:hAnsi="serif" w:eastAsia="serif" w:cs="serif"/>
      <w:sz w:val="21"/>
      <w:szCs w:val="21"/>
    </w:rPr>
  </w:style>
  <w:style w:type="character" w:customStyle="1" w:styleId="56">
    <w:name w:val="页脚 字符"/>
    <w:link w:val="29"/>
    <w:qFormat/>
    <w:uiPriority w:val="99"/>
    <w:rPr>
      <w:kern w:val="2"/>
      <w:sz w:val="18"/>
      <w:szCs w:val="18"/>
    </w:rPr>
  </w:style>
  <w:style w:type="paragraph" w:styleId="57">
    <w:name w:val="List Paragraph"/>
    <w:basedOn w:val="1"/>
    <w:link w:val="93"/>
    <w:qFormat/>
    <w:uiPriority w:val="1"/>
    <w:pPr>
      <w:ind w:firstLine="420" w:firstLineChars="200"/>
    </w:pPr>
    <w:rPr>
      <w:rFonts w:asciiTheme="minorHAnsi" w:hAnsiTheme="minorHAnsi" w:eastAsiaTheme="minorEastAsia" w:cstheme="minorBidi"/>
    </w:rPr>
  </w:style>
  <w:style w:type="character" w:customStyle="1" w:styleId="58">
    <w:name w:val="标题 3 字符"/>
    <w:basedOn w:val="43"/>
    <w:link w:val="5"/>
    <w:qFormat/>
    <w:uiPriority w:val="0"/>
    <w:rPr>
      <w:rFonts w:eastAsia="黑体" w:asciiTheme="minorHAnsi" w:hAnsiTheme="minorHAnsi" w:cstheme="minorBidi"/>
      <w:b/>
      <w:bCs/>
      <w:kern w:val="2"/>
      <w:sz w:val="32"/>
      <w:szCs w:val="32"/>
    </w:rPr>
  </w:style>
  <w:style w:type="character" w:customStyle="1" w:styleId="59">
    <w:name w:val="标题 4 字符"/>
    <w:basedOn w:val="43"/>
    <w:link w:val="6"/>
    <w:qFormat/>
    <w:uiPriority w:val="0"/>
    <w:rPr>
      <w:rFonts w:eastAsia="黑体" w:asciiTheme="majorHAnsi" w:hAnsiTheme="majorHAnsi" w:cstheme="majorBidi"/>
      <w:b/>
      <w:bCs/>
      <w:kern w:val="2"/>
      <w:sz w:val="32"/>
      <w:szCs w:val="28"/>
    </w:rPr>
  </w:style>
  <w:style w:type="character" w:customStyle="1" w:styleId="60">
    <w:name w:val="标题 5 字符"/>
    <w:basedOn w:val="43"/>
    <w:link w:val="7"/>
    <w:qFormat/>
    <w:uiPriority w:val="0"/>
    <w:rPr>
      <w:rFonts w:eastAsia="黑体" w:asciiTheme="minorHAnsi" w:hAnsiTheme="minorHAnsi" w:cstheme="minorBidi"/>
      <w:b/>
      <w:bCs/>
      <w:kern w:val="2"/>
      <w:sz w:val="32"/>
      <w:szCs w:val="32"/>
    </w:rPr>
  </w:style>
  <w:style w:type="paragraph" w:customStyle="1" w:styleId="61">
    <w:name w:val="*正文"/>
    <w:basedOn w:val="1"/>
    <w:qFormat/>
    <w:uiPriority w:val="0"/>
    <w:pPr>
      <w:spacing w:line="360" w:lineRule="auto"/>
      <w:ind w:firstLine="200" w:firstLineChars="200"/>
    </w:pPr>
    <w:rPr>
      <w:rFonts w:ascii="等线" w:hAnsi="等线" w:eastAsia="仿宋"/>
      <w:color w:val="000000"/>
      <w:sz w:val="24"/>
      <w:lang w:val="zh-CN"/>
    </w:rPr>
  </w:style>
  <w:style w:type="paragraph" w:customStyle="1" w:styleId="62">
    <w:name w:val="列出段落1"/>
    <w:basedOn w:val="1"/>
    <w:qFormat/>
    <w:uiPriority w:val="0"/>
    <w:pPr>
      <w:ind w:firstLine="420" w:firstLineChars="200"/>
    </w:pPr>
  </w:style>
  <w:style w:type="character" w:customStyle="1" w:styleId="63">
    <w:name w:val="标题 7 字符"/>
    <w:basedOn w:val="43"/>
    <w:link w:val="9"/>
    <w:qFormat/>
    <w:uiPriority w:val="0"/>
    <w:rPr>
      <w:b/>
      <w:bCs/>
      <w:kern w:val="2"/>
      <w:sz w:val="24"/>
      <w:szCs w:val="24"/>
    </w:rPr>
  </w:style>
  <w:style w:type="character" w:customStyle="1" w:styleId="64">
    <w:name w:val="标题 7 Char"/>
    <w:semiHidden/>
    <w:qFormat/>
    <w:uiPriority w:val="9"/>
    <w:rPr>
      <w:rFonts w:eastAsia="仿宋"/>
      <w:b/>
      <w:bCs/>
      <w:kern w:val="2"/>
      <w:sz w:val="24"/>
      <w:szCs w:val="24"/>
    </w:rPr>
  </w:style>
  <w:style w:type="paragraph" w:customStyle="1" w:styleId="65">
    <w:name w:val="文章正文"/>
    <w:basedOn w:val="1"/>
    <w:qFormat/>
    <w:uiPriority w:val="0"/>
    <w:pPr>
      <w:spacing w:line="360" w:lineRule="auto"/>
      <w:ind w:firstLine="560" w:firstLineChars="200"/>
    </w:pPr>
    <w:rPr>
      <w:rFonts w:eastAsia="仿宋_GB2312"/>
      <w:kern w:val="0"/>
      <w:sz w:val="28"/>
    </w:rPr>
  </w:style>
  <w:style w:type="character" w:customStyle="1" w:styleId="66">
    <w:name w:val="font31"/>
    <w:basedOn w:val="43"/>
    <w:qFormat/>
    <w:uiPriority w:val="0"/>
    <w:rPr>
      <w:rFonts w:hint="eastAsia" w:ascii="黑体" w:hAnsi="宋体" w:eastAsia="黑体" w:cs="黑体"/>
      <w:b/>
      <w:bCs/>
      <w:color w:val="000000"/>
      <w:sz w:val="18"/>
      <w:szCs w:val="18"/>
      <w:u w:val="none"/>
    </w:rPr>
  </w:style>
  <w:style w:type="character" w:customStyle="1" w:styleId="67">
    <w:name w:val="font81"/>
    <w:basedOn w:val="43"/>
    <w:qFormat/>
    <w:uiPriority w:val="0"/>
    <w:rPr>
      <w:rFonts w:hint="eastAsia" w:ascii="黑体" w:hAnsi="宋体" w:eastAsia="黑体" w:cs="黑体"/>
      <w:b/>
      <w:bCs/>
      <w:color w:val="000000"/>
      <w:sz w:val="18"/>
      <w:szCs w:val="18"/>
      <w:u w:val="none"/>
    </w:rPr>
  </w:style>
  <w:style w:type="paragraph" w:customStyle="1" w:styleId="68">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character" w:customStyle="1" w:styleId="69">
    <w:name w:val="font11"/>
    <w:qFormat/>
    <w:uiPriority w:val="0"/>
    <w:rPr>
      <w:rFonts w:hint="eastAsia" w:ascii="宋体" w:hAnsi="宋体" w:eastAsia="宋体" w:cs="宋体"/>
      <w:color w:val="000000"/>
      <w:sz w:val="18"/>
      <w:szCs w:val="18"/>
      <w:u w:val="none"/>
    </w:rPr>
  </w:style>
  <w:style w:type="character" w:customStyle="1" w:styleId="70">
    <w:name w:val="font01"/>
    <w:qFormat/>
    <w:uiPriority w:val="0"/>
    <w:rPr>
      <w:rFonts w:hint="eastAsia" w:ascii="宋体" w:hAnsi="宋体" w:eastAsia="宋体" w:cs="宋体"/>
      <w:color w:val="FF0000"/>
      <w:sz w:val="18"/>
      <w:szCs w:val="18"/>
      <w:u w:val="none"/>
    </w:rPr>
  </w:style>
  <w:style w:type="character" w:customStyle="1" w:styleId="71">
    <w:name w:val="标题 6 字符"/>
    <w:basedOn w:val="43"/>
    <w:link w:val="8"/>
    <w:qFormat/>
    <w:uiPriority w:val="0"/>
    <w:rPr>
      <w:rFonts w:ascii="Arial" w:hAnsi="Arial" w:eastAsia="黑体"/>
      <w:b/>
      <w:bCs/>
      <w:sz w:val="24"/>
      <w:szCs w:val="24"/>
    </w:rPr>
  </w:style>
  <w:style w:type="character" w:customStyle="1" w:styleId="72">
    <w:name w:val="标题 8 字符"/>
    <w:basedOn w:val="43"/>
    <w:link w:val="10"/>
    <w:qFormat/>
    <w:uiPriority w:val="0"/>
    <w:rPr>
      <w:rFonts w:ascii="Arial" w:hAnsi="Arial" w:eastAsia="黑体"/>
      <w:sz w:val="24"/>
      <w:szCs w:val="24"/>
    </w:rPr>
  </w:style>
  <w:style w:type="character" w:customStyle="1" w:styleId="73">
    <w:name w:val="标题 9 字符"/>
    <w:basedOn w:val="43"/>
    <w:link w:val="11"/>
    <w:qFormat/>
    <w:uiPriority w:val="0"/>
    <w:rPr>
      <w:rFonts w:ascii="Arial" w:hAnsi="Arial" w:eastAsia="黑体"/>
      <w:szCs w:val="21"/>
    </w:rPr>
  </w:style>
  <w:style w:type="character" w:customStyle="1" w:styleId="74">
    <w:name w:val="标题 1 字符"/>
    <w:link w:val="3"/>
    <w:qFormat/>
    <w:uiPriority w:val="0"/>
    <w:rPr>
      <w:rFonts w:eastAsia="黑体"/>
      <w:b/>
      <w:kern w:val="44"/>
      <w:sz w:val="30"/>
    </w:rPr>
  </w:style>
  <w:style w:type="character" w:customStyle="1" w:styleId="75">
    <w:name w:val="标题 2 字符"/>
    <w:link w:val="4"/>
    <w:qFormat/>
    <w:uiPriority w:val="0"/>
    <w:rPr>
      <w:rFonts w:ascii="Arial" w:hAnsi="Arial" w:eastAsia="黑体"/>
      <w:b/>
      <w:bCs/>
      <w:kern w:val="2"/>
      <w:sz w:val="52"/>
      <w:szCs w:val="32"/>
    </w:rPr>
  </w:style>
  <w:style w:type="character" w:customStyle="1" w:styleId="76">
    <w:name w:val="文档结构图 字符"/>
    <w:basedOn w:val="43"/>
    <w:link w:val="16"/>
    <w:qFormat/>
    <w:uiPriority w:val="0"/>
    <w:rPr>
      <w:szCs w:val="24"/>
      <w:shd w:val="clear" w:color="auto" w:fill="000080"/>
    </w:rPr>
  </w:style>
  <w:style w:type="character" w:customStyle="1" w:styleId="77">
    <w:name w:val="批注文字 字符"/>
    <w:basedOn w:val="43"/>
    <w:link w:val="17"/>
    <w:qFormat/>
    <w:uiPriority w:val="0"/>
    <w:rPr>
      <w:szCs w:val="24"/>
    </w:rPr>
  </w:style>
  <w:style w:type="character" w:customStyle="1" w:styleId="78">
    <w:name w:val="正文文本 3 字符"/>
    <w:basedOn w:val="43"/>
    <w:link w:val="18"/>
    <w:qFormat/>
    <w:uiPriority w:val="0"/>
    <w:rPr>
      <w:rFonts w:ascii="宋体"/>
      <w:sz w:val="28"/>
    </w:rPr>
  </w:style>
  <w:style w:type="character" w:customStyle="1" w:styleId="79">
    <w:name w:val="正文文本 字符"/>
    <w:link w:val="19"/>
    <w:qFormat/>
    <w:uiPriority w:val="0"/>
    <w:rPr>
      <w:rFonts w:ascii="仿宋_GB2312" w:eastAsia="仿宋_GB2312"/>
      <w:b/>
      <w:kern w:val="2"/>
      <w:sz w:val="24"/>
    </w:rPr>
  </w:style>
  <w:style w:type="character" w:customStyle="1" w:styleId="80">
    <w:name w:val="正文文本缩进 字符"/>
    <w:link w:val="20"/>
    <w:qFormat/>
    <w:uiPriority w:val="0"/>
    <w:rPr>
      <w:rFonts w:eastAsia="Times New Roman"/>
      <w:szCs w:val="21"/>
    </w:rPr>
  </w:style>
  <w:style w:type="character" w:customStyle="1" w:styleId="81">
    <w:name w:val="纯文本 字符"/>
    <w:basedOn w:val="43"/>
    <w:link w:val="24"/>
    <w:qFormat/>
    <w:uiPriority w:val="0"/>
    <w:rPr>
      <w:rFonts w:ascii="宋体" w:hAnsi="Courier New"/>
      <w:szCs w:val="21"/>
    </w:rPr>
  </w:style>
  <w:style w:type="character" w:customStyle="1" w:styleId="82">
    <w:name w:val="日期 字符"/>
    <w:link w:val="26"/>
    <w:qFormat/>
    <w:uiPriority w:val="0"/>
    <w:rPr>
      <w:kern w:val="2"/>
      <w:sz w:val="21"/>
      <w:szCs w:val="24"/>
    </w:rPr>
  </w:style>
  <w:style w:type="character" w:customStyle="1" w:styleId="83">
    <w:name w:val="正文文本缩进 2 字符"/>
    <w:basedOn w:val="43"/>
    <w:link w:val="27"/>
    <w:qFormat/>
    <w:uiPriority w:val="0"/>
  </w:style>
  <w:style w:type="character" w:customStyle="1" w:styleId="84">
    <w:name w:val="批注框文本 字符"/>
    <w:link w:val="28"/>
    <w:qFormat/>
    <w:uiPriority w:val="0"/>
    <w:rPr>
      <w:kern w:val="2"/>
      <w:sz w:val="18"/>
      <w:szCs w:val="18"/>
    </w:rPr>
  </w:style>
  <w:style w:type="character" w:customStyle="1" w:styleId="85">
    <w:name w:val="页眉 字符"/>
    <w:link w:val="30"/>
    <w:qFormat/>
    <w:uiPriority w:val="99"/>
    <w:rPr>
      <w:kern w:val="2"/>
      <w:sz w:val="18"/>
      <w:szCs w:val="18"/>
    </w:rPr>
  </w:style>
  <w:style w:type="character" w:customStyle="1" w:styleId="86">
    <w:name w:val="正文文本缩进 3 字符"/>
    <w:basedOn w:val="43"/>
    <w:link w:val="33"/>
    <w:qFormat/>
    <w:uiPriority w:val="0"/>
  </w:style>
  <w:style w:type="character" w:customStyle="1" w:styleId="87">
    <w:name w:val="HTML 预设格式 字符"/>
    <w:basedOn w:val="43"/>
    <w:link w:val="36"/>
    <w:qFormat/>
    <w:uiPriority w:val="0"/>
    <w:rPr>
      <w:rFonts w:ascii="宋体" w:hAnsi="宋体"/>
      <w:sz w:val="24"/>
      <w:szCs w:val="24"/>
    </w:rPr>
  </w:style>
  <w:style w:type="character" w:customStyle="1" w:styleId="88">
    <w:name w:val="批注主题 字符"/>
    <w:basedOn w:val="77"/>
    <w:link w:val="38"/>
    <w:qFormat/>
    <w:uiPriority w:val="0"/>
    <w:rPr>
      <w:b/>
      <w:bCs/>
      <w:szCs w:val="24"/>
    </w:rPr>
  </w:style>
  <w:style w:type="character" w:customStyle="1" w:styleId="89">
    <w:name w:val="纯文本 Char"/>
    <w:qFormat/>
    <w:uiPriority w:val="0"/>
    <w:rPr>
      <w:rFonts w:ascii="宋体" w:hAnsi="Courier New" w:eastAsia="宋体" w:cs="Times New Roman"/>
      <w:sz w:val="24"/>
    </w:rPr>
  </w:style>
  <w:style w:type="character" w:customStyle="1" w:styleId="90">
    <w:name w:val="正文文本 Char"/>
    <w:qFormat/>
    <w:uiPriority w:val="0"/>
    <w:rPr>
      <w:rFonts w:ascii="Calibri" w:hAnsi="Calibri" w:eastAsia="宋体" w:cs="Times New Roman"/>
      <w:szCs w:val="24"/>
    </w:rPr>
  </w:style>
  <w:style w:type="character" w:customStyle="1" w:styleId="91">
    <w:name w:val="switch-right"/>
    <w:qFormat/>
    <w:uiPriority w:val="0"/>
    <w:rPr>
      <w:rFonts w:ascii="Calibri" w:hAnsi="Calibri" w:eastAsia="宋体" w:cs="Times New Roman"/>
      <w:color w:val="333333"/>
      <w:shd w:val="clear" w:color="auto" w:fill="F0F0F0"/>
    </w:rPr>
  </w:style>
  <w:style w:type="character" w:customStyle="1" w:styleId="92">
    <w:name w:val="楷体 (中文) 楷体"/>
    <w:qFormat/>
    <w:uiPriority w:val="0"/>
    <w:rPr>
      <w:rFonts w:ascii="楷体" w:hAnsi="楷体" w:eastAsia="楷体" w:cs="Times New Roman"/>
      <w:kern w:val="1"/>
      <w:sz w:val="28"/>
    </w:rPr>
  </w:style>
  <w:style w:type="character" w:customStyle="1" w:styleId="93">
    <w:name w:val="列表段落 字符"/>
    <w:link w:val="57"/>
    <w:qFormat/>
    <w:uiPriority w:val="1"/>
    <w:rPr>
      <w:rFonts w:asciiTheme="minorHAnsi" w:hAnsiTheme="minorHAnsi" w:eastAsiaTheme="minorEastAsia" w:cstheme="minorBidi"/>
      <w:kern w:val="2"/>
      <w:sz w:val="21"/>
      <w:szCs w:val="24"/>
    </w:rPr>
  </w:style>
  <w:style w:type="character" w:customStyle="1" w:styleId="94">
    <w:name w:val="old"/>
    <w:qFormat/>
    <w:uiPriority w:val="0"/>
    <w:rPr>
      <w:rFonts w:ascii="Calibri" w:hAnsi="Calibri" w:eastAsia="宋体" w:cs="Times New Roman"/>
      <w:color w:val="999999"/>
    </w:rPr>
  </w:style>
  <w:style w:type="character" w:customStyle="1" w:styleId="95">
    <w:name w:val="switch-warning"/>
    <w:qFormat/>
    <w:uiPriority w:val="0"/>
    <w:rPr>
      <w:rFonts w:ascii="Calibri" w:hAnsi="Calibri" w:eastAsia="宋体" w:cs="Times New Roman"/>
      <w:color w:val="FFFFFF"/>
      <w:shd w:val="clear" w:color="auto" w:fill="F9A123"/>
    </w:rPr>
  </w:style>
  <w:style w:type="character" w:customStyle="1" w:styleId="96">
    <w:name w:val="hour_am"/>
    <w:qFormat/>
    <w:uiPriority w:val="0"/>
  </w:style>
  <w:style w:type="character" w:customStyle="1" w:styleId="97">
    <w:name w:val="glyphicon"/>
    <w:qFormat/>
    <w:uiPriority w:val="0"/>
  </w:style>
  <w:style w:type="character" w:customStyle="1" w:styleId="98">
    <w:name w:val="switch-primary"/>
    <w:qFormat/>
    <w:uiPriority w:val="0"/>
    <w:rPr>
      <w:rFonts w:ascii="Calibri" w:hAnsi="Calibri" w:eastAsia="宋体" w:cs="Times New Roman"/>
      <w:color w:val="FFFFFF"/>
      <w:shd w:val="clear" w:color="auto" w:fill="005FCC"/>
    </w:rPr>
  </w:style>
  <w:style w:type="character" w:customStyle="1" w:styleId="99">
    <w:name w:val="Style Heading 1H1SAHeading 1卷标题h1标书1L1boc1st levelSection ... Char"/>
    <w:link w:val="100"/>
    <w:qFormat/>
    <w:uiPriority w:val="0"/>
    <w:rPr>
      <w:rFonts w:ascii="Arial" w:hAnsi="Arial" w:eastAsia="黑体" w:cs="Arial"/>
      <w:b/>
      <w:bCs/>
      <w:kern w:val="44"/>
      <w:sz w:val="28"/>
      <w:szCs w:val="28"/>
    </w:rPr>
  </w:style>
  <w:style w:type="paragraph" w:customStyle="1" w:styleId="100">
    <w:name w:val="Style Heading 1H1SAHeading 1卷标题h1标书1L1boc1st levelSection ..."/>
    <w:basedOn w:val="3"/>
    <w:link w:val="99"/>
    <w:qFormat/>
    <w:uiPriority w:val="0"/>
    <w:pPr>
      <w:tabs>
        <w:tab w:val="left" w:pos="1080"/>
      </w:tabs>
      <w:spacing w:line="360" w:lineRule="auto"/>
      <w:ind w:left="432" w:hanging="432"/>
    </w:pPr>
    <w:rPr>
      <w:rFonts w:ascii="Arial" w:hAnsi="Arial" w:cs="Arial"/>
      <w:bCs/>
      <w:sz w:val="28"/>
      <w:szCs w:val="28"/>
    </w:rPr>
  </w:style>
  <w:style w:type="character" w:customStyle="1" w:styleId="101">
    <w:name w:val="current"/>
    <w:qFormat/>
    <w:uiPriority w:val="0"/>
    <w:rPr>
      <w:rFonts w:ascii="Calibri" w:hAnsi="Calibri" w:eastAsia="宋体" w:cs="Times New Roman"/>
      <w:color w:val="FFFFFF"/>
      <w:shd w:val="clear" w:color="auto" w:fill="222222"/>
    </w:rPr>
  </w:style>
  <w:style w:type="character" w:customStyle="1" w:styleId="102">
    <w:name w:val="f141"/>
    <w:qFormat/>
    <w:uiPriority w:val="0"/>
    <w:rPr>
      <w:rFonts w:ascii="Calibri" w:hAnsi="Calibri" w:eastAsia="宋体" w:cs="Times New Roman"/>
      <w:sz w:val="21"/>
      <w:szCs w:val="21"/>
    </w:rPr>
  </w:style>
  <w:style w:type="character" w:customStyle="1" w:styleId="103">
    <w:name w:val="普通文字1 Char"/>
    <w:qFormat/>
    <w:uiPriority w:val="0"/>
    <w:rPr>
      <w:rFonts w:ascii="宋体" w:hAnsi="Courier New" w:eastAsia="宋体" w:cs="Times New Roman"/>
      <w:kern w:val="2"/>
      <w:sz w:val="21"/>
      <w:lang w:val="en-US" w:eastAsia="zh-CN" w:bidi="ar-SA"/>
    </w:rPr>
  </w:style>
  <w:style w:type="character" w:customStyle="1" w:styleId="104">
    <w:name w:val="switch-info"/>
    <w:qFormat/>
    <w:uiPriority w:val="0"/>
    <w:rPr>
      <w:rFonts w:ascii="Calibri" w:hAnsi="Calibri" w:eastAsia="宋体" w:cs="Times New Roman"/>
      <w:color w:val="FFFFFF"/>
      <w:shd w:val="clear" w:color="auto" w:fill="41A7C5"/>
    </w:rPr>
  </w:style>
  <w:style w:type="character" w:customStyle="1" w:styleId="105">
    <w:name w:val="size-s"/>
    <w:qFormat/>
    <w:uiPriority w:val="0"/>
    <w:rPr>
      <w:rFonts w:ascii="Calibri" w:hAnsi="Calibri" w:eastAsia="宋体" w:cs="Times New Roman"/>
      <w:sz w:val="18"/>
      <w:szCs w:val="18"/>
    </w:rPr>
  </w:style>
  <w:style w:type="character" w:customStyle="1" w:styleId="106">
    <w:name w:val="font21"/>
    <w:qFormat/>
    <w:uiPriority w:val="0"/>
    <w:rPr>
      <w:rFonts w:hint="eastAsia" w:ascii="仿宋" w:hAnsi="仿宋" w:eastAsia="仿宋" w:cs="仿宋"/>
      <w:color w:val="000000"/>
      <w:sz w:val="24"/>
      <w:szCs w:val="24"/>
      <w:u w:val="none"/>
    </w:rPr>
  </w:style>
  <w:style w:type="character" w:customStyle="1" w:styleId="107">
    <w:name w:val="first-child"/>
    <w:qFormat/>
    <w:uiPriority w:val="0"/>
  </w:style>
  <w:style w:type="character" w:customStyle="1" w:styleId="108">
    <w:name w:val="页脚 Char"/>
    <w:qFormat/>
    <w:uiPriority w:val="99"/>
    <w:rPr>
      <w:rFonts w:ascii="Calibri" w:hAnsi="Calibri" w:eastAsia="宋体" w:cs="Times New Roman"/>
      <w:sz w:val="18"/>
    </w:rPr>
  </w:style>
  <w:style w:type="character" w:customStyle="1" w:styleId="109">
    <w:name w:val="switch-danger"/>
    <w:qFormat/>
    <w:uiPriority w:val="0"/>
    <w:rPr>
      <w:rFonts w:ascii="Calibri" w:hAnsi="Calibri" w:eastAsia="宋体" w:cs="Times New Roman"/>
      <w:color w:val="FFFFFF"/>
      <w:shd w:val="clear" w:color="auto" w:fill="D14641"/>
    </w:rPr>
  </w:style>
  <w:style w:type="character" w:customStyle="1" w:styleId="110">
    <w:name w:val="样式 仿宋"/>
    <w:qFormat/>
    <w:uiPriority w:val="0"/>
    <w:rPr>
      <w:rFonts w:ascii="仿宋" w:hAnsi="仿宋" w:eastAsia="仿宋" w:cs="Times New Roman"/>
      <w:kern w:val="1"/>
    </w:rPr>
  </w:style>
  <w:style w:type="character" w:customStyle="1" w:styleId="111">
    <w:name w:val="size-l"/>
    <w:qFormat/>
    <w:uiPriority w:val="0"/>
    <w:rPr>
      <w:rFonts w:ascii="Calibri" w:hAnsi="Calibri" w:eastAsia="宋体" w:cs="Times New Roman"/>
      <w:sz w:val="24"/>
      <w:szCs w:val="24"/>
    </w:rPr>
  </w:style>
  <w:style w:type="character" w:customStyle="1" w:styleId="112">
    <w:name w:val="hover9"/>
    <w:qFormat/>
    <w:uiPriority w:val="0"/>
    <w:rPr>
      <w:rFonts w:ascii="Calibri" w:hAnsi="Calibri" w:eastAsia="宋体" w:cs="Times New Roman"/>
      <w:shd w:val="clear" w:color="auto" w:fill="EEEEEE"/>
    </w:rPr>
  </w:style>
  <w:style w:type="character" w:customStyle="1" w:styleId="113">
    <w:name w:val="switch-success"/>
    <w:qFormat/>
    <w:uiPriority w:val="0"/>
    <w:rPr>
      <w:rFonts w:ascii="Calibri" w:hAnsi="Calibri" w:eastAsia="宋体" w:cs="Times New Roman"/>
      <w:color w:val="FFFFFF"/>
      <w:shd w:val="clear" w:color="auto" w:fill="58B058"/>
    </w:rPr>
  </w:style>
  <w:style w:type="character" w:customStyle="1" w:styleId="114">
    <w:name w:val="hour_pm"/>
    <w:qFormat/>
    <w:uiPriority w:val="0"/>
  </w:style>
  <w:style w:type="character" w:customStyle="1" w:styleId="115">
    <w:name w:val="layui-layer-tabnow"/>
    <w:qFormat/>
    <w:uiPriority w:val="0"/>
    <w:rPr>
      <w:rFonts w:ascii="Calibri" w:hAnsi="Calibri" w:eastAsia="宋体" w:cs="Times New Roman"/>
      <w:bdr w:val="single" w:color="CCCCCC" w:sz="6" w:space="0"/>
      <w:shd w:val="clear" w:color="auto" w:fill="FFFFFF"/>
    </w:rPr>
  </w:style>
  <w:style w:type="character" w:customStyle="1" w:styleId="116">
    <w:name w:val="not([class*=suffix])1"/>
    <w:qFormat/>
    <w:uiPriority w:val="0"/>
  </w:style>
  <w:style w:type="character" w:customStyle="1" w:styleId="117">
    <w:name w:val="size-mini"/>
    <w:qFormat/>
    <w:uiPriority w:val="0"/>
    <w:rPr>
      <w:rFonts w:ascii="Calibri" w:hAnsi="Calibri" w:eastAsia="宋体" w:cs="Times New Roman"/>
      <w:sz w:val="15"/>
      <w:szCs w:val="15"/>
    </w:rPr>
  </w:style>
  <w:style w:type="character" w:customStyle="1" w:styleId="118">
    <w:name w:val="not([class*=suffix])"/>
    <w:qFormat/>
    <w:uiPriority w:val="0"/>
    <w:rPr>
      <w:rFonts w:ascii="Calibri" w:hAnsi="Calibri" w:eastAsia="宋体" w:cs="Times New Roman"/>
      <w:sz w:val="19"/>
      <w:szCs w:val="19"/>
    </w:rPr>
  </w:style>
  <w:style w:type="character" w:customStyle="1" w:styleId="119">
    <w:name w:val="switch-left"/>
    <w:qFormat/>
    <w:uiPriority w:val="0"/>
    <w:rPr>
      <w:rFonts w:ascii="Calibri" w:hAnsi="Calibri" w:eastAsia="宋体" w:cs="Times New Roman"/>
      <w:color w:val="FFFFFF"/>
      <w:shd w:val="clear" w:color="auto" w:fill="005FCC"/>
    </w:rPr>
  </w:style>
  <w:style w:type="paragraph" w:customStyle="1" w:styleId="120">
    <w:name w:val="Proposals body"/>
    <w:basedOn w:val="1"/>
    <w:next w:val="1"/>
    <w:qFormat/>
    <w:uiPriority w:val="0"/>
    <w:pPr>
      <w:widowControl/>
      <w:spacing w:line="360" w:lineRule="auto"/>
      <w:jc w:val="left"/>
    </w:pPr>
    <w:rPr>
      <w:rFonts w:ascii="宋体" w:hAnsi="Calibri"/>
      <w:snapToGrid w:val="0"/>
      <w:color w:val="000000"/>
      <w:kern w:val="0"/>
      <w:sz w:val="24"/>
      <w:szCs w:val="20"/>
    </w:rPr>
  </w:style>
  <w:style w:type="paragraph" w:customStyle="1" w:styleId="121">
    <w:name w:val="Char Char"/>
    <w:basedOn w:val="1"/>
    <w:qFormat/>
    <w:uiPriority w:val="0"/>
    <w:rPr>
      <w:rFonts w:ascii="Tahoma" w:hAnsi="Tahoma"/>
      <w:sz w:val="24"/>
      <w:szCs w:val="20"/>
    </w:rPr>
  </w:style>
  <w:style w:type="paragraph" w:customStyle="1" w:styleId="122">
    <w:name w:val="Char Char Char Char Char Char Char1"/>
    <w:basedOn w:val="1"/>
    <w:qFormat/>
    <w:uiPriority w:val="0"/>
    <w:pPr>
      <w:tabs>
        <w:tab w:val="left" w:pos="432"/>
      </w:tabs>
      <w:ind w:left="432" w:hanging="432"/>
    </w:pPr>
    <w:rPr>
      <w:rFonts w:ascii="Tahoma" w:hAnsi="Tahoma"/>
      <w:sz w:val="24"/>
      <w:szCs w:val="20"/>
    </w:rPr>
  </w:style>
  <w:style w:type="paragraph" w:customStyle="1" w:styleId="123">
    <w:name w:val="Char"/>
    <w:basedOn w:val="1"/>
    <w:qFormat/>
    <w:uiPriority w:val="0"/>
    <w:rPr>
      <w:rFonts w:ascii="Calibri" w:hAnsi="Calibri"/>
    </w:rPr>
  </w:style>
  <w:style w:type="paragraph" w:customStyle="1" w:styleId="124">
    <w:name w:val="表内文字"/>
    <w:basedOn w:val="1"/>
    <w:qFormat/>
    <w:uiPriority w:val="0"/>
    <w:pPr>
      <w:tabs>
        <w:tab w:val="left" w:pos="1418"/>
      </w:tabs>
      <w:spacing w:line="360" w:lineRule="auto"/>
      <w:jc w:val="center"/>
    </w:pPr>
    <w:rPr>
      <w:rFonts w:ascii="仿宋_GB2312" w:hAnsi="Calibri" w:eastAsia="仿宋_GB2312"/>
      <w:spacing w:val="-20"/>
      <w:kern w:val="0"/>
      <w:sz w:val="24"/>
    </w:rPr>
  </w:style>
  <w:style w:type="paragraph" w:customStyle="1" w:styleId="125">
    <w:name w:val="Char Char Char1 Char8"/>
    <w:basedOn w:val="1"/>
    <w:qFormat/>
    <w:uiPriority w:val="0"/>
    <w:pPr>
      <w:spacing w:line="360" w:lineRule="auto"/>
      <w:ind w:firstLine="200" w:firstLineChars="200"/>
    </w:pPr>
    <w:rPr>
      <w:rFonts w:ascii="宋体" w:hAnsi="宋体" w:cs="宋体"/>
      <w:sz w:val="24"/>
    </w:rPr>
  </w:style>
  <w:style w:type="paragraph" w:customStyle="1" w:styleId="126">
    <w:name w:val="Revision"/>
    <w:qFormat/>
    <w:uiPriority w:val="0"/>
    <w:rPr>
      <w:rFonts w:ascii="Times New Roman" w:hAnsi="Times New Roman" w:eastAsia="宋体" w:cs="Times New Roman"/>
      <w:kern w:val="2"/>
      <w:sz w:val="21"/>
      <w:szCs w:val="24"/>
      <w:lang w:val="en-US" w:eastAsia="zh-CN" w:bidi="ar-SA"/>
    </w:rPr>
  </w:style>
  <w:style w:type="paragraph" w:customStyle="1" w:styleId="127">
    <w:name w:val="图表题注"/>
    <w:basedOn w:val="15"/>
    <w:next w:val="14"/>
    <w:qFormat/>
    <w:uiPriority w:val="0"/>
    <w:rPr>
      <w:rFonts w:ascii="Calibri" w:hAnsi="Calibri" w:eastAsia="宋体" w:cs="Times New Roman"/>
    </w:rPr>
  </w:style>
  <w:style w:type="paragraph" w:customStyle="1" w:styleId="128">
    <w:name w:val="样式 宋体 四号 居中 行距: 1.5 倍行距"/>
    <w:basedOn w:val="1"/>
    <w:qFormat/>
    <w:uiPriority w:val="0"/>
    <w:pPr>
      <w:spacing w:line="360" w:lineRule="auto"/>
      <w:jc w:val="center"/>
    </w:pPr>
    <w:rPr>
      <w:rFonts w:ascii="宋体" w:hAnsi="Cambria" w:cs="宋体"/>
      <w:sz w:val="28"/>
      <w:szCs w:val="20"/>
    </w:rPr>
  </w:style>
  <w:style w:type="paragraph" w:customStyle="1" w:styleId="129">
    <w:name w:val="Char Char Char1 Char1"/>
    <w:basedOn w:val="1"/>
    <w:qFormat/>
    <w:uiPriority w:val="0"/>
    <w:pPr>
      <w:spacing w:line="360" w:lineRule="auto"/>
      <w:ind w:firstLine="200" w:firstLineChars="200"/>
    </w:pPr>
    <w:rPr>
      <w:rFonts w:ascii="宋体" w:hAnsi="宋体" w:cs="宋体"/>
      <w:sz w:val="24"/>
    </w:rPr>
  </w:style>
  <w:style w:type="paragraph" w:customStyle="1" w:styleId="130">
    <w:name w:val="Char Char Char Char Char Char Char"/>
    <w:basedOn w:val="1"/>
    <w:qFormat/>
    <w:uiPriority w:val="0"/>
    <w:pPr>
      <w:widowControl/>
      <w:spacing w:after="160" w:line="240" w:lineRule="exact"/>
      <w:ind w:firstLine="980" w:firstLineChars="350"/>
      <w:jc w:val="left"/>
    </w:pPr>
    <w:rPr>
      <w:rFonts w:ascii="Verdana" w:hAnsi="Verdana" w:eastAsia="仿宋_GB2312" w:cs="Verdana"/>
      <w:kern w:val="0"/>
      <w:sz w:val="28"/>
      <w:szCs w:val="28"/>
      <w:lang w:eastAsia="en-US"/>
    </w:rPr>
  </w:style>
  <w:style w:type="paragraph" w:customStyle="1" w:styleId="131">
    <w:name w:val="Char Char1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2">
    <w:name w:val="Char1"/>
    <w:basedOn w:val="1"/>
    <w:qFormat/>
    <w:uiPriority w:val="0"/>
    <w:pPr>
      <w:tabs>
        <w:tab w:val="left" w:pos="1008"/>
      </w:tabs>
      <w:ind w:firstLine="288"/>
    </w:pPr>
    <w:rPr>
      <w:rFonts w:ascii="Calibri" w:hAnsi="Calibri"/>
      <w:sz w:val="24"/>
    </w:rPr>
  </w:style>
  <w:style w:type="paragraph" w:customStyle="1" w:styleId="133">
    <w:name w:val="Char Char Char1 Char"/>
    <w:basedOn w:val="1"/>
    <w:qFormat/>
    <w:uiPriority w:val="0"/>
    <w:pPr>
      <w:spacing w:line="360" w:lineRule="auto"/>
      <w:ind w:firstLine="200" w:firstLineChars="200"/>
    </w:pPr>
    <w:rPr>
      <w:rFonts w:ascii="宋体" w:hAnsi="宋体" w:cs="宋体"/>
      <w:sz w:val="24"/>
    </w:rPr>
  </w:style>
  <w:style w:type="paragraph" w:customStyle="1" w:styleId="134">
    <w:name w:val="Char Char Char Char"/>
    <w:basedOn w:val="1"/>
    <w:qFormat/>
    <w:uiPriority w:val="0"/>
    <w:rPr>
      <w:rFonts w:ascii="Calibri" w:hAnsi="Calibri"/>
      <w:szCs w:val="20"/>
    </w:rPr>
  </w:style>
  <w:style w:type="paragraph" w:customStyle="1" w:styleId="135">
    <w:name w:val="Default"/>
    <w:qFormat/>
    <w:uiPriority w:val="0"/>
    <w:pPr>
      <w:widowControl w:val="0"/>
      <w:autoSpaceDE w:val="0"/>
      <w:autoSpaceDN w:val="0"/>
      <w:adjustRightInd w:val="0"/>
    </w:pPr>
    <w:rPr>
      <w:rFonts w:hint="eastAsia" w:ascii="宋体" w:hAnsi="Times New Roman" w:eastAsia="宋体" w:cs="Times New Roman"/>
      <w:color w:val="000000"/>
      <w:sz w:val="24"/>
      <w:szCs w:val="24"/>
      <w:lang w:val="en-US" w:eastAsia="zh-CN" w:bidi="ar-SA"/>
    </w:rPr>
  </w:style>
  <w:style w:type="paragraph" w:customStyle="1" w:styleId="136">
    <w:name w:val="List Paragraph1"/>
    <w:basedOn w:val="1"/>
    <w:qFormat/>
    <w:uiPriority w:val="0"/>
    <w:pPr>
      <w:ind w:firstLine="420" w:firstLineChars="200"/>
    </w:pPr>
    <w:rPr>
      <w:rFonts w:ascii="Calibri" w:hAnsi="Calibri"/>
      <w:szCs w:val="21"/>
    </w:rPr>
  </w:style>
  <w:style w:type="paragraph" w:customStyle="1" w:styleId="137">
    <w:name w:val="_Style 8"/>
    <w:basedOn w:val="1"/>
    <w:qFormat/>
    <w:uiPriority w:val="0"/>
    <w:pPr>
      <w:tabs>
        <w:tab w:val="left" w:pos="360"/>
      </w:tabs>
    </w:pPr>
    <w:rPr>
      <w:rFonts w:ascii="Calibri" w:hAnsi="Calibri"/>
      <w:sz w:val="24"/>
    </w:rPr>
  </w:style>
  <w:style w:type="paragraph" w:customStyle="1" w:styleId="138">
    <w:name w:val="样式 标题 3 + (中文) 黑体 小四 非加粗 段前: 7.8 磅 段后: 0 磅 行距: 固定值 20 磅"/>
    <w:basedOn w:val="5"/>
    <w:qFormat/>
    <w:uiPriority w:val="0"/>
    <w:pPr>
      <w:widowControl w:val="0"/>
      <w:numPr>
        <w:ilvl w:val="0"/>
        <w:numId w:val="0"/>
      </w:numPr>
      <w:spacing w:before="0" w:after="0" w:line="400" w:lineRule="exact"/>
      <w:jc w:val="both"/>
    </w:pPr>
    <w:rPr>
      <w:rFonts w:ascii="Calibri" w:hAnsi="Calibri" w:cs="宋体"/>
      <w:b w:val="0"/>
      <w:bCs w:val="0"/>
      <w:kern w:val="0"/>
      <w:sz w:val="24"/>
      <w:szCs w:val="20"/>
    </w:rPr>
  </w:style>
  <w:style w:type="paragraph" w:customStyle="1" w:styleId="139">
    <w:name w:val="样式 样式 标题 2 + 黑体 小四 行距: 固定值 23 磅 + 仿宋_GB2312 四号 行距: 固定值 25 磅2"/>
    <w:basedOn w:val="1"/>
    <w:qFormat/>
    <w:uiPriority w:val="0"/>
    <w:pPr>
      <w:keepNext/>
      <w:keepLines/>
      <w:spacing w:line="360" w:lineRule="auto"/>
      <w:outlineLvl w:val="1"/>
    </w:pPr>
    <w:rPr>
      <w:rFonts w:ascii="楷体_GB2312" w:hAnsi="Arial" w:eastAsia="楷体_GB2312" w:cs="宋体"/>
      <w:bCs/>
      <w:color w:val="000000"/>
      <w:sz w:val="28"/>
      <w:szCs w:val="28"/>
    </w:rPr>
  </w:style>
  <w:style w:type="paragraph" w:customStyle="1" w:styleId="140">
    <w:name w:val="默认段落字体 Para Char Char Char Char Char Char Char Char Char1 Char Char Char Char"/>
    <w:basedOn w:val="1"/>
    <w:qFormat/>
    <w:uiPriority w:val="0"/>
    <w:rPr>
      <w:rFonts w:ascii="Tahoma" w:hAnsi="Tahoma"/>
      <w:sz w:val="24"/>
      <w:szCs w:val="20"/>
    </w:rPr>
  </w:style>
  <w:style w:type="paragraph" w:customStyle="1" w:styleId="141">
    <w:name w:val="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2">
    <w:name w:val="样式 仿宋 行距: 1.5 倍行距"/>
    <w:basedOn w:val="1"/>
    <w:qFormat/>
    <w:uiPriority w:val="0"/>
    <w:pPr>
      <w:spacing w:line="360" w:lineRule="auto"/>
    </w:pPr>
    <w:rPr>
      <w:rFonts w:ascii="仿宋" w:hAnsi="仿宋" w:eastAsia="仿宋" w:cs="宋体"/>
      <w:sz w:val="24"/>
      <w:szCs w:val="20"/>
    </w:rPr>
  </w:style>
  <w:style w:type="character" w:customStyle="1" w:styleId="143">
    <w:name w:val="20"/>
    <w:qFormat/>
    <w:uiPriority w:val="0"/>
    <w:rPr>
      <w:rFonts w:hint="eastAsia" w:ascii="仿宋" w:hAnsi="仿宋" w:eastAsia="仿宋"/>
      <w:kern w:val="2"/>
    </w:rPr>
  </w:style>
  <w:style w:type="character" w:customStyle="1" w:styleId="144">
    <w:name w:val="Unresolved Mention"/>
    <w:unhideWhenUsed/>
    <w:qFormat/>
    <w:uiPriority w:val="99"/>
    <w:rPr>
      <w:rFonts w:ascii="Calibri" w:hAnsi="Calibri" w:eastAsia="宋体" w:cs="Times New Roman"/>
      <w:color w:val="605E5C"/>
      <w:shd w:val="clear" w:color="auto" w:fill="E1DFDD"/>
    </w:rPr>
  </w:style>
  <w:style w:type="paragraph" w:customStyle="1" w:styleId="145">
    <w:name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6">
    <w:name w:val="Normal_14"/>
    <w:qFormat/>
    <w:uiPriority w:val="99"/>
    <w:pPr>
      <w:spacing w:before="120" w:after="240"/>
      <w:jc w:val="both"/>
    </w:pPr>
    <w:rPr>
      <w:rFonts w:ascii="Calibri" w:hAnsi="Calibri" w:eastAsia="宋体"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13</Pages>
  <Words>4313</Words>
  <Characters>4911</Characters>
  <Lines>348</Lines>
  <Paragraphs>98</Paragraphs>
  <TotalTime>10</TotalTime>
  <ScaleCrop>false</ScaleCrop>
  <LinksUpToDate>false</LinksUpToDate>
  <CharactersWithSpaces>4917</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2024-05-10T07:55:00Z</dcterms:created>
  <dc:creator>MC SYSTEM</dc:creator>
  <cp:lastModifiedBy>Lenovo</cp:lastModifiedBy>
  <cp:lastPrinted>2024-05-10T08:01:00Z</cp:lastPrinted>
  <dcterms:modified xsi:type="dcterms:W3CDTF">2025-11-28T10:59:22Z</dcterms:modified>
  <dc:title>厦财采〔2021〕9号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E55DD9EE9CB84546B083CC865E75BD90_13</vt:lpwstr>
  </property>
  <property fmtid="{D5CDD505-2E9C-101B-9397-08002B2CF9AE}" pid="4" name="KSOTemplateDocerSaveRecord">
    <vt:lpwstr>eyJoZGlkIjoiM2NlNWQwZWRiMjc0OTI0ZmJhYTg0MmRlM2E1YzAwMDAiLCJ1c2VySWQiOiIxNDQ3NTY1MDU4In0=</vt:lpwstr>
  </property>
</Properties>
</file>