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10F83">
      <w:pPr>
        <w:overflowPunct w:val="0"/>
        <w:spacing w:line="500" w:lineRule="exact"/>
        <w:jc w:val="center"/>
        <w:rPr>
          <w:rFonts w:ascii="方正小标宋_GBK" w:eastAsia="方正小标宋_GBK"/>
          <w:sz w:val="44"/>
          <w:szCs w:val="44"/>
        </w:rPr>
      </w:pPr>
      <w:bookmarkStart w:id="0" w:name="_Toc25340"/>
      <w:bookmarkStart w:id="1" w:name="_Toc58311993"/>
      <w:bookmarkStart w:id="2" w:name="_Toc19630148"/>
    </w:p>
    <w:p w14:paraId="3AE10672">
      <w:pPr>
        <w:overflowPunct w:val="0"/>
        <w:spacing w:line="500" w:lineRule="exact"/>
        <w:rPr>
          <w:rFonts w:ascii="方正小标宋_GBK" w:eastAsia="方正小标宋_GBK"/>
          <w:sz w:val="44"/>
          <w:szCs w:val="44"/>
        </w:rPr>
      </w:pPr>
    </w:p>
    <w:p w14:paraId="39A97F25">
      <w:pPr>
        <w:pStyle w:val="7"/>
      </w:pPr>
    </w:p>
    <w:p w14:paraId="76A60366">
      <w:pPr>
        <w:overflowPunct w:val="0"/>
        <w:spacing w:line="500" w:lineRule="exact"/>
        <w:jc w:val="center"/>
        <w:rPr>
          <w:rFonts w:ascii="方正小标宋_GBK" w:eastAsia="方正小标宋_GBK"/>
          <w:sz w:val="44"/>
          <w:szCs w:val="44"/>
        </w:rPr>
      </w:pPr>
    </w:p>
    <w:p w14:paraId="24BB02A0">
      <w:pPr>
        <w:overflowPunct w:val="0"/>
        <w:spacing w:line="500" w:lineRule="exact"/>
        <w:jc w:val="center"/>
        <w:rPr>
          <w:rFonts w:ascii="方正小标宋_GBK" w:hAnsi="方正小标宋_GBK" w:eastAsia="方正小标宋_GBK" w:cs="方正小标宋_GBK"/>
          <w:sz w:val="44"/>
          <w:szCs w:val="44"/>
        </w:rPr>
      </w:pPr>
      <w:r>
        <w:rPr>
          <w:rFonts w:hint="eastAsia" w:ascii="方正小标宋_GBK" w:eastAsia="方正小标宋_GBK"/>
          <w:sz w:val="44"/>
          <w:szCs w:val="44"/>
        </w:rPr>
        <w:t>政府采购项目需求方案</w:t>
      </w:r>
    </w:p>
    <w:p w14:paraId="140BCEB5">
      <w:pPr>
        <w:spacing w:line="500" w:lineRule="exact"/>
        <w:jc w:val="center"/>
        <w:rPr>
          <w:rFonts w:ascii="方正小标宋简体" w:hAnsi="方正小标宋简体"/>
          <w:sz w:val="32"/>
          <w:szCs w:val="32"/>
        </w:rPr>
      </w:pPr>
      <w:r>
        <w:rPr>
          <w:rFonts w:ascii="方正小标宋简体" w:hAnsi="方正小标宋简体"/>
          <w:sz w:val="32"/>
          <w:szCs w:val="32"/>
        </w:rPr>
        <w:t xml:space="preserve"> </w:t>
      </w:r>
    </w:p>
    <w:p w14:paraId="38B147AA">
      <w:pPr>
        <w:spacing w:line="500" w:lineRule="exact"/>
        <w:rPr>
          <w:rFonts w:ascii="方正小标宋简体" w:hAnsi="方正小标宋简体"/>
          <w:sz w:val="44"/>
          <w:szCs w:val="44"/>
        </w:rPr>
      </w:pPr>
      <w:r>
        <w:rPr>
          <w:rFonts w:ascii="方正小标宋简体" w:hAnsi="方正小标宋简体"/>
          <w:sz w:val="44"/>
          <w:szCs w:val="44"/>
        </w:rPr>
        <w:t xml:space="preserve"> </w:t>
      </w:r>
    </w:p>
    <w:p w14:paraId="69E33A6B">
      <w:pPr>
        <w:overflowPunct w:val="0"/>
        <w:spacing w:line="500" w:lineRule="exact"/>
        <w:ind w:firstLine="640" w:firstLineChars="200"/>
        <w:rPr>
          <w:rFonts w:ascii="仿宋_GB2312" w:eastAsia="仿宋_GB2312" w:hAnsiTheme="minorEastAsia"/>
          <w:sz w:val="32"/>
          <w:szCs w:val="32"/>
        </w:rPr>
      </w:pPr>
    </w:p>
    <w:p w14:paraId="420823A1">
      <w:pPr>
        <w:overflowPunct w:val="0"/>
        <w:spacing w:line="500" w:lineRule="exact"/>
        <w:ind w:firstLine="640" w:firstLineChars="200"/>
        <w:rPr>
          <w:rFonts w:ascii="仿宋_GB2312" w:eastAsia="仿宋_GB2312" w:hAnsiTheme="minorEastAsia"/>
          <w:sz w:val="32"/>
          <w:szCs w:val="32"/>
        </w:rPr>
      </w:pPr>
    </w:p>
    <w:p w14:paraId="3FC1618E">
      <w:pPr>
        <w:overflowPunct w:val="0"/>
        <w:spacing w:line="500" w:lineRule="exact"/>
        <w:rPr>
          <w:rFonts w:ascii="仿宋_GB2312" w:eastAsia="仿宋_GB2312" w:hAnsiTheme="minorEastAsia"/>
          <w:sz w:val="32"/>
          <w:szCs w:val="32"/>
        </w:rPr>
      </w:pPr>
    </w:p>
    <w:p w14:paraId="05C292AA">
      <w:pPr>
        <w:overflowPunct w:val="0"/>
        <w:spacing w:line="500" w:lineRule="exact"/>
        <w:ind w:firstLine="640" w:firstLineChars="200"/>
        <w:rPr>
          <w:rFonts w:ascii="仿宋_GB2312" w:eastAsia="仿宋_GB2312" w:hAnsiTheme="minorEastAsia"/>
          <w:sz w:val="32"/>
          <w:szCs w:val="32"/>
        </w:rPr>
      </w:pPr>
    </w:p>
    <w:p w14:paraId="3DDF741D">
      <w:pPr>
        <w:overflowPunct w:val="0"/>
        <w:spacing w:line="500" w:lineRule="exact"/>
        <w:ind w:firstLine="640" w:firstLineChars="200"/>
        <w:rPr>
          <w:rFonts w:ascii="仿宋_GB2312" w:eastAsia="仿宋_GB2312" w:hAnsiTheme="minorEastAsia"/>
          <w:sz w:val="32"/>
          <w:szCs w:val="32"/>
        </w:rPr>
      </w:pPr>
    </w:p>
    <w:p w14:paraId="0EA381D4">
      <w:pPr>
        <w:overflowPunct w:val="0"/>
        <w:spacing w:line="5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采购单位：青岛市公安局</w:t>
      </w:r>
    </w:p>
    <w:p w14:paraId="69CE711D">
      <w:pPr>
        <w:overflowPunct w:val="0"/>
        <w:spacing w:line="5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采购代理机构：青岛市政务服务和公共资源交易中心</w:t>
      </w:r>
    </w:p>
    <w:p w14:paraId="7B091AFA">
      <w:pPr>
        <w:overflowPunct w:val="0"/>
        <w:spacing w:line="50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项目名称：</w:t>
      </w:r>
      <w:bookmarkStart w:id="3" w:name="OLE_LINK2"/>
      <w:bookmarkStart w:id="4" w:name="OLE_LINK59"/>
      <w:bookmarkStart w:id="5" w:name="OLE_LINK60"/>
      <w:r>
        <w:rPr>
          <w:rFonts w:ascii="仿宋_GB2312" w:eastAsia="仿宋_GB2312" w:hAnsiTheme="minorEastAsia"/>
          <w:sz w:val="32"/>
          <w:szCs w:val="32"/>
        </w:rPr>
        <w:t>LED显示屏采购</w:t>
      </w:r>
      <w:bookmarkEnd w:id="3"/>
    </w:p>
    <w:bookmarkEnd w:id="4"/>
    <w:bookmarkEnd w:id="5"/>
    <w:p w14:paraId="2D5BF51A">
      <w:pPr>
        <w:spacing w:line="240" w:lineRule="auto"/>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编制时间：2026年6月29日</w:t>
      </w:r>
    </w:p>
    <w:p w14:paraId="23629783">
      <w:pPr>
        <w:rPr>
          <w:rFonts w:ascii="仿宋_GB2312" w:eastAsia="仿宋_GB2312" w:hAnsiTheme="minorEastAsia"/>
          <w:sz w:val="32"/>
          <w:szCs w:val="32"/>
        </w:rPr>
      </w:pPr>
      <w:r>
        <w:rPr>
          <w:rFonts w:hint="eastAsia" w:ascii="仿宋_GB2312" w:eastAsia="仿宋_GB2312" w:hAnsiTheme="minorEastAsia"/>
          <w:sz w:val="32"/>
          <w:szCs w:val="32"/>
        </w:rPr>
        <w:br w:type="page"/>
      </w:r>
    </w:p>
    <w:bookmarkEnd w:id="0"/>
    <w:bookmarkEnd w:id="1"/>
    <w:bookmarkEnd w:id="2"/>
    <w:p w14:paraId="2758F421">
      <w:pPr>
        <w:numPr>
          <w:ilvl w:val="0"/>
          <w:numId w:val="1"/>
        </w:numPr>
        <w:outlineLvl w:val="2"/>
        <w:rPr>
          <w:rFonts w:hint="eastAsia"/>
        </w:rPr>
      </w:pPr>
      <w:bookmarkStart w:id="6" w:name="_Toc256000006"/>
      <w:r>
        <w:rPr>
          <w:rFonts w:hint="eastAsia" w:ascii="楷体" w:hAnsi="楷体" w:eastAsia="楷体"/>
          <w:sz w:val="28"/>
          <w:szCs w:val="28"/>
        </w:rPr>
        <w:t>项目概况</w:t>
      </w:r>
    </w:p>
    <w:p w14:paraId="5F298FDA">
      <w:pPr>
        <w:pStyle w:val="7"/>
        <w:spacing w:line="240" w:lineRule="auto"/>
        <w:ind w:left="0" w:leftChars="0"/>
        <w:rPr>
          <w:rFonts w:hint="eastAsia" w:asciiTheme="majorEastAsia" w:hAnsiTheme="majorEastAsia" w:eastAsiaTheme="majorEastAsia" w:cstheme="majorEastAsia"/>
          <w:b w:val="0"/>
          <w:bCs w:val="0"/>
          <w:sz w:val="22"/>
          <w:szCs w:val="22"/>
        </w:rPr>
      </w:pPr>
      <w:r>
        <w:rPr>
          <w:rFonts w:hint="eastAsia" w:asciiTheme="majorEastAsia" w:hAnsiTheme="majorEastAsia" w:eastAsiaTheme="majorEastAsia" w:cstheme="majorEastAsia"/>
          <w:b w:val="0"/>
          <w:bCs w:val="0"/>
          <w:sz w:val="21"/>
          <w:szCs w:val="21"/>
        </w:rPr>
        <w:t>项目名称：</w:t>
      </w:r>
      <w:r>
        <w:rPr>
          <w:rFonts w:hint="eastAsia" w:asciiTheme="majorEastAsia" w:hAnsiTheme="majorEastAsia" w:eastAsiaTheme="majorEastAsia" w:cstheme="majorEastAsia"/>
          <w:b w:val="0"/>
          <w:bCs w:val="0"/>
          <w:sz w:val="21"/>
          <w:szCs w:val="21"/>
          <w:u w:val="none"/>
          <w:lang w:val="en-US" w:eastAsia="zh-CN"/>
        </w:rPr>
        <w:t>LED显示屏采购项目；</w:t>
      </w:r>
      <w:r>
        <w:rPr>
          <w:rFonts w:hint="eastAsia" w:asciiTheme="majorEastAsia" w:hAnsiTheme="majorEastAsia" w:eastAsiaTheme="majorEastAsia" w:cstheme="majorEastAsia"/>
          <w:b w:val="0"/>
          <w:bCs w:val="0"/>
          <w:sz w:val="21"/>
          <w:szCs w:val="21"/>
          <w:u w:val="none"/>
        </w:rPr>
        <w:t>建设地点：山东省青岛市黄岛区滨海街道古镇营村3000号</w:t>
      </w:r>
      <w:r>
        <w:rPr>
          <w:rFonts w:hint="eastAsia" w:asciiTheme="majorEastAsia" w:hAnsiTheme="majorEastAsia" w:eastAsiaTheme="majorEastAsia" w:cstheme="majorEastAsia"/>
          <w:b w:val="0"/>
          <w:bCs w:val="0"/>
          <w:sz w:val="21"/>
          <w:szCs w:val="21"/>
          <w:u w:val="none"/>
          <w:lang w:val="en-US" w:eastAsia="zh-CN"/>
        </w:rPr>
        <w:t>/青岛市市北区四流南路4号；</w:t>
      </w:r>
      <w:r>
        <w:rPr>
          <w:rFonts w:hint="eastAsia" w:asciiTheme="majorEastAsia" w:hAnsiTheme="majorEastAsia" w:eastAsiaTheme="majorEastAsia" w:cstheme="majorEastAsia"/>
          <w:b w:val="0"/>
          <w:bCs w:val="0"/>
          <w:sz w:val="21"/>
          <w:szCs w:val="21"/>
          <w:u w:val="none"/>
        </w:rPr>
        <w:t xml:space="preserve">建设性质：新建 </w:t>
      </w:r>
      <w:r>
        <w:rPr>
          <w:rFonts w:hint="eastAsia" w:asciiTheme="majorEastAsia" w:hAnsiTheme="majorEastAsia" w:eastAsiaTheme="majorEastAsia" w:cstheme="majorEastAsia"/>
          <w:b w:val="0"/>
          <w:bCs w:val="0"/>
          <w:sz w:val="21"/>
          <w:szCs w:val="21"/>
          <w:u w:val="none"/>
          <w:lang w:eastAsia="zh-CN"/>
        </w:rPr>
        <w:t>；</w:t>
      </w:r>
      <w:r>
        <w:rPr>
          <w:rFonts w:hint="eastAsia" w:asciiTheme="majorEastAsia" w:hAnsiTheme="majorEastAsia" w:eastAsiaTheme="majorEastAsia" w:cstheme="majorEastAsia"/>
          <w:b w:val="0"/>
          <w:bCs w:val="0"/>
          <w:sz w:val="21"/>
          <w:szCs w:val="21"/>
          <w:u w:val="none"/>
          <w:lang w:val="en-US" w:eastAsia="zh-CN"/>
        </w:rPr>
        <w:t>本次主要建设内容为房</w:t>
      </w:r>
      <w:r>
        <w:rPr>
          <w:rFonts w:hint="eastAsia" w:asciiTheme="minorEastAsia" w:hAnsiTheme="minorEastAsia" w:eastAsiaTheme="minorEastAsia" w:cstheme="minorEastAsia"/>
          <w:b w:val="0"/>
          <w:bCs w:val="0"/>
          <w:sz w:val="21"/>
          <w:szCs w:val="21"/>
          <w:u w:val="none"/>
          <w:lang w:val="en-US" w:eastAsia="zh-CN"/>
        </w:rPr>
        <w:t>间224</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sz w:val="21"/>
          <w:szCs w:val="21"/>
          <w:u w:val="none"/>
          <w:lang w:val="en-US" w:eastAsia="zh-CN"/>
        </w:rPr>
        <w:t>房间114</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color w:val="000000"/>
          <w:kern w:val="0"/>
          <w:sz w:val="20"/>
          <w:szCs w:val="20"/>
        </w:rPr>
        <w:t>21#-123</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color w:val="000000"/>
          <w:kern w:val="0"/>
          <w:sz w:val="20"/>
          <w:szCs w:val="20"/>
        </w:rPr>
        <w:t>21#104</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color w:val="000000"/>
          <w:kern w:val="0"/>
          <w:sz w:val="20"/>
          <w:szCs w:val="20"/>
        </w:rPr>
        <w:t>36人会议室</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color w:val="000000"/>
          <w:kern w:val="0"/>
          <w:sz w:val="20"/>
          <w:szCs w:val="20"/>
        </w:rPr>
        <w:t>42人会议室</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color w:val="000000"/>
          <w:kern w:val="0"/>
          <w:sz w:val="20"/>
          <w:szCs w:val="20"/>
        </w:rPr>
        <w:t>420礼堂</w:t>
      </w:r>
      <w:r>
        <w:rPr>
          <w:rFonts w:hint="eastAsia" w:asciiTheme="minorEastAsia" w:hAnsiTheme="minorEastAsia" w:eastAsiaTheme="minorEastAsia" w:cstheme="minorEastAsia"/>
          <w:b w:val="0"/>
          <w:bCs w:val="0"/>
          <w:color w:val="000000"/>
          <w:kern w:val="0"/>
          <w:sz w:val="20"/>
          <w:szCs w:val="20"/>
          <w:lang w:val="en-US" w:eastAsia="zh-CN"/>
        </w:rPr>
        <w:t>、</w:t>
      </w:r>
      <w:r>
        <w:rPr>
          <w:rFonts w:hint="eastAsia" w:asciiTheme="minorEastAsia" w:hAnsiTheme="minorEastAsia" w:eastAsiaTheme="minorEastAsia" w:cstheme="minorEastAsia"/>
          <w:b w:val="0"/>
          <w:bCs w:val="0"/>
          <w:color w:val="000000"/>
          <w:kern w:val="0"/>
          <w:sz w:val="20"/>
          <w:szCs w:val="20"/>
        </w:rPr>
        <w:t>150人教</w:t>
      </w:r>
      <w:r>
        <w:rPr>
          <w:rFonts w:hint="eastAsia" w:asciiTheme="minorEastAsia" w:hAnsiTheme="minorEastAsia" w:eastAsiaTheme="minorEastAsia" w:cstheme="minorEastAsia"/>
          <w:b w:val="0"/>
          <w:bCs w:val="0"/>
          <w:color w:val="000000"/>
          <w:kern w:val="0"/>
          <w:sz w:val="20"/>
          <w:szCs w:val="20"/>
          <w:lang w:val="en-US" w:eastAsia="zh-CN"/>
        </w:rPr>
        <w:t>室、250教室、438人教室、18</w:t>
      </w:r>
      <w:r>
        <w:rPr>
          <w:rFonts w:hint="eastAsia" w:asciiTheme="minorEastAsia" w:hAnsiTheme="minorEastAsia" w:eastAsiaTheme="minorEastAsia" w:cstheme="minorEastAsia"/>
          <w:b w:val="0"/>
          <w:bCs w:val="0"/>
          <w:color w:val="000000"/>
          <w:kern w:val="0"/>
          <w:sz w:val="20"/>
          <w:szCs w:val="20"/>
        </w:rPr>
        <w:t>#</w:t>
      </w:r>
      <w:r>
        <w:rPr>
          <w:rFonts w:hint="eastAsia" w:asciiTheme="minorEastAsia" w:hAnsiTheme="minorEastAsia" w:eastAsiaTheme="minorEastAsia" w:cstheme="minorEastAsia"/>
          <w:b w:val="0"/>
          <w:bCs w:val="0"/>
          <w:color w:val="000000"/>
          <w:kern w:val="0"/>
          <w:sz w:val="20"/>
          <w:szCs w:val="20"/>
          <w:lang w:val="en-US" w:eastAsia="zh-CN"/>
        </w:rPr>
        <w:t>控制室、特警支队指挥室全彩高清指挥屏，建设数量</w:t>
      </w:r>
      <w:r>
        <w:rPr>
          <w:rFonts w:hint="eastAsia" w:asciiTheme="majorEastAsia" w:hAnsiTheme="majorEastAsia" w:eastAsiaTheme="majorEastAsia" w:cstheme="majorEastAsia"/>
          <w:b w:val="0"/>
          <w:bCs w:val="0"/>
          <w:sz w:val="21"/>
          <w:szCs w:val="21"/>
          <w:u w:val="none"/>
          <w:lang w:val="en-US" w:eastAsia="zh-CN"/>
        </w:rPr>
        <w:t>：220.87672㎡（其中特警支队指挥室：10.5312㎡）。</w:t>
      </w:r>
      <w:bookmarkStart w:id="23" w:name="_GoBack"/>
      <w:bookmarkEnd w:id="23"/>
    </w:p>
    <w:p w14:paraId="74106E0C">
      <w:pPr>
        <w:outlineLvl w:val="2"/>
        <w:rPr>
          <w:rFonts w:ascii="楷体" w:hAnsi="楷体" w:eastAsia="楷体"/>
          <w:sz w:val="28"/>
          <w:szCs w:val="28"/>
        </w:rPr>
      </w:pPr>
      <w:r>
        <w:rPr>
          <w:rFonts w:hint="eastAsia" w:ascii="楷体" w:hAnsi="楷体" w:eastAsia="楷体"/>
          <w:sz w:val="28"/>
          <w:szCs w:val="28"/>
        </w:rPr>
        <w:t>2.招标产品技术规格、要求和数量</w:t>
      </w:r>
      <w:bookmarkEnd w:id="6"/>
    </w:p>
    <w:p w14:paraId="66EF5B80">
      <w:pPr>
        <w:spacing w:line="400" w:lineRule="exact"/>
        <w:ind w:firstLine="482"/>
        <w:rPr>
          <w:rFonts w:ascii="楷体" w:hAnsi="楷体" w:eastAsia="楷体" w:cs="仿宋"/>
          <w:b/>
          <w:bCs/>
        </w:rPr>
      </w:pPr>
      <w:r>
        <w:rPr>
          <w:rFonts w:hint="eastAsia" w:ascii="楷体" w:hAnsi="楷体" w:eastAsia="楷体" w:cs="仿宋"/>
          <w:b/>
          <w:bCs/>
        </w:rPr>
        <w:t>2.1采购清单</w:t>
      </w:r>
    </w:p>
    <w:tbl>
      <w:tblPr>
        <w:tblStyle w:val="14"/>
        <w:tblW w:w="4998" w:type="pct"/>
        <w:tblInd w:w="0" w:type="dxa"/>
        <w:tblLayout w:type="fixed"/>
        <w:tblCellMar>
          <w:top w:w="0" w:type="dxa"/>
          <w:left w:w="108" w:type="dxa"/>
          <w:bottom w:w="0" w:type="dxa"/>
          <w:right w:w="108" w:type="dxa"/>
        </w:tblCellMar>
      </w:tblPr>
      <w:tblGrid>
        <w:gridCol w:w="1044"/>
        <w:gridCol w:w="2363"/>
        <w:gridCol w:w="2711"/>
        <w:gridCol w:w="969"/>
        <w:gridCol w:w="1034"/>
        <w:gridCol w:w="936"/>
      </w:tblGrid>
      <w:tr w14:paraId="05684A9C">
        <w:tblPrEx>
          <w:tblCellMar>
            <w:top w:w="0" w:type="dxa"/>
            <w:left w:w="108" w:type="dxa"/>
            <w:bottom w:w="0" w:type="dxa"/>
            <w:right w:w="108" w:type="dxa"/>
          </w:tblCellMar>
        </w:tblPrEx>
        <w:trPr>
          <w:trHeight w:val="539" w:hRule="atLeast"/>
          <w:tblHeader/>
        </w:trPr>
        <w:tc>
          <w:tcPr>
            <w:tcW w:w="576" w:type="pct"/>
            <w:tcBorders>
              <w:top w:val="single" w:color="000000" w:sz="4" w:space="0"/>
              <w:left w:val="single" w:color="000000" w:sz="4" w:space="0"/>
              <w:bottom w:val="single" w:color="000000" w:sz="4" w:space="0"/>
              <w:right w:val="single" w:color="000000" w:sz="4" w:space="0"/>
            </w:tcBorders>
            <w:noWrap/>
            <w:vAlign w:val="center"/>
          </w:tcPr>
          <w:p w14:paraId="07291961">
            <w:pPr>
              <w:widowControl/>
              <w:spacing w:line="240" w:lineRule="auto"/>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序号</w:t>
            </w:r>
          </w:p>
        </w:tc>
        <w:tc>
          <w:tcPr>
            <w:tcW w:w="1304" w:type="pct"/>
            <w:tcBorders>
              <w:top w:val="single" w:color="000000" w:sz="4" w:space="0"/>
              <w:left w:val="single" w:color="000000" w:sz="4" w:space="0"/>
              <w:bottom w:val="single" w:color="000000" w:sz="4" w:space="0"/>
              <w:right w:val="single" w:color="000000" w:sz="4" w:space="0"/>
            </w:tcBorders>
            <w:noWrap/>
            <w:vAlign w:val="center"/>
          </w:tcPr>
          <w:p w14:paraId="75E0C7D2">
            <w:pPr>
              <w:widowControl/>
              <w:spacing w:line="240" w:lineRule="auto"/>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设备名称</w:t>
            </w:r>
          </w:p>
        </w:tc>
        <w:tc>
          <w:tcPr>
            <w:tcW w:w="1496" w:type="pct"/>
            <w:tcBorders>
              <w:top w:val="single" w:color="000000" w:sz="4" w:space="0"/>
              <w:left w:val="single" w:color="000000" w:sz="4" w:space="0"/>
              <w:bottom w:val="single" w:color="000000" w:sz="4" w:space="0"/>
              <w:right w:val="single" w:color="000000" w:sz="4" w:space="0"/>
            </w:tcBorders>
            <w:noWrap/>
            <w:vAlign w:val="center"/>
          </w:tcPr>
          <w:p w14:paraId="6F1605F3">
            <w:pPr>
              <w:widowControl/>
              <w:spacing w:line="240" w:lineRule="auto"/>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主要技术参数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1A7F7B5">
            <w:pPr>
              <w:widowControl/>
              <w:spacing w:line="240" w:lineRule="auto"/>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单位</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1E5E61E">
            <w:pPr>
              <w:widowControl/>
              <w:spacing w:line="240" w:lineRule="auto"/>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数量</w:t>
            </w:r>
          </w:p>
        </w:tc>
        <w:tc>
          <w:tcPr>
            <w:tcW w:w="517" w:type="pct"/>
            <w:tcBorders>
              <w:top w:val="single" w:color="000000" w:sz="4" w:space="0"/>
              <w:left w:val="single" w:color="000000" w:sz="4" w:space="0"/>
              <w:bottom w:val="single" w:color="000000" w:sz="4" w:space="0"/>
              <w:right w:val="single" w:color="000000" w:sz="4" w:space="0"/>
            </w:tcBorders>
            <w:vAlign w:val="center"/>
          </w:tcPr>
          <w:p w14:paraId="45636EC9">
            <w:pPr>
              <w:widowControl/>
              <w:spacing w:line="240" w:lineRule="auto"/>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rPr>
              <w:t>备注</w:t>
            </w:r>
          </w:p>
        </w:tc>
      </w:tr>
      <w:tr w14:paraId="1735C70C">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6FCC6554">
            <w:pPr>
              <w:widowControl/>
              <w:spacing w:line="240" w:lineRule="auto"/>
              <w:jc w:val="left"/>
              <w:rPr>
                <w:rFonts w:ascii="宋体" w:hAnsi="宋体" w:cs="宋体"/>
                <w:color w:val="000000"/>
                <w:sz w:val="20"/>
                <w:szCs w:val="20"/>
              </w:rPr>
            </w:pPr>
            <w:r>
              <w:rPr>
                <w:rFonts w:hint="eastAsia" w:ascii="宋体" w:hAnsi="宋体" w:cs="宋体"/>
                <w:color w:val="000000"/>
                <w:kern w:val="0"/>
                <w:sz w:val="20"/>
                <w:szCs w:val="20"/>
              </w:rPr>
              <w:t>房间224（屏幕尺寸：5.76m*2.56m=14.745㎡）</w:t>
            </w:r>
          </w:p>
        </w:tc>
        <w:tc>
          <w:tcPr>
            <w:tcW w:w="517" w:type="pct"/>
            <w:tcBorders>
              <w:top w:val="single" w:color="000000" w:sz="4" w:space="0"/>
              <w:left w:val="single" w:color="000000" w:sz="4" w:space="0"/>
              <w:bottom w:val="single" w:color="000000" w:sz="4" w:space="0"/>
              <w:right w:val="single" w:color="000000" w:sz="4" w:space="0"/>
            </w:tcBorders>
            <w:vAlign w:val="center"/>
          </w:tcPr>
          <w:p w14:paraId="57E76C58">
            <w:pPr>
              <w:widowControl/>
              <w:spacing w:line="240" w:lineRule="auto"/>
              <w:jc w:val="center"/>
              <w:rPr>
                <w:rFonts w:ascii="宋体" w:hAnsi="宋体" w:cs="宋体"/>
                <w:color w:val="000000"/>
                <w:sz w:val="22"/>
              </w:rPr>
            </w:pPr>
          </w:p>
        </w:tc>
      </w:tr>
      <w:tr w14:paraId="758A228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FD653C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1152488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P1.538全彩高清显示屏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28A238C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5894CB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12AE75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14.745</w:t>
            </w:r>
          </w:p>
        </w:tc>
        <w:tc>
          <w:tcPr>
            <w:tcW w:w="517" w:type="pct"/>
            <w:vMerge w:val="restart"/>
            <w:tcBorders>
              <w:top w:val="single" w:color="000000" w:sz="4" w:space="0"/>
              <w:left w:val="single" w:color="000000" w:sz="4" w:space="0"/>
              <w:bottom w:val="single" w:color="000000" w:sz="4" w:space="0"/>
              <w:right w:val="single" w:color="000000" w:sz="4" w:space="0"/>
            </w:tcBorders>
            <w:vAlign w:val="center"/>
          </w:tcPr>
          <w:p w14:paraId="519B990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视频监控系统</w:t>
            </w:r>
          </w:p>
        </w:tc>
      </w:tr>
      <w:tr w14:paraId="192998B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E7A200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586D456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0209660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38CE02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5BD307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EA05F5C">
            <w:pPr>
              <w:widowControl/>
              <w:spacing w:line="240" w:lineRule="auto"/>
              <w:jc w:val="center"/>
              <w:rPr>
                <w:rFonts w:ascii="宋体" w:hAnsi="宋体" w:cs="宋体"/>
                <w:color w:val="000000"/>
                <w:sz w:val="22"/>
              </w:rPr>
            </w:pPr>
          </w:p>
        </w:tc>
      </w:tr>
      <w:tr w14:paraId="072B5B5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5C464B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5C4C720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w:t>
            </w:r>
          </w:p>
        </w:tc>
        <w:tc>
          <w:tcPr>
            <w:tcW w:w="1496" w:type="pct"/>
            <w:tcBorders>
              <w:top w:val="single" w:color="000000" w:sz="4" w:space="0"/>
              <w:left w:val="single" w:color="000000" w:sz="4" w:space="0"/>
              <w:bottom w:val="single" w:color="000000" w:sz="4" w:space="0"/>
              <w:right w:val="single" w:color="000000" w:sz="4" w:space="0"/>
            </w:tcBorders>
            <w:vAlign w:val="center"/>
          </w:tcPr>
          <w:p w14:paraId="16ACCA5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38E92A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CB62CF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7874957">
            <w:pPr>
              <w:widowControl/>
              <w:spacing w:line="240" w:lineRule="auto"/>
              <w:jc w:val="center"/>
              <w:rPr>
                <w:rFonts w:ascii="宋体" w:hAnsi="宋体" w:cs="宋体"/>
                <w:color w:val="000000"/>
                <w:sz w:val="22"/>
              </w:rPr>
            </w:pPr>
          </w:p>
        </w:tc>
      </w:tr>
      <w:tr w14:paraId="63D9C86B">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B618C4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08FF019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38AA268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1BDAE8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12DCDD0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15.56</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7D2F7F2">
            <w:pPr>
              <w:widowControl/>
              <w:spacing w:line="240" w:lineRule="auto"/>
              <w:jc w:val="center"/>
              <w:rPr>
                <w:rFonts w:ascii="宋体" w:hAnsi="宋体" w:cs="宋体"/>
                <w:color w:val="000000"/>
                <w:sz w:val="22"/>
              </w:rPr>
            </w:pPr>
          </w:p>
        </w:tc>
      </w:tr>
      <w:tr w14:paraId="4C797BDE">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3113EF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2149CB3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2C7F0CA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449CC5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1E9ABCC">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23598B6">
            <w:pPr>
              <w:widowControl/>
              <w:spacing w:line="240" w:lineRule="auto"/>
              <w:jc w:val="center"/>
              <w:rPr>
                <w:rFonts w:ascii="宋体" w:hAnsi="宋体" w:cs="宋体"/>
                <w:color w:val="000000"/>
                <w:sz w:val="22"/>
              </w:rPr>
            </w:pPr>
          </w:p>
        </w:tc>
      </w:tr>
      <w:tr w14:paraId="2C75109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C06204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4AD05EB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6333C0C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7F7C8A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5C531F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FEE15AF">
            <w:pPr>
              <w:widowControl/>
              <w:spacing w:line="240" w:lineRule="auto"/>
              <w:jc w:val="center"/>
              <w:rPr>
                <w:rFonts w:ascii="宋体" w:hAnsi="宋体" w:cs="宋体"/>
                <w:color w:val="000000"/>
                <w:sz w:val="22"/>
              </w:rPr>
            </w:pPr>
          </w:p>
        </w:tc>
      </w:tr>
      <w:tr w14:paraId="52EA99F0">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vAlign w:val="center"/>
          </w:tcPr>
          <w:p w14:paraId="69E35778">
            <w:pPr>
              <w:widowControl/>
              <w:spacing w:line="240" w:lineRule="auto"/>
              <w:jc w:val="left"/>
              <w:rPr>
                <w:rFonts w:ascii="宋体" w:hAnsi="宋体" w:cs="宋体"/>
                <w:color w:val="000000"/>
                <w:sz w:val="20"/>
                <w:szCs w:val="20"/>
              </w:rPr>
            </w:pPr>
            <w:r>
              <w:rPr>
                <w:rFonts w:hint="eastAsia" w:ascii="宋体" w:hAnsi="宋体" w:cs="宋体"/>
                <w:color w:val="000000"/>
                <w:kern w:val="0"/>
                <w:sz w:val="20"/>
                <w:szCs w:val="20"/>
              </w:rPr>
              <w:t>房间114（屏幕尺寸：4.8m*2.88m=13.824㎡）</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6DD365A6">
            <w:pPr>
              <w:widowControl/>
              <w:spacing w:line="240" w:lineRule="auto"/>
              <w:jc w:val="center"/>
              <w:rPr>
                <w:rFonts w:ascii="宋体" w:hAnsi="宋体" w:cs="宋体"/>
                <w:color w:val="000000"/>
                <w:sz w:val="22"/>
              </w:rPr>
            </w:pPr>
          </w:p>
        </w:tc>
      </w:tr>
      <w:tr w14:paraId="7524A4E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9FAD75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432912E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P1.538全彩高清显示屏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7DFFB64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EA80CA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CCC5FB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13.824</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E74B315">
            <w:pPr>
              <w:widowControl/>
              <w:spacing w:line="240" w:lineRule="auto"/>
              <w:jc w:val="center"/>
              <w:rPr>
                <w:rFonts w:ascii="宋体" w:hAnsi="宋体" w:cs="宋体"/>
                <w:color w:val="000000"/>
                <w:sz w:val="22"/>
              </w:rPr>
            </w:pPr>
          </w:p>
        </w:tc>
      </w:tr>
      <w:tr w14:paraId="52352E5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A52B6D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38737E3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3D78678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A994D5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99D927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D1AA607">
            <w:pPr>
              <w:widowControl/>
              <w:spacing w:line="240" w:lineRule="auto"/>
              <w:jc w:val="center"/>
              <w:rPr>
                <w:rFonts w:ascii="宋体" w:hAnsi="宋体" w:cs="宋体"/>
                <w:color w:val="000000"/>
                <w:sz w:val="22"/>
              </w:rPr>
            </w:pPr>
          </w:p>
        </w:tc>
      </w:tr>
      <w:tr w14:paraId="40AB539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3FB34B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4ECB23B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2C373B2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6507AF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5F40E2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542C5BB">
            <w:pPr>
              <w:widowControl/>
              <w:spacing w:line="240" w:lineRule="auto"/>
              <w:jc w:val="center"/>
              <w:rPr>
                <w:rFonts w:ascii="宋体" w:hAnsi="宋体" w:cs="宋体"/>
                <w:color w:val="000000"/>
                <w:sz w:val="22"/>
              </w:rPr>
            </w:pPr>
          </w:p>
        </w:tc>
      </w:tr>
      <w:tr w14:paraId="629A828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0BA857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38A2CA8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195EC64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7D86DF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48A8C0E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14.65</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63DB7D7">
            <w:pPr>
              <w:widowControl/>
              <w:spacing w:line="240" w:lineRule="auto"/>
              <w:jc w:val="center"/>
              <w:rPr>
                <w:rFonts w:ascii="宋体" w:hAnsi="宋体" w:cs="宋体"/>
                <w:color w:val="000000"/>
                <w:sz w:val="22"/>
              </w:rPr>
            </w:pPr>
          </w:p>
        </w:tc>
      </w:tr>
      <w:tr w14:paraId="03DA36F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5C33B8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5E81864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1DD1B31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244A43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07DD18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B104BEC">
            <w:pPr>
              <w:widowControl/>
              <w:spacing w:line="240" w:lineRule="auto"/>
              <w:jc w:val="center"/>
              <w:rPr>
                <w:rFonts w:ascii="宋体" w:hAnsi="宋体" w:cs="宋体"/>
                <w:color w:val="000000"/>
                <w:sz w:val="22"/>
              </w:rPr>
            </w:pPr>
          </w:p>
        </w:tc>
      </w:tr>
      <w:tr w14:paraId="2C3D010A">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CE0A7A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52D6433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0444C11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DEF758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6A0786E">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21E334E">
            <w:pPr>
              <w:widowControl/>
              <w:spacing w:line="240" w:lineRule="auto"/>
              <w:jc w:val="center"/>
              <w:rPr>
                <w:rFonts w:ascii="宋体" w:hAnsi="宋体" w:cs="宋体"/>
                <w:color w:val="000000"/>
                <w:sz w:val="22"/>
              </w:rPr>
            </w:pPr>
          </w:p>
        </w:tc>
      </w:tr>
      <w:tr w14:paraId="2941F866">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23CF2C39">
            <w:pPr>
              <w:widowControl/>
              <w:spacing w:line="240" w:lineRule="auto"/>
              <w:jc w:val="left"/>
              <w:rPr>
                <w:rFonts w:ascii="宋体" w:hAnsi="宋体" w:cs="宋体"/>
                <w:color w:val="000000"/>
                <w:sz w:val="20"/>
                <w:szCs w:val="20"/>
              </w:rPr>
            </w:pPr>
            <w:r>
              <w:rPr>
                <w:rFonts w:hint="eastAsia" w:ascii="宋体" w:hAnsi="宋体" w:cs="宋体"/>
                <w:color w:val="000000"/>
                <w:kern w:val="0"/>
                <w:sz w:val="20"/>
                <w:szCs w:val="20"/>
              </w:rPr>
              <w:t>21#-123（屏幕尺寸：2.88m*1.92m=5.53㎡）</w:t>
            </w:r>
          </w:p>
        </w:tc>
        <w:tc>
          <w:tcPr>
            <w:tcW w:w="517" w:type="pct"/>
            <w:vMerge w:val="restart"/>
            <w:tcBorders>
              <w:top w:val="single" w:color="000000" w:sz="4" w:space="0"/>
              <w:left w:val="single" w:color="000000" w:sz="4" w:space="0"/>
              <w:bottom w:val="single" w:color="000000" w:sz="4" w:space="0"/>
              <w:right w:val="single" w:color="000000" w:sz="4" w:space="0"/>
            </w:tcBorders>
            <w:vAlign w:val="center"/>
          </w:tcPr>
          <w:p w14:paraId="5642729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经侦办案区</w:t>
            </w:r>
          </w:p>
        </w:tc>
      </w:tr>
      <w:tr w14:paraId="09CA4F0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4D4DD1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56F4CE8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P1.538全彩高清显示屏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66F7C89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A95704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C83118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5.53</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17C331C">
            <w:pPr>
              <w:widowControl/>
              <w:spacing w:line="240" w:lineRule="auto"/>
              <w:jc w:val="center"/>
              <w:rPr>
                <w:rFonts w:ascii="宋体" w:hAnsi="宋体" w:cs="宋体"/>
                <w:color w:val="000000"/>
                <w:sz w:val="22"/>
              </w:rPr>
            </w:pPr>
          </w:p>
        </w:tc>
      </w:tr>
      <w:tr w14:paraId="17542F2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68A933C">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55088B9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434C954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FE3CB5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546803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7B26DD0">
            <w:pPr>
              <w:widowControl/>
              <w:spacing w:line="240" w:lineRule="auto"/>
              <w:jc w:val="center"/>
              <w:rPr>
                <w:rFonts w:ascii="宋体" w:hAnsi="宋体" w:cs="宋体"/>
                <w:color w:val="000000"/>
                <w:sz w:val="22"/>
              </w:rPr>
            </w:pPr>
          </w:p>
        </w:tc>
      </w:tr>
      <w:tr w14:paraId="7B3BBA66">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D950E9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3F9F94B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终端数据解码器（8）</w:t>
            </w:r>
          </w:p>
        </w:tc>
        <w:tc>
          <w:tcPr>
            <w:tcW w:w="1496" w:type="pct"/>
            <w:tcBorders>
              <w:top w:val="single" w:color="000000" w:sz="4" w:space="0"/>
              <w:left w:val="single" w:color="000000" w:sz="4" w:space="0"/>
              <w:bottom w:val="single" w:color="000000" w:sz="4" w:space="0"/>
              <w:right w:val="single" w:color="000000" w:sz="4" w:space="0"/>
            </w:tcBorders>
            <w:vAlign w:val="center"/>
          </w:tcPr>
          <w:p w14:paraId="14126F3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51C975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78C8D8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111777D">
            <w:pPr>
              <w:widowControl/>
              <w:spacing w:line="240" w:lineRule="auto"/>
              <w:jc w:val="center"/>
              <w:rPr>
                <w:rFonts w:ascii="宋体" w:hAnsi="宋体" w:cs="宋体"/>
                <w:color w:val="000000"/>
                <w:sz w:val="22"/>
              </w:rPr>
            </w:pPr>
          </w:p>
        </w:tc>
      </w:tr>
      <w:tr w14:paraId="26AE0AB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3D0B5C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6CA4DD3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27830EE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7466BF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7856E6C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6.02</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62E73148">
            <w:pPr>
              <w:widowControl/>
              <w:spacing w:line="240" w:lineRule="auto"/>
              <w:jc w:val="center"/>
              <w:rPr>
                <w:rFonts w:ascii="宋体" w:hAnsi="宋体" w:cs="宋体"/>
                <w:color w:val="000000"/>
                <w:sz w:val="22"/>
              </w:rPr>
            </w:pPr>
          </w:p>
        </w:tc>
      </w:tr>
      <w:tr w14:paraId="29E0D2A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648381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53FE251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0B5A17F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2A9BAA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22016E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E57DFD5">
            <w:pPr>
              <w:widowControl/>
              <w:spacing w:line="240" w:lineRule="auto"/>
              <w:jc w:val="center"/>
              <w:rPr>
                <w:rFonts w:ascii="宋体" w:hAnsi="宋体" w:cs="宋体"/>
                <w:color w:val="000000"/>
                <w:sz w:val="22"/>
              </w:rPr>
            </w:pPr>
          </w:p>
        </w:tc>
      </w:tr>
      <w:tr w14:paraId="2015157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3CACC0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4EA8BAC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274130A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CCB085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964278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BECA054">
            <w:pPr>
              <w:widowControl/>
              <w:spacing w:line="240" w:lineRule="auto"/>
              <w:jc w:val="center"/>
              <w:rPr>
                <w:rFonts w:ascii="宋体" w:hAnsi="宋体" w:cs="宋体"/>
                <w:color w:val="000000"/>
                <w:sz w:val="22"/>
              </w:rPr>
            </w:pPr>
          </w:p>
        </w:tc>
      </w:tr>
      <w:tr w14:paraId="3B48FC34">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0497EC53">
            <w:pPr>
              <w:widowControl/>
              <w:spacing w:line="240" w:lineRule="auto"/>
              <w:jc w:val="left"/>
              <w:rPr>
                <w:rFonts w:ascii="宋体" w:hAnsi="宋体" w:cs="宋体"/>
                <w:color w:val="000000"/>
                <w:kern w:val="0"/>
                <w:sz w:val="20"/>
                <w:szCs w:val="20"/>
              </w:rPr>
            </w:pPr>
            <w:r>
              <w:rPr>
                <w:rFonts w:hint="eastAsia" w:ascii="宋体" w:hAnsi="宋体" w:cs="宋体"/>
                <w:color w:val="000000"/>
                <w:kern w:val="0"/>
                <w:sz w:val="20"/>
                <w:szCs w:val="20"/>
              </w:rPr>
              <w:t>21#104（屏体尺寸：5.76m*2.24m=12.90㎡）</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5640F7E">
            <w:pPr>
              <w:widowControl/>
              <w:spacing w:line="240" w:lineRule="auto"/>
              <w:jc w:val="center"/>
              <w:rPr>
                <w:rFonts w:ascii="宋体" w:hAnsi="宋体" w:cs="宋体"/>
                <w:color w:val="000000"/>
                <w:sz w:val="22"/>
              </w:rPr>
            </w:pPr>
          </w:p>
        </w:tc>
      </w:tr>
      <w:tr w14:paraId="15AB2610">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747825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4976D99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P1.538全彩高清显示屏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10ED5B0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5A17CE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634D32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12.9</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331D6BD">
            <w:pPr>
              <w:widowControl/>
              <w:spacing w:line="240" w:lineRule="auto"/>
              <w:jc w:val="center"/>
              <w:rPr>
                <w:rFonts w:ascii="宋体" w:hAnsi="宋体" w:cs="宋体"/>
                <w:color w:val="000000"/>
                <w:sz w:val="22"/>
              </w:rPr>
            </w:pPr>
          </w:p>
        </w:tc>
      </w:tr>
      <w:tr w14:paraId="265CF7B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0A480F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255823A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3E401A1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694BD9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9CDAEB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7F8FE28">
            <w:pPr>
              <w:widowControl/>
              <w:spacing w:line="240" w:lineRule="auto"/>
              <w:jc w:val="center"/>
              <w:rPr>
                <w:rFonts w:ascii="宋体" w:hAnsi="宋体" w:cs="宋体"/>
                <w:color w:val="000000"/>
                <w:sz w:val="22"/>
              </w:rPr>
            </w:pPr>
          </w:p>
        </w:tc>
      </w:tr>
      <w:tr w14:paraId="3F2C9FD3">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6D03E1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1BAF79F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09D5D77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5DAD74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906790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FE9C8E1">
            <w:pPr>
              <w:widowControl/>
              <w:spacing w:line="240" w:lineRule="auto"/>
              <w:jc w:val="center"/>
              <w:rPr>
                <w:rFonts w:ascii="宋体" w:hAnsi="宋体" w:cs="宋体"/>
                <w:color w:val="000000"/>
                <w:sz w:val="22"/>
              </w:rPr>
            </w:pPr>
          </w:p>
        </w:tc>
      </w:tr>
      <w:tr w14:paraId="5CB65D30">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121376E">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5D7359C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7774C0C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43695A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2E9E447C">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13.71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6944E4E2">
            <w:pPr>
              <w:widowControl/>
              <w:spacing w:line="240" w:lineRule="auto"/>
              <w:jc w:val="center"/>
              <w:rPr>
                <w:rFonts w:ascii="宋体" w:hAnsi="宋体" w:cs="宋体"/>
                <w:color w:val="000000"/>
                <w:sz w:val="22"/>
              </w:rPr>
            </w:pPr>
          </w:p>
        </w:tc>
      </w:tr>
      <w:tr w14:paraId="03F9EEB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662078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53D50AC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79F6873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887CC6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B78FE3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9A8072F">
            <w:pPr>
              <w:widowControl/>
              <w:spacing w:line="240" w:lineRule="auto"/>
              <w:jc w:val="center"/>
              <w:rPr>
                <w:rFonts w:ascii="宋体" w:hAnsi="宋体" w:cs="宋体"/>
                <w:color w:val="000000"/>
                <w:sz w:val="22"/>
              </w:rPr>
            </w:pPr>
          </w:p>
        </w:tc>
      </w:tr>
      <w:tr w14:paraId="28F998C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6C4B5F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21F8B3B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213352A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1F4294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DE0C51C">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5A99852">
            <w:pPr>
              <w:widowControl/>
              <w:spacing w:line="240" w:lineRule="auto"/>
              <w:jc w:val="center"/>
              <w:rPr>
                <w:rFonts w:ascii="宋体" w:hAnsi="宋体" w:cs="宋体"/>
                <w:color w:val="000000"/>
                <w:sz w:val="22"/>
              </w:rPr>
            </w:pPr>
          </w:p>
        </w:tc>
      </w:tr>
      <w:tr w14:paraId="08E3059A">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24B52CDA">
            <w:pPr>
              <w:widowControl/>
              <w:spacing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36人会议室LED大屏（屏幕尺寸：5.76m*2.88m=16.59㎡）</w:t>
            </w:r>
          </w:p>
        </w:tc>
        <w:tc>
          <w:tcPr>
            <w:tcW w:w="517" w:type="pct"/>
            <w:vMerge w:val="restart"/>
            <w:tcBorders>
              <w:top w:val="single" w:color="000000" w:sz="4" w:space="0"/>
              <w:left w:val="single" w:color="000000" w:sz="4" w:space="0"/>
              <w:bottom w:val="single" w:color="000000" w:sz="4" w:space="0"/>
              <w:right w:val="single" w:color="000000" w:sz="4" w:space="0"/>
            </w:tcBorders>
            <w:vAlign w:val="center"/>
          </w:tcPr>
          <w:p w14:paraId="528C75D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会议系统</w:t>
            </w:r>
          </w:p>
        </w:tc>
      </w:tr>
      <w:tr w14:paraId="13100766">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66B0D3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11DEE0C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P1.86全彩高清显示屏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24A3F5E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0ACC0D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419B59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16.59</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DB43BB3">
            <w:pPr>
              <w:widowControl/>
              <w:spacing w:line="240" w:lineRule="auto"/>
              <w:jc w:val="center"/>
              <w:rPr>
                <w:rFonts w:ascii="宋体" w:hAnsi="宋体" w:cs="宋体"/>
                <w:color w:val="000000"/>
                <w:sz w:val="22"/>
              </w:rPr>
            </w:pPr>
          </w:p>
        </w:tc>
      </w:tr>
      <w:tr w14:paraId="3D684E5A">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311100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25E53D5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046E508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882122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BDD59B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9BBF1D1">
            <w:pPr>
              <w:widowControl/>
              <w:spacing w:line="240" w:lineRule="auto"/>
              <w:jc w:val="center"/>
              <w:rPr>
                <w:rFonts w:ascii="宋体" w:hAnsi="宋体" w:cs="宋体"/>
                <w:color w:val="000000"/>
                <w:sz w:val="22"/>
              </w:rPr>
            </w:pPr>
          </w:p>
        </w:tc>
      </w:tr>
      <w:tr w14:paraId="2AEFD87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CE7080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59539BE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43EF7A2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D46317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6F47AA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BDABA09">
            <w:pPr>
              <w:widowControl/>
              <w:spacing w:line="240" w:lineRule="auto"/>
              <w:jc w:val="center"/>
              <w:rPr>
                <w:rFonts w:ascii="宋体" w:hAnsi="宋体" w:cs="宋体"/>
                <w:color w:val="000000"/>
                <w:sz w:val="22"/>
              </w:rPr>
            </w:pPr>
          </w:p>
        </w:tc>
      </w:tr>
      <w:tr w14:paraId="44A6900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E80AEA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2A2B403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28251CF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9D1BAB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68AC89F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17.43</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06D3B8D">
            <w:pPr>
              <w:widowControl/>
              <w:spacing w:line="240" w:lineRule="auto"/>
              <w:jc w:val="center"/>
              <w:rPr>
                <w:rFonts w:ascii="宋体" w:hAnsi="宋体" w:cs="宋体"/>
                <w:color w:val="000000"/>
                <w:sz w:val="22"/>
              </w:rPr>
            </w:pPr>
          </w:p>
        </w:tc>
      </w:tr>
      <w:tr w14:paraId="45CD80D3">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0BD50A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699554C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4F9397C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E4588A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35F43A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4538734">
            <w:pPr>
              <w:widowControl/>
              <w:spacing w:line="240" w:lineRule="auto"/>
              <w:jc w:val="center"/>
              <w:rPr>
                <w:rFonts w:ascii="宋体" w:hAnsi="宋体" w:cs="宋体"/>
                <w:color w:val="000000"/>
                <w:sz w:val="22"/>
              </w:rPr>
            </w:pPr>
          </w:p>
        </w:tc>
      </w:tr>
      <w:tr w14:paraId="7C449EF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48EB79C">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6B22F71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6D2DAB3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56CA01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F64BD3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E636D39">
            <w:pPr>
              <w:widowControl/>
              <w:spacing w:line="240" w:lineRule="auto"/>
              <w:jc w:val="center"/>
              <w:rPr>
                <w:rFonts w:ascii="宋体" w:hAnsi="宋体" w:cs="宋体"/>
                <w:color w:val="000000"/>
                <w:sz w:val="22"/>
              </w:rPr>
            </w:pPr>
          </w:p>
        </w:tc>
      </w:tr>
      <w:tr w14:paraId="559F8239">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5933519E">
            <w:pPr>
              <w:widowControl/>
              <w:spacing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42人会议室LED大屏（屏幕尺寸：5.76m*2.56m=14.75㎡）</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942F31E">
            <w:pPr>
              <w:widowControl/>
              <w:spacing w:line="240" w:lineRule="auto"/>
              <w:jc w:val="center"/>
              <w:rPr>
                <w:rFonts w:ascii="宋体" w:hAnsi="宋体" w:cs="宋体"/>
                <w:color w:val="000000"/>
                <w:sz w:val="22"/>
              </w:rPr>
            </w:pPr>
          </w:p>
        </w:tc>
      </w:tr>
      <w:tr w14:paraId="71604E4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1AAB9B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13CD7F9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P1.86室内全彩显示屏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5F721DF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3C85AB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F912A4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14.75</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093FCA3">
            <w:pPr>
              <w:widowControl/>
              <w:spacing w:line="240" w:lineRule="auto"/>
              <w:jc w:val="center"/>
              <w:rPr>
                <w:rFonts w:ascii="宋体" w:hAnsi="宋体" w:cs="宋体"/>
                <w:color w:val="000000"/>
                <w:sz w:val="22"/>
              </w:rPr>
            </w:pPr>
          </w:p>
        </w:tc>
      </w:tr>
      <w:tr w14:paraId="4500BF8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DE6C172">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23A80A4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7709CFF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E990A2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0125FB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E7CF443">
            <w:pPr>
              <w:widowControl/>
              <w:spacing w:line="240" w:lineRule="auto"/>
              <w:jc w:val="center"/>
              <w:rPr>
                <w:rFonts w:ascii="宋体" w:hAnsi="宋体" w:cs="宋体"/>
                <w:color w:val="000000"/>
                <w:sz w:val="22"/>
              </w:rPr>
            </w:pPr>
          </w:p>
        </w:tc>
      </w:tr>
      <w:tr w14:paraId="6985060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DF3256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1E15F35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23BB54D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A1086E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3E85A1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5BC5B20">
            <w:pPr>
              <w:widowControl/>
              <w:spacing w:line="240" w:lineRule="auto"/>
              <w:jc w:val="center"/>
              <w:rPr>
                <w:rFonts w:ascii="宋体" w:hAnsi="宋体" w:cs="宋体"/>
                <w:color w:val="000000"/>
                <w:sz w:val="22"/>
              </w:rPr>
            </w:pPr>
          </w:p>
        </w:tc>
      </w:tr>
      <w:tr w14:paraId="2F67EC8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10521D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17D5979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6561247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74E168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B73EB8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15.62</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E22CA86">
            <w:pPr>
              <w:widowControl/>
              <w:spacing w:line="240" w:lineRule="auto"/>
              <w:jc w:val="center"/>
              <w:rPr>
                <w:rFonts w:ascii="宋体" w:hAnsi="宋体" w:cs="宋体"/>
                <w:color w:val="000000"/>
                <w:sz w:val="22"/>
              </w:rPr>
            </w:pPr>
          </w:p>
        </w:tc>
      </w:tr>
      <w:tr w14:paraId="7A23886B">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7EE0C6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5129222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0D7C314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CB2955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BF318B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6D9E77E">
            <w:pPr>
              <w:widowControl/>
              <w:spacing w:line="240" w:lineRule="auto"/>
              <w:jc w:val="center"/>
              <w:rPr>
                <w:rFonts w:ascii="宋体" w:hAnsi="宋体" w:cs="宋体"/>
                <w:color w:val="000000"/>
                <w:sz w:val="22"/>
              </w:rPr>
            </w:pPr>
          </w:p>
        </w:tc>
      </w:tr>
      <w:tr w14:paraId="10A0EE4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56892A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51CD41F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45CBB76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DB21F7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921DBD2">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0A50686">
            <w:pPr>
              <w:widowControl/>
              <w:spacing w:line="240" w:lineRule="auto"/>
              <w:jc w:val="center"/>
              <w:rPr>
                <w:rFonts w:ascii="宋体" w:hAnsi="宋体" w:cs="宋体"/>
                <w:color w:val="000000"/>
                <w:sz w:val="22"/>
              </w:rPr>
            </w:pPr>
          </w:p>
        </w:tc>
      </w:tr>
      <w:tr w14:paraId="2DA01C6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0477079">
            <w:pPr>
              <w:widowControl/>
              <w:spacing w:line="240" w:lineRule="auto"/>
              <w:jc w:val="center"/>
              <w:textAlignment w:val="center"/>
              <w:rPr>
                <w:rFonts w:ascii="宋体" w:hAnsi="宋体" w:cs="宋体"/>
                <w:color w:val="000000"/>
                <w:sz w:val="20"/>
                <w:szCs w:val="20"/>
              </w:rPr>
            </w:pPr>
            <w:r>
              <w:rPr>
                <w:rFonts w:hint="eastAsia" w:ascii="宋体" w:hAnsi="宋体" w:cs="宋体"/>
                <w:color w:val="000000"/>
                <w:sz w:val="20"/>
                <w:szCs w:val="20"/>
              </w:rPr>
              <w:t>7</w:t>
            </w:r>
          </w:p>
        </w:tc>
        <w:tc>
          <w:tcPr>
            <w:tcW w:w="1304" w:type="pct"/>
            <w:tcBorders>
              <w:top w:val="single" w:color="000000" w:sz="4" w:space="0"/>
              <w:left w:val="single" w:color="000000" w:sz="4" w:space="0"/>
              <w:bottom w:val="single" w:color="000000" w:sz="4" w:space="0"/>
              <w:right w:val="single" w:color="000000" w:sz="4" w:space="0"/>
            </w:tcBorders>
            <w:vAlign w:val="center"/>
          </w:tcPr>
          <w:p w14:paraId="580FE12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室内条屏1</w:t>
            </w:r>
          </w:p>
        </w:tc>
        <w:tc>
          <w:tcPr>
            <w:tcW w:w="1496" w:type="pct"/>
            <w:tcBorders>
              <w:top w:val="single" w:color="000000" w:sz="4" w:space="0"/>
              <w:left w:val="single" w:color="000000" w:sz="4" w:space="0"/>
              <w:bottom w:val="single" w:color="000000" w:sz="4" w:space="0"/>
              <w:right w:val="single" w:color="000000" w:sz="4" w:space="0"/>
            </w:tcBorders>
            <w:vAlign w:val="center"/>
          </w:tcPr>
          <w:p w14:paraId="18F4165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263BDF61">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4F4DC8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69A720D">
            <w:pPr>
              <w:widowControl/>
              <w:spacing w:line="240" w:lineRule="auto"/>
              <w:jc w:val="center"/>
              <w:rPr>
                <w:rFonts w:ascii="宋体" w:hAnsi="宋体" w:cs="宋体"/>
                <w:color w:val="000000"/>
                <w:sz w:val="22"/>
              </w:rPr>
            </w:pPr>
          </w:p>
        </w:tc>
      </w:tr>
      <w:tr w14:paraId="1899A064">
        <w:tblPrEx>
          <w:tblCellMar>
            <w:top w:w="0" w:type="dxa"/>
            <w:left w:w="108" w:type="dxa"/>
            <w:bottom w:w="0" w:type="dxa"/>
            <w:right w:w="108" w:type="dxa"/>
          </w:tblCellMar>
        </w:tblPrEx>
        <w:trPr>
          <w:trHeight w:val="55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4EB64E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sz w:val="20"/>
                <w:szCs w:val="20"/>
              </w:rPr>
              <w:t>8</w:t>
            </w:r>
          </w:p>
        </w:tc>
        <w:tc>
          <w:tcPr>
            <w:tcW w:w="1304" w:type="pct"/>
            <w:tcBorders>
              <w:top w:val="single" w:color="000000" w:sz="4" w:space="0"/>
              <w:left w:val="single" w:color="000000" w:sz="4" w:space="0"/>
              <w:bottom w:val="single" w:color="000000" w:sz="4" w:space="0"/>
              <w:right w:val="single" w:color="000000" w:sz="4" w:space="0"/>
            </w:tcBorders>
            <w:vAlign w:val="center"/>
          </w:tcPr>
          <w:p w14:paraId="05867CA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视频会议终端</w:t>
            </w:r>
          </w:p>
        </w:tc>
        <w:tc>
          <w:tcPr>
            <w:tcW w:w="1496" w:type="pct"/>
            <w:tcBorders>
              <w:top w:val="single" w:color="000000" w:sz="4" w:space="0"/>
              <w:left w:val="single" w:color="000000" w:sz="4" w:space="0"/>
              <w:bottom w:val="single" w:color="000000" w:sz="4" w:space="0"/>
              <w:right w:val="single" w:color="000000" w:sz="4" w:space="0"/>
            </w:tcBorders>
            <w:vAlign w:val="center"/>
          </w:tcPr>
          <w:p w14:paraId="21E454A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45FD221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B9C6DA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95DAAB9">
            <w:pPr>
              <w:widowControl/>
              <w:spacing w:line="240" w:lineRule="auto"/>
              <w:jc w:val="center"/>
              <w:rPr>
                <w:rFonts w:ascii="宋体" w:hAnsi="宋体" w:cs="宋体"/>
                <w:color w:val="000000"/>
                <w:sz w:val="22"/>
              </w:rPr>
            </w:pPr>
          </w:p>
        </w:tc>
      </w:tr>
      <w:tr w14:paraId="34AC6C2B">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F52EA1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304" w:type="pct"/>
            <w:tcBorders>
              <w:top w:val="single" w:color="000000" w:sz="4" w:space="0"/>
              <w:left w:val="single" w:color="000000" w:sz="4" w:space="0"/>
              <w:bottom w:val="single" w:color="000000" w:sz="4" w:space="0"/>
              <w:right w:val="single" w:color="000000" w:sz="4" w:space="0"/>
            </w:tcBorders>
            <w:vAlign w:val="center"/>
          </w:tcPr>
          <w:p w14:paraId="77CF244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视频指挥调度软件</w:t>
            </w:r>
          </w:p>
        </w:tc>
        <w:tc>
          <w:tcPr>
            <w:tcW w:w="1496" w:type="pct"/>
            <w:tcBorders>
              <w:top w:val="single" w:color="000000" w:sz="4" w:space="0"/>
              <w:left w:val="single" w:color="000000" w:sz="4" w:space="0"/>
              <w:bottom w:val="single" w:color="000000" w:sz="4" w:space="0"/>
              <w:right w:val="single" w:color="000000" w:sz="4" w:space="0"/>
            </w:tcBorders>
            <w:vAlign w:val="center"/>
          </w:tcPr>
          <w:p w14:paraId="0267F190">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674340C2">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EF5DE0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50DADCD">
            <w:pPr>
              <w:widowControl/>
              <w:spacing w:line="240" w:lineRule="auto"/>
              <w:jc w:val="center"/>
              <w:rPr>
                <w:rFonts w:ascii="宋体" w:hAnsi="宋体" w:cs="宋体"/>
                <w:color w:val="000000"/>
                <w:sz w:val="22"/>
              </w:rPr>
            </w:pPr>
          </w:p>
        </w:tc>
      </w:tr>
      <w:tr w14:paraId="251A2134">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6EA0F77B">
            <w:pPr>
              <w:widowControl/>
              <w:spacing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420礼堂LED大屏（屏幕尺寸：2.56m*1.44m=3.69㎡*2块=7.38㎡）</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E2EEBBB">
            <w:pPr>
              <w:widowControl/>
              <w:spacing w:line="240" w:lineRule="auto"/>
              <w:jc w:val="center"/>
              <w:rPr>
                <w:rFonts w:ascii="宋体" w:hAnsi="宋体" w:cs="宋体"/>
                <w:color w:val="000000"/>
                <w:sz w:val="22"/>
              </w:rPr>
            </w:pPr>
          </w:p>
        </w:tc>
      </w:tr>
      <w:tr w14:paraId="54A7F9A6">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4D09FC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5F52A94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P2.5全彩高清显示屏（主席台两侧副屏）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2A04368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7519DF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98E677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7.38</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6725827">
            <w:pPr>
              <w:widowControl/>
              <w:spacing w:line="240" w:lineRule="auto"/>
              <w:jc w:val="center"/>
              <w:rPr>
                <w:rFonts w:ascii="宋体" w:hAnsi="宋体" w:cs="宋体"/>
                <w:color w:val="000000"/>
                <w:sz w:val="22"/>
              </w:rPr>
            </w:pPr>
          </w:p>
        </w:tc>
      </w:tr>
      <w:tr w14:paraId="0565002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F6B967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7CF415E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18B7C61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121F6D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D91AA8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E7A17D1">
            <w:pPr>
              <w:widowControl/>
              <w:spacing w:line="240" w:lineRule="auto"/>
              <w:jc w:val="center"/>
              <w:rPr>
                <w:rFonts w:ascii="宋体" w:hAnsi="宋体" w:cs="宋体"/>
                <w:color w:val="000000"/>
                <w:sz w:val="22"/>
              </w:rPr>
            </w:pPr>
          </w:p>
        </w:tc>
      </w:tr>
      <w:tr w14:paraId="36F2ECA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810344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1BF2B78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终端数据解码器（8）</w:t>
            </w:r>
          </w:p>
        </w:tc>
        <w:tc>
          <w:tcPr>
            <w:tcW w:w="1496" w:type="pct"/>
            <w:tcBorders>
              <w:top w:val="single" w:color="000000" w:sz="4" w:space="0"/>
              <w:left w:val="single" w:color="000000" w:sz="4" w:space="0"/>
              <w:bottom w:val="single" w:color="000000" w:sz="4" w:space="0"/>
              <w:right w:val="single" w:color="000000" w:sz="4" w:space="0"/>
            </w:tcBorders>
            <w:vAlign w:val="center"/>
          </w:tcPr>
          <w:p w14:paraId="701728B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FC812F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04E27D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8E79E43">
            <w:pPr>
              <w:widowControl/>
              <w:spacing w:line="240" w:lineRule="auto"/>
              <w:jc w:val="center"/>
              <w:rPr>
                <w:rFonts w:ascii="宋体" w:hAnsi="宋体" w:cs="宋体"/>
                <w:color w:val="000000"/>
                <w:sz w:val="22"/>
              </w:rPr>
            </w:pPr>
          </w:p>
        </w:tc>
      </w:tr>
      <w:tr w14:paraId="5448617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274A6B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091653E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5AEA6B9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9E5172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918BD4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8.2</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43A85DB">
            <w:pPr>
              <w:widowControl/>
              <w:spacing w:line="240" w:lineRule="auto"/>
              <w:jc w:val="center"/>
              <w:rPr>
                <w:rFonts w:ascii="宋体" w:hAnsi="宋体" w:cs="宋体"/>
                <w:color w:val="000000"/>
                <w:sz w:val="22"/>
              </w:rPr>
            </w:pPr>
          </w:p>
        </w:tc>
      </w:tr>
      <w:tr w14:paraId="7485FE36">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190D49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4BED2A1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6ADE9B4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E555DF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A1C61C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C9F96DE">
            <w:pPr>
              <w:widowControl/>
              <w:spacing w:line="240" w:lineRule="auto"/>
              <w:jc w:val="center"/>
              <w:rPr>
                <w:rFonts w:ascii="宋体" w:hAnsi="宋体" w:cs="宋体"/>
                <w:color w:val="000000"/>
                <w:sz w:val="22"/>
              </w:rPr>
            </w:pPr>
          </w:p>
        </w:tc>
      </w:tr>
      <w:tr w14:paraId="4A82431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5A1477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14EDF57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33D0184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BA4DC6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3DAC69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E199DF4">
            <w:pPr>
              <w:widowControl/>
              <w:spacing w:line="240" w:lineRule="auto"/>
              <w:jc w:val="center"/>
              <w:rPr>
                <w:rFonts w:ascii="宋体" w:hAnsi="宋体" w:cs="宋体"/>
                <w:color w:val="000000"/>
                <w:sz w:val="22"/>
              </w:rPr>
            </w:pPr>
          </w:p>
        </w:tc>
      </w:tr>
      <w:tr w14:paraId="0E3BAA5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C44778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sz w:val="20"/>
                <w:szCs w:val="20"/>
              </w:rPr>
              <w:t>7</w:t>
            </w:r>
          </w:p>
        </w:tc>
        <w:tc>
          <w:tcPr>
            <w:tcW w:w="1304" w:type="pct"/>
            <w:tcBorders>
              <w:top w:val="single" w:color="000000" w:sz="4" w:space="0"/>
              <w:left w:val="single" w:color="000000" w:sz="4" w:space="0"/>
              <w:bottom w:val="single" w:color="000000" w:sz="4" w:space="0"/>
              <w:right w:val="single" w:color="000000" w:sz="4" w:space="0"/>
            </w:tcBorders>
            <w:vAlign w:val="center"/>
          </w:tcPr>
          <w:p w14:paraId="13FE4C7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室内条屏2</w:t>
            </w:r>
          </w:p>
        </w:tc>
        <w:tc>
          <w:tcPr>
            <w:tcW w:w="1496" w:type="pct"/>
            <w:tcBorders>
              <w:top w:val="single" w:color="000000" w:sz="4" w:space="0"/>
              <w:left w:val="single" w:color="000000" w:sz="4" w:space="0"/>
              <w:bottom w:val="single" w:color="000000" w:sz="4" w:space="0"/>
              <w:right w:val="single" w:color="000000" w:sz="4" w:space="0"/>
            </w:tcBorders>
            <w:vAlign w:val="center"/>
          </w:tcPr>
          <w:p w14:paraId="1D14459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12DD26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D23791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B908FC2">
            <w:pPr>
              <w:widowControl/>
              <w:spacing w:line="240" w:lineRule="auto"/>
              <w:jc w:val="center"/>
              <w:rPr>
                <w:rFonts w:ascii="宋体" w:hAnsi="宋体" w:cs="宋体"/>
                <w:color w:val="000000"/>
                <w:sz w:val="22"/>
              </w:rPr>
            </w:pPr>
          </w:p>
        </w:tc>
      </w:tr>
      <w:tr w14:paraId="0D4EC2FB">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vAlign w:val="center"/>
          </w:tcPr>
          <w:p w14:paraId="723B0A41">
            <w:pPr>
              <w:widowControl/>
              <w:spacing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150人教室LED大屏（屏幕尺寸：8.32m*2.88m=23.96㎡）</w:t>
            </w:r>
          </w:p>
        </w:tc>
        <w:tc>
          <w:tcPr>
            <w:tcW w:w="517" w:type="pct"/>
            <w:vMerge w:val="restart"/>
            <w:tcBorders>
              <w:top w:val="single" w:color="000000" w:sz="4" w:space="0"/>
              <w:left w:val="single" w:color="000000" w:sz="4" w:space="0"/>
              <w:bottom w:val="single" w:color="000000" w:sz="4" w:space="0"/>
              <w:right w:val="single" w:color="000000" w:sz="4" w:space="0"/>
            </w:tcBorders>
            <w:vAlign w:val="center"/>
          </w:tcPr>
          <w:p w14:paraId="0A6091B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智慧教学</w:t>
            </w:r>
          </w:p>
        </w:tc>
      </w:tr>
      <w:tr w14:paraId="6AB6493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28F3BB7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5FB4C18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P2.0室内全彩显示屏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5EB460A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164C79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平方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3DA8EA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23.96</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14A702D">
            <w:pPr>
              <w:widowControl/>
              <w:spacing w:line="240" w:lineRule="auto"/>
              <w:jc w:val="center"/>
              <w:rPr>
                <w:rFonts w:ascii="宋体" w:hAnsi="宋体" w:cs="宋体"/>
                <w:color w:val="000000"/>
                <w:sz w:val="22"/>
              </w:rPr>
            </w:pPr>
          </w:p>
        </w:tc>
      </w:tr>
      <w:tr w14:paraId="7D3E42AB">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648E616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19EAF96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1161B04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B1A96B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F1AABA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571EB36">
            <w:pPr>
              <w:widowControl/>
              <w:spacing w:line="240" w:lineRule="auto"/>
              <w:jc w:val="center"/>
              <w:rPr>
                <w:rFonts w:ascii="宋体" w:hAnsi="宋体" w:cs="宋体"/>
                <w:color w:val="000000"/>
                <w:sz w:val="22"/>
              </w:rPr>
            </w:pPr>
          </w:p>
        </w:tc>
      </w:tr>
      <w:tr w14:paraId="782C632F">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378EA15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368FE0D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11C9041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24536E3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台</w:t>
            </w:r>
          </w:p>
        </w:tc>
        <w:tc>
          <w:tcPr>
            <w:tcW w:w="568" w:type="pct"/>
            <w:tcBorders>
              <w:top w:val="single" w:color="000000" w:sz="4" w:space="0"/>
              <w:left w:val="single" w:color="000000" w:sz="4" w:space="0"/>
              <w:bottom w:val="single" w:color="000000" w:sz="4" w:space="0"/>
              <w:right w:val="single" w:color="000000" w:sz="4" w:space="0"/>
            </w:tcBorders>
            <w:vAlign w:val="center"/>
          </w:tcPr>
          <w:p w14:paraId="5EEA5D5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322EF5F">
            <w:pPr>
              <w:widowControl/>
              <w:spacing w:line="240" w:lineRule="auto"/>
              <w:jc w:val="center"/>
              <w:rPr>
                <w:rFonts w:ascii="宋体" w:hAnsi="宋体" w:cs="宋体"/>
                <w:color w:val="000000"/>
                <w:sz w:val="22"/>
              </w:rPr>
            </w:pPr>
          </w:p>
        </w:tc>
      </w:tr>
      <w:tr w14:paraId="0EEE2C9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55131EC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719124A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73B5A11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D701E0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6D5EE3A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25.12</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B31B97B">
            <w:pPr>
              <w:widowControl/>
              <w:spacing w:line="240" w:lineRule="auto"/>
              <w:jc w:val="center"/>
              <w:rPr>
                <w:rFonts w:ascii="宋体" w:hAnsi="宋体" w:cs="宋体"/>
                <w:color w:val="000000"/>
                <w:sz w:val="22"/>
              </w:rPr>
            </w:pPr>
          </w:p>
        </w:tc>
      </w:tr>
      <w:tr w14:paraId="798D553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BA542BC">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375F808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05CC258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AC8278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67D29B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529D281">
            <w:pPr>
              <w:widowControl/>
              <w:spacing w:line="240" w:lineRule="auto"/>
              <w:jc w:val="center"/>
              <w:rPr>
                <w:rFonts w:ascii="宋体" w:hAnsi="宋体" w:cs="宋体"/>
                <w:color w:val="000000"/>
                <w:sz w:val="22"/>
              </w:rPr>
            </w:pPr>
          </w:p>
        </w:tc>
      </w:tr>
      <w:tr w14:paraId="72461593">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E6EDF5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611D7E1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577A1DF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1AEDC4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53BEED0">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0C666DA">
            <w:pPr>
              <w:widowControl/>
              <w:spacing w:line="240" w:lineRule="auto"/>
              <w:jc w:val="center"/>
              <w:rPr>
                <w:rFonts w:ascii="宋体" w:hAnsi="宋体" w:cs="宋体"/>
                <w:color w:val="000000"/>
                <w:sz w:val="22"/>
              </w:rPr>
            </w:pPr>
          </w:p>
        </w:tc>
      </w:tr>
      <w:tr w14:paraId="0D5EE358">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vAlign w:val="center"/>
          </w:tcPr>
          <w:p w14:paraId="032718E0">
            <w:pPr>
              <w:widowControl/>
              <w:spacing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250人教室LED大屏（屏幕尺寸：10.88m*2.24m=24.3712㎡）</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4BFB325">
            <w:pPr>
              <w:widowControl/>
              <w:spacing w:line="240" w:lineRule="auto"/>
              <w:jc w:val="center"/>
              <w:rPr>
                <w:rFonts w:ascii="宋体" w:hAnsi="宋体" w:cs="宋体"/>
                <w:color w:val="000000"/>
                <w:sz w:val="22"/>
              </w:rPr>
            </w:pPr>
          </w:p>
        </w:tc>
      </w:tr>
      <w:tr w14:paraId="555E174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753A7A12">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4382475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P2.0室内全彩显示屏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2AFCF72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05FDA8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F5A06F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24.3712</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61BBDDB">
            <w:pPr>
              <w:widowControl/>
              <w:spacing w:line="240" w:lineRule="auto"/>
              <w:jc w:val="center"/>
              <w:rPr>
                <w:rFonts w:ascii="宋体" w:hAnsi="宋体" w:cs="宋体"/>
                <w:color w:val="000000"/>
                <w:sz w:val="22"/>
              </w:rPr>
            </w:pPr>
          </w:p>
        </w:tc>
      </w:tr>
      <w:tr w14:paraId="25F172C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7A80A4B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1EC7AFE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54910FD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75B0ED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BC7BFF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B79A713">
            <w:pPr>
              <w:widowControl/>
              <w:spacing w:line="240" w:lineRule="auto"/>
              <w:jc w:val="center"/>
              <w:rPr>
                <w:rFonts w:ascii="宋体" w:hAnsi="宋体" w:cs="宋体"/>
                <w:color w:val="000000"/>
                <w:sz w:val="22"/>
              </w:rPr>
            </w:pPr>
          </w:p>
        </w:tc>
      </w:tr>
      <w:tr w14:paraId="53F2A8F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65CEFFA6">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19EFD69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终端数据解码器（12）</w:t>
            </w:r>
          </w:p>
        </w:tc>
        <w:tc>
          <w:tcPr>
            <w:tcW w:w="1496" w:type="pct"/>
            <w:tcBorders>
              <w:top w:val="single" w:color="000000" w:sz="4" w:space="0"/>
              <w:left w:val="single" w:color="000000" w:sz="4" w:space="0"/>
              <w:bottom w:val="single" w:color="000000" w:sz="4" w:space="0"/>
              <w:right w:val="single" w:color="000000" w:sz="4" w:space="0"/>
            </w:tcBorders>
            <w:vAlign w:val="center"/>
          </w:tcPr>
          <w:p w14:paraId="7C8FEDB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46C47B7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台</w:t>
            </w:r>
          </w:p>
        </w:tc>
        <w:tc>
          <w:tcPr>
            <w:tcW w:w="568" w:type="pct"/>
            <w:tcBorders>
              <w:top w:val="single" w:color="000000" w:sz="4" w:space="0"/>
              <w:left w:val="single" w:color="000000" w:sz="4" w:space="0"/>
              <w:bottom w:val="single" w:color="000000" w:sz="4" w:space="0"/>
              <w:right w:val="single" w:color="000000" w:sz="4" w:space="0"/>
            </w:tcBorders>
            <w:vAlign w:val="center"/>
          </w:tcPr>
          <w:p w14:paraId="2C63F73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820A537">
            <w:pPr>
              <w:widowControl/>
              <w:spacing w:line="240" w:lineRule="auto"/>
              <w:jc w:val="center"/>
              <w:rPr>
                <w:rFonts w:ascii="宋体" w:hAnsi="宋体" w:cs="宋体"/>
                <w:color w:val="000000"/>
                <w:sz w:val="22"/>
              </w:rPr>
            </w:pPr>
          </w:p>
        </w:tc>
      </w:tr>
      <w:tr w14:paraId="6962939E">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442BA261">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0C1B1A4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64E159A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F2D585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16275F9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25.55 </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6C1EFF5">
            <w:pPr>
              <w:widowControl/>
              <w:spacing w:line="240" w:lineRule="auto"/>
              <w:jc w:val="center"/>
              <w:rPr>
                <w:rFonts w:ascii="宋体" w:hAnsi="宋体" w:cs="宋体"/>
                <w:color w:val="000000"/>
                <w:sz w:val="22"/>
              </w:rPr>
            </w:pPr>
          </w:p>
        </w:tc>
      </w:tr>
      <w:tr w14:paraId="4D60A24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1E02CE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04BE38E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6953949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772BF5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4C0007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5C706A1">
            <w:pPr>
              <w:widowControl/>
              <w:spacing w:line="240" w:lineRule="auto"/>
              <w:jc w:val="center"/>
              <w:rPr>
                <w:rFonts w:ascii="宋体" w:hAnsi="宋体" w:cs="宋体"/>
                <w:color w:val="000000"/>
                <w:sz w:val="22"/>
              </w:rPr>
            </w:pPr>
          </w:p>
        </w:tc>
      </w:tr>
      <w:tr w14:paraId="59358F60">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0D77FC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69059B8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4F45B07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42FB6E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EC9BC7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8170354">
            <w:pPr>
              <w:widowControl/>
              <w:spacing w:line="240" w:lineRule="auto"/>
              <w:jc w:val="center"/>
              <w:rPr>
                <w:rFonts w:ascii="宋体" w:hAnsi="宋体" w:cs="宋体"/>
                <w:color w:val="000000"/>
                <w:sz w:val="22"/>
              </w:rPr>
            </w:pPr>
          </w:p>
        </w:tc>
      </w:tr>
      <w:tr w14:paraId="1353BECC">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3D716A8F">
            <w:pPr>
              <w:widowControl/>
              <w:spacing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438人教室LED大屏（屏幕尺寸：12.48m*4.96=61.9㎡）</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7678C41">
            <w:pPr>
              <w:widowControl/>
              <w:spacing w:line="240" w:lineRule="auto"/>
              <w:jc w:val="center"/>
              <w:rPr>
                <w:rFonts w:ascii="宋体" w:hAnsi="宋体" w:cs="宋体"/>
                <w:color w:val="000000"/>
                <w:sz w:val="22"/>
              </w:rPr>
            </w:pPr>
          </w:p>
        </w:tc>
      </w:tr>
      <w:tr w14:paraId="7FBF7A2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45C7E31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679B55A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P2.0室内全彩显示屏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768E2F9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CD8D463">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D124ED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61.9</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A7EF7ED">
            <w:pPr>
              <w:widowControl/>
              <w:spacing w:line="240" w:lineRule="auto"/>
              <w:jc w:val="center"/>
              <w:rPr>
                <w:rFonts w:ascii="宋体" w:hAnsi="宋体" w:cs="宋体"/>
                <w:color w:val="000000"/>
                <w:sz w:val="22"/>
              </w:rPr>
            </w:pPr>
          </w:p>
        </w:tc>
      </w:tr>
      <w:tr w14:paraId="6E3B835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7F757EC5">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21689A6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6691D99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56B97A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1D9207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55BDD390">
            <w:pPr>
              <w:widowControl/>
              <w:spacing w:line="240" w:lineRule="auto"/>
              <w:jc w:val="center"/>
              <w:rPr>
                <w:rFonts w:ascii="宋体" w:hAnsi="宋体" w:cs="宋体"/>
                <w:color w:val="000000"/>
                <w:sz w:val="22"/>
              </w:rPr>
            </w:pPr>
          </w:p>
        </w:tc>
      </w:tr>
      <w:tr w14:paraId="3F38BBEA">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0CF46CD2">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7F1C291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终端数据解码器（32）</w:t>
            </w:r>
          </w:p>
        </w:tc>
        <w:tc>
          <w:tcPr>
            <w:tcW w:w="1496" w:type="pct"/>
            <w:tcBorders>
              <w:top w:val="single" w:color="000000" w:sz="4" w:space="0"/>
              <w:left w:val="single" w:color="000000" w:sz="4" w:space="0"/>
              <w:bottom w:val="single" w:color="000000" w:sz="4" w:space="0"/>
              <w:right w:val="single" w:color="000000" w:sz="4" w:space="0"/>
            </w:tcBorders>
            <w:vAlign w:val="center"/>
          </w:tcPr>
          <w:p w14:paraId="31B4176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73E5626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台</w:t>
            </w:r>
          </w:p>
        </w:tc>
        <w:tc>
          <w:tcPr>
            <w:tcW w:w="568" w:type="pct"/>
            <w:tcBorders>
              <w:top w:val="single" w:color="000000" w:sz="4" w:space="0"/>
              <w:left w:val="single" w:color="000000" w:sz="4" w:space="0"/>
              <w:bottom w:val="single" w:color="000000" w:sz="4" w:space="0"/>
              <w:right w:val="single" w:color="000000" w:sz="4" w:space="0"/>
            </w:tcBorders>
            <w:vAlign w:val="center"/>
          </w:tcPr>
          <w:p w14:paraId="457448A1">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120E202">
            <w:pPr>
              <w:widowControl/>
              <w:spacing w:line="240" w:lineRule="auto"/>
              <w:jc w:val="center"/>
              <w:rPr>
                <w:rFonts w:ascii="宋体" w:hAnsi="宋体" w:cs="宋体"/>
                <w:color w:val="000000"/>
                <w:sz w:val="22"/>
              </w:rPr>
            </w:pPr>
          </w:p>
        </w:tc>
      </w:tr>
      <w:tr w14:paraId="0CC43D9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3DF7B252">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03CC6B8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6A96194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42F88C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79EBD56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63.65</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88F7FC1">
            <w:pPr>
              <w:widowControl/>
              <w:spacing w:line="240" w:lineRule="auto"/>
              <w:jc w:val="center"/>
              <w:rPr>
                <w:rFonts w:ascii="宋体" w:hAnsi="宋体" w:cs="宋体"/>
                <w:color w:val="000000"/>
                <w:sz w:val="22"/>
              </w:rPr>
            </w:pPr>
          </w:p>
        </w:tc>
      </w:tr>
      <w:tr w14:paraId="5BC0D53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33FA846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404BFDC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配电系统2</w:t>
            </w:r>
          </w:p>
        </w:tc>
        <w:tc>
          <w:tcPr>
            <w:tcW w:w="1496" w:type="pct"/>
            <w:tcBorders>
              <w:top w:val="single" w:color="000000" w:sz="4" w:space="0"/>
              <w:left w:val="single" w:color="000000" w:sz="4" w:space="0"/>
              <w:bottom w:val="single" w:color="000000" w:sz="4" w:space="0"/>
              <w:right w:val="single" w:color="000000" w:sz="4" w:space="0"/>
            </w:tcBorders>
            <w:vAlign w:val="center"/>
          </w:tcPr>
          <w:p w14:paraId="7D7E3C1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vAlign w:val="center"/>
          </w:tcPr>
          <w:p w14:paraId="7B3FA9E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套</w:t>
            </w:r>
          </w:p>
        </w:tc>
        <w:tc>
          <w:tcPr>
            <w:tcW w:w="568" w:type="pct"/>
            <w:tcBorders>
              <w:top w:val="single" w:color="000000" w:sz="4" w:space="0"/>
              <w:left w:val="single" w:color="000000" w:sz="4" w:space="0"/>
              <w:bottom w:val="single" w:color="000000" w:sz="4" w:space="0"/>
              <w:right w:val="single" w:color="000000" w:sz="4" w:space="0"/>
            </w:tcBorders>
            <w:vAlign w:val="center"/>
          </w:tcPr>
          <w:p w14:paraId="49FA839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6C11A8BE">
            <w:pPr>
              <w:widowControl/>
              <w:spacing w:line="240" w:lineRule="auto"/>
              <w:jc w:val="center"/>
              <w:rPr>
                <w:rFonts w:ascii="宋体" w:hAnsi="宋体" w:cs="宋体"/>
                <w:color w:val="000000"/>
                <w:sz w:val="22"/>
              </w:rPr>
            </w:pPr>
          </w:p>
        </w:tc>
      </w:tr>
      <w:tr w14:paraId="779AB18E">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3E14D67E">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4B4706A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6ADCFA5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185C04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3AD3121">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3453C3A">
            <w:pPr>
              <w:widowControl/>
              <w:spacing w:line="240" w:lineRule="auto"/>
              <w:jc w:val="center"/>
              <w:rPr>
                <w:rFonts w:ascii="宋体" w:hAnsi="宋体" w:cs="宋体"/>
                <w:color w:val="000000"/>
                <w:sz w:val="22"/>
              </w:rPr>
            </w:pPr>
          </w:p>
        </w:tc>
      </w:tr>
      <w:tr w14:paraId="2A08A53E">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57FCABC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7</w:t>
            </w:r>
          </w:p>
        </w:tc>
        <w:tc>
          <w:tcPr>
            <w:tcW w:w="1304" w:type="pct"/>
            <w:tcBorders>
              <w:top w:val="single" w:color="000000" w:sz="4" w:space="0"/>
              <w:left w:val="single" w:color="000000" w:sz="4" w:space="0"/>
              <w:bottom w:val="single" w:color="000000" w:sz="4" w:space="0"/>
              <w:right w:val="single" w:color="000000" w:sz="4" w:space="0"/>
            </w:tcBorders>
            <w:vAlign w:val="center"/>
          </w:tcPr>
          <w:p w14:paraId="48C16AF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图像远程切换器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1F509BA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12AFAC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849575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A5F5557">
            <w:pPr>
              <w:widowControl/>
              <w:spacing w:line="240" w:lineRule="auto"/>
              <w:jc w:val="center"/>
              <w:rPr>
                <w:rFonts w:ascii="宋体" w:hAnsi="宋体" w:cs="宋体"/>
                <w:color w:val="000000"/>
                <w:sz w:val="22"/>
              </w:rPr>
            </w:pPr>
          </w:p>
        </w:tc>
      </w:tr>
      <w:tr w14:paraId="2C8048CD">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vAlign w:val="center"/>
          </w:tcPr>
          <w:p w14:paraId="7139D4FA">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8</w:t>
            </w:r>
          </w:p>
        </w:tc>
        <w:tc>
          <w:tcPr>
            <w:tcW w:w="1304" w:type="pct"/>
            <w:tcBorders>
              <w:top w:val="single" w:color="000000" w:sz="4" w:space="0"/>
              <w:left w:val="single" w:color="000000" w:sz="4" w:space="0"/>
              <w:bottom w:val="single" w:color="000000" w:sz="4" w:space="0"/>
              <w:right w:val="single" w:color="000000" w:sz="4" w:space="0"/>
            </w:tcBorders>
            <w:vAlign w:val="center"/>
          </w:tcPr>
          <w:p w14:paraId="4D9BC77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数据备份存储终端</w:t>
            </w:r>
          </w:p>
        </w:tc>
        <w:tc>
          <w:tcPr>
            <w:tcW w:w="1496" w:type="pct"/>
            <w:tcBorders>
              <w:top w:val="single" w:color="000000" w:sz="4" w:space="0"/>
              <w:left w:val="single" w:color="000000" w:sz="4" w:space="0"/>
              <w:bottom w:val="single" w:color="000000" w:sz="4" w:space="0"/>
              <w:right w:val="single" w:color="000000" w:sz="4" w:space="0"/>
            </w:tcBorders>
            <w:vAlign w:val="center"/>
          </w:tcPr>
          <w:p w14:paraId="31FB117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AE6BA1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ED48D9F">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36ACA957">
            <w:pPr>
              <w:widowControl/>
              <w:spacing w:line="240" w:lineRule="auto"/>
              <w:jc w:val="center"/>
              <w:rPr>
                <w:rFonts w:ascii="宋体" w:hAnsi="宋体" w:cs="宋体"/>
                <w:color w:val="000000"/>
                <w:sz w:val="22"/>
              </w:rPr>
            </w:pPr>
          </w:p>
        </w:tc>
      </w:tr>
      <w:tr w14:paraId="3F7CFD92">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6570BFD8">
            <w:pPr>
              <w:widowControl/>
              <w:spacing w:line="240" w:lineRule="auto"/>
              <w:jc w:val="left"/>
              <w:rPr>
                <w:rFonts w:ascii="宋体" w:hAnsi="宋体" w:cs="宋体"/>
                <w:color w:val="000000"/>
                <w:sz w:val="20"/>
                <w:szCs w:val="20"/>
              </w:rPr>
            </w:pPr>
            <w:r>
              <w:rPr>
                <w:rFonts w:hint="eastAsia" w:ascii="宋体" w:hAnsi="宋体" w:cs="宋体"/>
                <w:color w:val="000000"/>
                <w:kern w:val="0"/>
                <w:sz w:val="20"/>
                <w:szCs w:val="20"/>
              </w:rPr>
              <w:t>18#控制室（屏体尺寸：3.52m*1.92m=6.76㎡）</w:t>
            </w:r>
          </w:p>
        </w:tc>
        <w:tc>
          <w:tcPr>
            <w:tcW w:w="517" w:type="pct"/>
            <w:vMerge w:val="restart"/>
            <w:tcBorders>
              <w:top w:val="single" w:color="000000" w:sz="4" w:space="0"/>
              <w:left w:val="single" w:color="000000" w:sz="4" w:space="0"/>
              <w:bottom w:val="single" w:color="000000" w:sz="4" w:space="0"/>
              <w:right w:val="single" w:color="000000" w:sz="4" w:space="0"/>
            </w:tcBorders>
            <w:vAlign w:val="center"/>
          </w:tcPr>
          <w:p w14:paraId="0173773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靶场</w:t>
            </w:r>
          </w:p>
        </w:tc>
      </w:tr>
      <w:tr w14:paraId="1B4A16E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F037A8E">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54F260A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P1.538全彩高清显示屏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0D0452C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C07922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0098D0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6.76</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016621C4">
            <w:pPr>
              <w:widowControl/>
              <w:spacing w:line="240" w:lineRule="auto"/>
              <w:jc w:val="center"/>
              <w:rPr>
                <w:rFonts w:ascii="宋体" w:hAnsi="宋体" w:cs="宋体"/>
                <w:color w:val="000000"/>
                <w:sz w:val="22"/>
              </w:rPr>
            </w:pPr>
          </w:p>
        </w:tc>
      </w:tr>
      <w:tr w14:paraId="28C508CB">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AFC9119">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5627799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75BE831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D5652C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B8E2B9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9F7921E">
            <w:pPr>
              <w:widowControl/>
              <w:spacing w:line="240" w:lineRule="auto"/>
              <w:jc w:val="center"/>
              <w:rPr>
                <w:rFonts w:ascii="宋体" w:hAnsi="宋体" w:cs="宋体"/>
                <w:color w:val="000000"/>
                <w:sz w:val="22"/>
              </w:rPr>
            </w:pPr>
          </w:p>
        </w:tc>
      </w:tr>
      <w:tr w14:paraId="3C01CCC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F217532">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53DAC1A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终端数据解码器（8）</w:t>
            </w:r>
          </w:p>
        </w:tc>
        <w:tc>
          <w:tcPr>
            <w:tcW w:w="1496" w:type="pct"/>
            <w:tcBorders>
              <w:top w:val="single" w:color="000000" w:sz="4" w:space="0"/>
              <w:left w:val="single" w:color="000000" w:sz="4" w:space="0"/>
              <w:bottom w:val="single" w:color="000000" w:sz="4" w:space="0"/>
              <w:right w:val="single" w:color="000000" w:sz="4" w:space="0"/>
            </w:tcBorders>
            <w:vAlign w:val="center"/>
          </w:tcPr>
          <w:p w14:paraId="0A95C0C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7AF242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B84AB9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770373E2">
            <w:pPr>
              <w:widowControl/>
              <w:spacing w:line="240" w:lineRule="auto"/>
              <w:jc w:val="center"/>
              <w:rPr>
                <w:rFonts w:ascii="宋体" w:hAnsi="宋体" w:cs="宋体"/>
                <w:color w:val="000000"/>
                <w:sz w:val="22"/>
              </w:rPr>
            </w:pPr>
          </w:p>
        </w:tc>
      </w:tr>
      <w:tr w14:paraId="47968FC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F275597">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3E7ABE9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55028DF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20C926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m²</w:t>
            </w:r>
          </w:p>
        </w:tc>
        <w:tc>
          <w:tcPr>
            <w:tcW w:w="568" w:type="pct"/>
            <w:tcBorders>
              <w:top w:val="single" w:color="000000" w:sz="4" w:space="0"/>
              <w:left w:val="single" w:color="000000" w:sz="4" w:space="0"/>
              <w:bottom w:val="single" w:color="000000" w:sz="4" w:space="0"/>
              <w:right w:val="single" w:color="000000" w:sz="4" w:space="0"/>
            </w:tcBorders>
            <w:vAlign w:val="center"/>
          </w:tcPr>
          <w:p w14:paraId="7AB76CE8">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7.31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4A4A0F73">
            <w:pPr>
              <w:widowControl/>
              <w:spacing w:line="240" w:lineRule="auto"/>
              <w:jc w:val="center"/>
              <w:rPr>
                <w:rFonts w:ascii="宋体" w:hAnsi="宋体" w:cs="宋体"/>
                <w:color w:val="000000"/>
                <w:sz w:val="22"/>
              </w:rPr>
            </w:pPr>
          </w:p>
        </w:tc>
      </w:tr>
      <w:tr w14:paraId="39A15A1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57EB413">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260A8E4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00B21A3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338142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61E79C4">
            <w:pPr>
              <w:widowControl/>
              <w:spacing w:line="240" w:lineRule="auto"/>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29FA4E3E">
            <w:pPr>
              <w:widowControl/>
              <w:spacing w:line="240" w:lineRule="auto"/>
              <w:jc w:val="center"/>
              <w:rPr>
                <w:rFonts w:ascii="宋体" w:hAnsi="宋体" w:cs="宋体"/>
                <w:color w:val="000000"/>
                <w:sz w:val="22"/>
              </w:rPr>
            </w:pPr>
          </w:p>
        </w:tc>
      </w:tr>
      <w:tr w14:paraId="0C405F64">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ECB797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6B3ADF0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1496" w:type="pct"/>
            <w:tcBorders>
              <w:top w:val="single" w:color="000000" w:sz="4" w:space="0"/>
              <w:left w:val="single" w:color="000000" w:sz="4" w:space="0"/>
              <w:bottom w:val="single" w:color="000000" w:sz="4" w:space="0"/>
              <w:right w:val="single" w:color="000000" w:sz="4" w:space="0"/>
            </w:tcBorders>
            <w:vAlign w:val="center"/>
          </w:tcPr>
          <w:p w14:paraId="6E13D809">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14C730D">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249315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vMerge w:val="continue"/>
            <w:tcBorders>
              <w:top w:val="single" w:color="000000" w:sz="4" w:space="0"/>
              <w:left w:val="single" w:color="000000" w:sz="4" w:space="0"/>
              <w:bottom w:val="single" w:color="000000" w:sz="4" w:space="0"/>
              <w:right w:val="single" w:color="000000" w:sz="4" w:space="0"/>
            </w:tcBorders>
            <w:vAlign w:val="center"/>
          </w:tcPr>
          <w:p w14:paraId="1BAD05A1">
            <w:pPr>
              <w:widowControl/>
              <w:spacing w:line="240" w:lineRule="auto"/>
              <w:jc w:val="center"/>
              <w:rPr>
                <w:rFonts w:ascii="宋体" w:hAnsi="宋体" w:cs="宋体"/>
                <w:color w:val="000000"/>
                <w:sz w:val="22"/>
              </w:rPr>
            </w:pPr>
          </w:p>
        </w:tc>
      </w:tr>
      <w:tr w14:paraId="5852CBFB">
        <w:tblPrEx>
          <w:tblCellMar>
            <w:top w:w="0" w:type="dxa"/>
            <w:left w:w="108" w:type="dxa"/>
            <w:bottom w:w="0" w:type="dxa"/>
            <w:right w:w="108" w:type="dxa"/>
          </w:tblCellMar>
        </w:tblPrEx>
        <w:trPr>
          <w:trHeight w:val="540" w:hRule="atLeast"/>
        </w:trPr>
        <w:tc>
          <w:tcPr>
            <w:tcW w:w="4482" w:type="pct"/>
            <w:gridSpan w:val="5"/>
            <w:tcBorders>
              <w:top w:val="single" w:color="000000" w:sz="4" w:space="0"/>
              <w:left w:val="single" w:color="000000" w:sz="4" w:space="0"/>
              <w:bottom w:val="single" w:color="000000" w:sz="4" w:space="0"/>
              <w:right w:val="single" w:color="000000" w:sz="4" w:space="0"/>
            </w:tcBorders>
            <w:noWrap/>
            <w:vAlign w:val="center"/>
          </w:tcPr>
          <w:p w14:paraId="7C2BCEA7">
            <w:pPr>
              <w:widowControl/>
              <w:spacing w:line="240" w:lineRule="auto"/>
              <w:jc w:val="left"/>
              <w:textAlignment w:val="center"/>
              <w:rPr>
                <w:rFonts w:ascii="宋体" w:hAnsi="宋体" w:cs="宋体"/>
                <w:color w:val="000000"/>
                <w:sz w:val="20"/>
                <w:szCs w:val="20"/>
              </w:rPr>
            </w:pPr>
            <w:r>
              <w:rPr>
                <w:rFonts w:ascii="宋体" w:hAnsi="宋体" w:cs="宋体"/>
                <w:color w:val="000000"/>
                <w:sz w:val="22"/>
              </w:rPr>
              <w:t>特警支队指挥室改造</w:t>
            </w:r>
            <w:r>
              <w:rPr>
                <w:rFonts w:hint="eastAsia" w:ascii="宋体" w:hAnsi="宋体" w:cs="宋体"/>
                <w:color w:val="000000"/>
                <w:sz w:val="22"/>
              </w:rPr>
              <w:t>（</w:t>
            </w:r>
            <w:r>
              <w:rPr>
                <w:rFonts w:hint="eastAsia" w:ascii="宋体" w:hAnsi="宋体" w:cs="宋体"/>
                <w:color w:val="000000"/>
                <w:kern w:val="0"/>
                <w:sz w:val="20"/>
                <w:szCs w:val="20"/>
              </w:rPr>
              <w:t>屏体尺寸：4.8m*1.7m=8.16㎡</w:t>
            </w:r>
            <w:r>
              <w:rPr>
                <w:rFonts w:hint="eastAsia" w:ascii="宋体" w:hAnsi="宋体" w:cs="宋体"/>
                <w:color w:val="000000"/>
                <w:sz w:val="22"/>
              </w:rPr>
              <w:t>）</w:t>
            </w:r>
          </w:p>
        </w:tc>
        <w:tc>
          <w:tcPr>
            <w:tcW w:w="517" w:type="pct"/>
            <w:tcBorders>
              <w:top w:val="single" w:color="000000" w:sz="4" w:space="0"/>
              <w:left w:val="single" w:color="000000" w:sz="4" w:space="0"/>
              <w:bottom w:val="single" w:color="000000" w:sz="4" w:space="0"/>
              <w:right w:val="single" w:color="000000" w:sz="4" w:space="0"/>
            </w:tcBorders>
            <w:vAlign w:val="center"/>
          </w:tcPr>
          <w:p w14:paraId="46B99523">
            <w:pPr>
              <w:widowControl/>
              <w:spacing w:line="240" w:lineRule="auto"/>
              <w:jc w:val="center"/>
              <w:rPr>
                <w:rFonts w:ascii="宋体" w:hAnsi="宋体" w:cs="宋体"/>
                <w:color w:val="000000"/>
                <w:sz w:val="22"/>
              </w:rPr>
            </w:pPr>
          </w:p>
        </w:tc>
      </w:tr>
      <w:tr w14:paraId="632760BA">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AFD8B81">
            <w:pPr>
              <w:widowControl/>
              <w:spacing w:line="240" w:lineRule="auto"/>
              <w:jc w:val="center"/>
              <w:textAlignment w:val="center"/>
              <w:rPr>
                <w:rFonts w:ascii="宋体" w:hAnsi="宋体" w:cs="宋体"/>
                <w:color w:val="000000"/>
                <w:sz w:val="20"/>
                <w:szCs w:val="20"/>
              </w:rPr>
            </w:pPr>
            <w:r>
              <w:rPr>
                <w:rFonts w:hint="eastAsia"/>
                <w:sz w:val="20"/>
                <w:szCs w:val="20"/>
              </w:rPr>
              <w:t>1</w:t>
            </w:r>
          </w:p>
        </w:tc>
        <w:tc>
          <w:tcPr>
            <w:tcW w:w="1304" w:type="pct"/>
            <w:tcBorders>
              <w:top w:val="single" w:color="000000" w:sz="4" w:space="0"/>
              <w:left w:val="single" w:color="000000" w:sz="4" w:space="0"/>
              <w:bottom w:val="single" w:color="000000" w:sz="4" w:space="0"/>
              <w:right w:val="single" w:color="000000" w:sz="4" w:space="0"/>
            </w:tcBorders>
            <w:vAlign w:val="center"/>
          </w:tcPr>
          <w:p w14:paraId="06D72DB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P1.86室内全彩显示屏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7D2D617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05C9FCF">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B9F7A3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8.16</w:t>
            </w:r>
          </w:p>
        </w:tc>
        <w:tc>
          <w:tcPr>
            <w:tcW w:w="517" w:type="pct"/>
            <w:tcBorders>
              <w:top w:val="single" w:color="000000" w:sz="4" w:space="0"/>
              <w:left w:val="single" w:color="000000" w:sz="4" w:space="0"/>
              <w:bottom w:val="single" w:color="000000" w:sz="4" w:space="0"/>
              <w:right w:val="single" w:color="000000" w:sz="4" w:space="0"/>
            </w:tcBorders>
            <w:vAlign w:val="center"/>
          </w:tcPr>
          <w:p w14:paraId="0A562CFE">
            <w:pPr>
              <w:widowControl/>
              <w:spacing w:line="240" w:lineRule="auto"/>
              <w:jc w:val="center"/>
              <w:rPr>
                <w:rFonts w:ascii="宋体" w:hAnsi="宋体" w:cs="宋体"/>
                <w:color w:val="000000"/>
                <w:sz w:val="22"/>
              </w:rPr>
            </w:pPr>
          </w:p>
        </w:tc>
      </w:tr>
      <w:tr w14:paraId="6B7E1C93">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476D499">
            <w:pPr>
              <w:widowControl/>
              <w:spacing w:line="240" w:lineRule="auto"/>
              <w:jc w:val="center"/>
              <w:textAlignment w:val="center"/>
              <w:rPr>
                <w:rFonts w:ascii="宋体" w:hAnsi="宋体" w:cs="宋体"/>
                <w:color w:val="000000"/>
                <w:sz w:val="20"/>
                <w:szCs w:val="20"/>
              </w:rPr>
            </w:pPr>
            <w:r>
              <w:rPr>
                <w:rFonts w:hint="eastAsia"/>
                <w:sz w:val="20"/>
                <w:szCs w:val="20"/>
              </w:rPr>
              <w:t>2</w:t>
            </w:r>
          </w:p>
        </w:tc>
        <w:tc>
          <w:tcPr>
            <w:tcW w:w="1304" w:type="pct"/>
            <w:tcBorders>
              <w:top w:val="single" w:color="000000" w:sz="4" w:space="0"/>
              <w:left w:val="single" w:color="000000" w:sz="4" w:space="0"/>
              <w:bottom w:val="single" w:color="000000" w:sz="4" w:space="0"/>
              <w:right w:val="single" w:color="000000" w:sz="4" w:space="0"/>
            </w:tcBorders>
            <w:vAlign w:val="center"/>
          </w:tcPr>
          <w:p w14:paraId="657E50B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发送器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5D8C361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0C4F240">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64B64E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517" w:type="pct"/>
            <w:tcBorders>
              <w:top w:val="single" w:color="000000" w:sz="4" w:space="0"/>
              <w:left w:val="single" w:color="000000" w:sz="4" w:space="0"/>
              <w:bottom w:val="single" w:color="000000" w:sz="4" w:space="0"/>
              <w:right w:val="single" w:color="000000" w:sz="4" w:space="0"/>
            </w:tcBorders>
            <w:vAlign w:val="center"/>
          </w:tcPr>
          <w:p w14:paraId="72398098">
            <w:pPr>
              <w:widowControl/>
              <w:spacing w:line="240" w:lineRule="auto"/>
              <w:jc w:val="center"/>
              <w:rPr>
                <w:rFonts w:ascii="宋体" w:hAnsi="宋体" w:cs="宋体"/>
                <w:color w:val="000000"/>
                <w:sz w:val="22"/>
              </w:rPr>
            </w:pPr>
          </w:p>
        </w:tc>
      </w:tr>
      <w:tr w14:paraId="3E9AA7E5">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692BAF9">
            <w:pPr>
              <w:widowControl/>
              <w:spacing w:line="240" w:lineRule="auto"/>
              <w:jc w:val="center"/>
              <w:textAlignment w:val="center"/>
              <w:rPr>
                <w:rFonts w:ascii="宋体" w:hAnsi="宋体" w:cs="宋体"/>
                <w:color w:val="000000"/>
                <w:sz w:val="20"/>
                <w:szCs w:val="20"/>
              </w:rPr>
            </w:pPr>
            <w:r>
              <w:rPr>
                <w:rFonts w:hint="eastAsia"/>
                <w:sz w:val="20"/>
                <w:szCs w:val="20"/>
              </w:rPr>
              <w:t>3</w:t>
            </w:r>
          </w:p>
        </w:tc>
        <w:tc>
          <w:tcPr>
            <w:tcW w:w="1304" w:type="pct"/>
            <w:tcBorders>
              <w:top w:val="single" w:color="000000" w:sz="4" w:space="0"/>
              <w:left w:val="single" w:color="000000" w:sz="4" w:space="0"/>
              <w:bottom w:val="single" w:color="000000" w:sz="4" w:space="0"/>
              <w:right w:val="single" w:color="000000" w:sz="4" w:space="0"/>
            </w:tcBorders>
            <w:vAlign w:val="center"/>
          </w:tcPr>
          <w:p w14:paraId="4C73700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灯板模组备品</w:t>
            </w:r>
          </w:p>
        </w:tc>
        <w:tc>
          <w:tcPr>
            <w:tcW w:w="1496" w:type="pct"/>
            <w:tcBorders>
              <w:top w:val="single" w:color="000000" w:sz="4" w:space="0"/>
              <w:left w:val="single" w:color="000000" w:sz="4" w:space="0"/>
              <w:bottom w:val="single" w:color="000000" w:sz="4" w:space="0"/>
              <w:right w:val="single" w:color="000000" w:sz="4" w:space="0"/>
            </w:tcBorders>
            <w:vAlign w:val="center"/>
          </w:tcPr>
          <w:p w14:paraId="17215B3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649A133">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个</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43425D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6FD7C493">
            <w:pPr>
              <w:widowControl/>
              <w:spacing w:line="240" w:lineRule="auto"/>
              <w:jc w:val="center"/>
              <w:rPr>
                <w:rFonts w:ascii="宋体" w:hAnsi="宋体" w:cs="宋体"/>
                <w:color w:val="000000"/>
                <w:sz w:val="22"/>
              </w:rPr>
            </w:pPr>
          </w:p>
        </w:tc>
      </w:tr>
      <w:tr w14:paraId="036399FE">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5AFFE5D">
            <w:pPr>
              <w:widowControl/>
              <w:spacing w:line="240" w:lineRule="auto"/>
              <w:jc w:val="center"/>
              <w:textAlignment w:val="center"/>
              <w:rPr>
                <w:rFonts w:ascii="宋体" w:hAnsi="宋体" w:cs="宋体"/>
                <w:color w:val="000000"/>
                <w:sz w:val="20"/>
                <w:szCs w:val="20"/>
              </w:rPr>
            </w:pPr>
            <w:r>
              <w:rPr>
                <w:rFonts w:hint="eastAsia"/>
                <w:sz w:val="20"/>
                <w:szCs w:val="20"/>
              </w:rPr>
              <w:t>4</w:t>
            </w:r>
          </w:p>
        </w:tc>
        <w:tc>
          <w:tcPr>
            <w:tcW w:w="1304" w:type="pct"/>
            <w:tcBorders>
              <w:top w:val="single" w:color="000000" w:sz="4" w:space="0"/>
              <w:left w:val="single" w:color="000000" w:sz="4" w:space="0"/>
              <w:bottom w:val="single" w:color="000000" w:sz="4" w:space="0"/>
              <w:right w:val="single" w:color="000000" w:sz="4" w:space="0"/>
            </w:tcBorders>
            <w:vAlign w:val="center"/>
          </w:tcPr>
          <w:p w14:paraId="093E7E2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电源备品 </w:t>
            </w:r>
          </w:p>
        </w:tc>
        <w:tc>
          <w:tcPr>
            <w:tcW w:w="1496" w:type="pct"/>
            <w:tcBorders>
              <w:top w:val="single" w:color="000000" w:sz="4" w:space="0"/>
              <w:left w:val="single" w:color="000000" w:sz="4" w:space="0"/>
              <w:bottom w:val="single" w:color="000000" w:sz="4" w:space="0"/>
              <w:right w:val="single" w:color="000000" w:sz="4" w:space="0"/>
            </w:tcBorders>
            <w:vAlign w:val="center"/>
          </w:tcPr>
          <w:p w14:paraId="009F524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C9A660B">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个</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23C794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6C0A7A10">
            <w:pPr>
              <w:widowControl/>
              <w:spacing w:line="240" w:lineRule="auto"/>
              <w:jc w:val="center"/>
              <w:rPr>
                <w:rFonts w:ascii="宋体" w:hAnsi="宋体" w:cs="宋体"/>
                <w:color w:val="000000"/>
                <w:sz w:val="22"/>
              </w:rPr>
            </w:pPr>
          </w:p>
        </w:tc>
      </w:tr>
      <w:tr w14:paraId="238D196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F303914">
            <w:pPr>
              <w:widowControl/>
              <w:spacing w:line="240" w:lineRule="auto"/>
              <w:jc w:val="center"/>
              <w:textAlignment w:val="center"/>
              <w:rPr>
                <w:rFonts w:ascii="宋体" w:hAnsi="宋体" w:cs="宋体"/>
                <w:color w:val="000000"/>
                <w:sz w:val="20"/>
                <w:szCs w:val="20"/>
              </w:rPr>
            </w:pPr>
            <w:r>
              <w:rPr>
                <w:rFonts w:hint="eastAsia"/>
                <w:sz w:val="20"/>
                <w:szCs w:val="20"/>
              </w:rPr>
              <w:t>5</w:t>
            </w:r>
          </w:p>
        </w:tc>
        <w:tc>
          <w:tcPr>
            <w:tcW w:w="1304" w:type="pct"/>
            <w:tcBorders>
              <w:top w:val="single" w:color="000000" w:sz="4" w:space="0"/>
              <w:left w:val="single" w:color="000000" w:sz="4" w:space="0"/>
              <w:bottom w:val="single" w:color="000000" w:sz="4" w:space="0"/>
              <w:right w:val="single" w:color="000000" w:sz="4" w:space="0"/>
            </w:tcBorders>
            <w:vAlign w:val="center"/>
          </w:tcPr>
          <w:p w14:paraId="060064C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接收卡备品</w:t>
            </w:r>
          </w:p>
        </w:tc>
        <w:tc>
          <w:tcPr>
            <w:tcW w:w="1496" w:type="pct"/>
            <w:tcBorders>
              <w:top w:val="single" w:color="000000" w:sz="4" w:space="0"/>
              <w:left w:val="single" w:color="000000" w:sz="4" w:space="0"/>
              <w:bottom w:val="single" w:color="000000" w:sz="4" w:space="0"/>
              <w:right w:val="single" w:color="000000" w:sz="4" w:space="0"/>
            </w:tcBorders>
            <w:vAlign w:val="center"/>
          </w:tcPr>
          <w:p w14:paraId="55EECDC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0426FA9">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个</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658F0F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5610E1EE">
            <w:pPr>
              <w:widowControl/>
              <w:spacing w:line="240" w:lineRule="auto"/>
              <w:jc w:val="center"/>
              <w:rPr>
                <w:rFonts w:ascii="宋体" w:hAnsi="宋体" w:cs="宋体"/>
                <w:color w:val="000000"/>
                <w:sz w:val="22"/>
              </w:rPr>
            </w:pPr>
          </w:p>
        </w:tc>
      </w:tr>
      <w:tr w14:paraId="1FD4D8AB">
        <w:tblPrEx>
          <w:tblCellMar>
            <w:top w:w="0" w:type="dxa"/>
            <w:left w:w="108" w:type="dxa"/>
            <w:bottom w:w="0" w:type="dxa"/>
            <w:right w:w="108" w:type="dxa"/>
          </w:tblCellMar>
        </w:tblPrEx>
        <w:trPr>
          <w:trHeight w:val="52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3191C6D">
            <w:pPr>
              <w:widowControl/>
              <w:spacing w:line="240" w:lineRule="auto"/>
              <w:jc w:val="center"/>
              <w:textAlignment w:val="center"/>
              <w:rPr>
                <w:rFonts w:ascii="宋体" w:hAnsi="宋体" w:cs="宋体"/>
                <w:color w:val="000000"/>
                <w:sz w:val="20"/>
                <w:szCs w:val="20"/>
              </w:rPr>
            </w:pPr>
            <w:r>
              <w:rPr>
                <w:rFonts w:hint="eastAsia"/>
                <w:sz w:val="20"/>
                <w:szCs w:val="20"/>
              </w:rPr>
              <w:t>6</w:t>
            </w:r>
          </w:p>
        </w:tc>
        <w:tc>
          <w:tcPr>
            <w:tcW w:w="1304" w:type="pct"/>
            <w:tcBorders>
              <w:top w:val="single" w:color="000000" w:sz="4" w:space="0"/>
              <w:left w:val="single" w:color="000000" w:sz="4" w:space="0"/>
              <w:bottom w:val="single" w:color="000000" w:sz="4" w:space="0"/>
              <w:right w:val="single" w:color="000000" w:sz="4" w:space="0"/>
            </w:tcBorders>
            <w:vAlign w:val="center"/>
          </w:tcPr>
          <w:p w14:paraId="4DAE0CE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1496" w:type="pct"/>
            <w:tcBorders>
              <w:top w:val="single" w:color="000000" w:sz="4" w:space="0"/>
              <w:left w:val="single" w:color="000000" w:sz="4" w:space="0"/>
              <w:bottom w:val="single" w:color="000000" w:sz="4" w:space="0"/>
              <w:right w:val="single" w:color="000000" w:sz="4" w:space="0"/>
            </w:tcBorders>
            <w:vAlign w:val="center"/>
          </w:tcPr>
          <w:p w14:paraId="372305D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DA09413">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32B103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2F27F2D5">
            <w:pPr>
              <w:widowControl/>
              <w:spacing w:line="240" w:lineRule="auto"/>
              <w:jc w:val="center"/>
              <w:rPr>
                <w:rFonts w:ascii="宋体" w:hAnsi="宋体" w:cs="宋体"/>
                <w:color w:val="000000"/>
                <w:sz w:val="22"/>
              </w:rPr>
            </w:pPr>
          </w:p>
        </w:tc>
      </w:tr>
      <w:tr w14:paraId="5587AA6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F774193">
            <w:pPr>
              <w:widowControl/>
              <w:spacing w:line="240" w:lineRule="auto"/>
              <w:jc w:val="center"/>
              <w:textAlignment w:val="center"/>
              <w:rPr>
                <w:rFonts w:ascii="宋体" w:hAnsi="宋体" w:cs="宋体"/>
                <w:color w:val="000000"/>
                <w:sz w:val="20"/>
                <w:szCs w:val="20"/>
              </w:rPr>
            </w:pPr>
            <w:r>
              <w:rPr>
                <w:rFonts w:hint="eastAsia"/>
                <w:sz w:val="20"/>
                <w:szCs w:val="20"/>
              </w:rPr>
              <w:t>7</w:t>
            </w:r>
          </w:p>
        </w:tc>
        <w:tc>
          <w:tcPr>
            <w:tcW w:w="1304" w:type="pct"/>
            <w:tcBorders>
              <w:top w:val="single" w:color="000000" w:sz="4" w:space="0"/>
              <w:left w:val="single" w:color="000000" w:sz="4" w:space="0"/>
              <w:bottom w:val="single" w:color="000000" w:sz="4" w:space="0"/>
              <w:right w:val="single" w:color="000000" w:sz="4" w:space="0"/>
            </w:tcBorders>
            <w:vAlign w:val="center"/>
          </w:tcPr>
          <w:p w14:paraId="598CBA4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室内条屏3</w:t>
            </w:r>
          </w:p>
        </w:tc>
        <w:tc>
          <w:tcPr>
            <w:tcW w:w="1496" w:type="pct"/>
            <w:tcBorders>
              <w:top w:val="single" w:color="000000" w:sz="4" w:space="0"/>
              <w:left w:val="single" w:color="000000" w:sz="4" w:space="0"/>
              <w:bottom w:val="single" w:color="000000" w:sz="4" w:space="0"/>
              <w:right w:val="single" w:color="000000" w:sz="4" w:space="0"/>
            </w:tcBorders>
            <w:vAlign w:val="center"/>
          </w:tcPr>
          <w:p w14:paraId="172CFC3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C33BF29">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CE0969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2.37</w:t>
            </w:r>
          </w:p>
        </w:tc>
        <w:tc>
          <w:tcPr>
            <w:tcW w:w="517" w:type="pct"/>
            <w:tcBorders>
              <w:top w:val="single" w:color="000000" w:sz="4" w:space="0"/>
              <w:left w:val="single" w:color="000000" w:sz="4" w:space="0"/>
              <w:bottom w:val="single" w:color="000000" w:sz="4" w:space="0"/>
              <w:right w:val="single" w:color="000000" w:sz="4" w:space="0"/>
            </w:tcBorders>
            <w:vAlign w:val="center"/>
          </w:tcPr>
          <w:p w14:paraId="0C47E130">
            <w:pPr>
              <w:widowControl/>
              <w:spacing w:line="240" w:lineRule="auto"/>
              <w:jc w:val="center"/>
              <w:rPr>
                <w:rFonts w:ascii="宋体" w:hAnsi="宋体" w:cs="宋体"/>
                <w:color w:val="000000"/>
                <w:sz w:val="22"/>
              </w:rPr>
            </w:pPr>
          </w:p>
        </w:tc>
      </w:tr>
      <w:tr w14:paraId="3907F223">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DAB383F">
            <w:pPr>
              <w:widowControl/>
              <w:spacing w:line="240" w:lineRule="auto"/>
              <w:jc w:val="center"/>
              <w:textAlignment w:val="center"/>
              <w:rPr>
                <w:rFonts w:ascii="宋体" w:hAnsi="宋体" w:cs="宋体"/>
                <w:color w:val="000000"/>
                <w:sz w:val="20"/>
                <w:szCs w:val="20"/>
              </w:rPr>
            </w:pPr>
            <w:r>
              <w:rPr>
                <w:rFonts w:hint="eastAsia"/>
                <w:sz w:val="20"/>
                <w:szCs w:val="20"/>
              </w:rPr>
              <w:t>8</w:t>
            </w:r>
          </w:p>
        </w:tc>
        <w:tc>
          <w:tcPr>
            <w:tcW w:w="1304" w:type="pct"/>
            <w:tcBorders>
              <w:top w:val="single" w:color="000000" w:sz="4" w:space="0"/>
              <w:left w:val="single" w:color="000000" w:sz="4" w:space="0"/>
              <w:bottom w:val="single" w:color="000000" w:sz="4" w:space="0"/>
              <w:right w:val="single" w:color="000000" w:sz="4" w:space="0"/>
            </w:tcBorders>
            <w:vAlign w:val="center"/>
          </w:tcPr>
          <w:p w14:paraId="583A89A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显示屏专用框架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3E693AF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FF060A3">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4F9CFF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8.82</w:t>
            </w:r>
          </w:p>
        </w:tc>
        <w:tc>
          <w:tcPr>
            <w:tcW w:w="517" w:type="pct"/>
            <w:tcBorders>
              <w:top w:val="single" w:color="000000" w:sz="4" w:space="0"/>
              <w:left w:val="single" w:color="000000" w:sz="4" w:space="0"/>
              <w:bottom w:val="single" w:color="000000" w:sz="4" w:space="0"/>
              <w:right w:val="single" w:color="000000" w:sz="4" w:space="0"/>
            </w:tcBorders>
            <w:vAlign w:val="center"/>
          </w:tcPr>
          <w:p w14:paraId="4937F3E4">
            <w:pPr>
              <w:widowControl/>
              <w:spacing w:line="240" w:lineRule="auto"/>
              <w:jc w:val="center"/>
              <w:rPr>
                <w:rFonts w:ascii="宋体" w:hAnsi="宋体" w:cs="宋体"/>
                <w:color w:val="000000"/>
                <w:sz w:val="22"/>
              </w:rPr>
            </w:pPr>
          </w:p>
        </w:tc>
      </w:tr>
      <w:tr w14:paraId="71692F6D">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48FF4C4">
            <w:pPr>
              <w:widowControl/>
              <w:spacing w:line="240" w:lineRule="auto"/>
              <w:jc w:val="center"/>
              <w:textAlignment w:val="center"/>
              <w:rPr>
                <w:rFonts w:ascii="宋体" w:hAnsi="宋体" w:cs="宋体"/>
                <w:color w:val="000000"/>
                <w:sz w:val="20"/>
                <w:szCs w:val="20"/>
              </w:rPr>
            </w:pPr>
            <w:r>
              <w:rPr>
                <w:rFonts w:hint="eastAsia"/>
                <w:sz w:val="20"/>
                <w:szCs w:val="20"/>
              </w:rPr>
              <w:t>9</w:t>
            </w:r>
          </w:p>
        </w:tc>
        <w:tc>
          <w:tcPr>
            <w:tcW w:w="1304" w:type="pct"/>
            <w:tcBorders>
              <w:top w:val="single" w:color="000000" w:sz="4" w:space="0"/>
              <w:left w:val="single" w:color="000000" w:sz="4" w:space="0"/>
              <w:bottom w:val="single" w:color="000000" w:sz="4" w:space="0"/>
              <w:right w:val="single" w:color="000000" w:sz="4" w:space="0"/>
            </w:tcBorders>
            <w:vAlign w:val="center"/>
          </w:tcPr>
          <w:p w14:paraId="0EE6C30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55寸拼接屏</w:t>
            </w:r>
          </w:p>
        </w:tc>
        <w:tc>
          <w:tcPr>
            <w:tcW w:w="1496" w:type="pct"/>
            <w:tcBorders>
              <w:top w:val="single" w:color="000000" w:sz="4" w:space="0"/>
              <w:left w:val="single" w:color="000000" w:sz="4" w:space="0"/>
              <w:bottom w:val="single" w:color="000000" w:sz="4" w:space="0"/>
              <w:right w:val="single" w:color="000000" w:sz="4" w:space="0"/>
            </w:tcBorders>
            <w:vAlign w:val="center"/>
          </w:tcPr>
          <w:p w14:paraId="76CDEAA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94CE346">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DA5F6C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517" w:type="pct"/>
            <w:tcBorders>
              <w:top w:val="single" w:color="000000" w:sz="4" w:space="0"/>
              <w:left w:val="single" w:color="000000" w:sz="4" w:space="0"/>
              <w:bottom w:val="single" w:color="000000" w:sz="4" w:space="0"/>
              <w:right w:val="single" w:color="000000" w:sz="4" w:space="0"/>
            </w:tcBorders>
            <w:vAlign w:val="center"/>
          </w:tcPr>
          <w:p w14:paraId="461DBDED">
            <w:pPr>
              <w:widowControl/>
              <w:spacing w:line="240" w:lineRule="auto"/>
              <w:jc w:val="center"/>
              <w:rPr>
                <w:rFonts w:ascii="宋体" w:hAnsi="宋体" w:cs="宋体"/>
                <w:color w:val="000000"/>
                <w:sz w:val="22"/>
              </w:rPr>
            </w:pPr>
          </w:p>
        </w:tc>
      </w:tr>
      <w:tr w14:paraId="792D4CB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F1E8BC1">
            <w:pPr>
              <w:widowControl/>
              <w:spacing w:line="240" w:lineRule="auto"/>
              <w:jc w:val="center"/>
              <w:textAlignment w:val="center"/>
              <w:rPr>
                <w:rFonts w:ascii="宋体" w:hAnsi="宋体" w:cs="宋体"/>
                <w:color w:val="000000"/>
                <w:sz w:val="20"/>
                <w:szCs w:val="20"/>
              </w:rPr>
            </w:pPr>
            <w:r>
              <w:rPr>
                <w:rFonts w:hint="eastAsia"/>
                <w:sz w:val="20"/>
                <w:szCs w:val="20"/>
              </w:rPr>
              <w:t>10</w:t>
            </w:r>
          </w:p>
        </w:tc>
        <w:tc>
          <w:tcPr>
            <w:tcW w:w="1304" w:type="pct"/>
            <w:tcBorders>
              <w:top w:val="single" w:color="000000" w:sz="4" w:space="0"/>
              <w:left w:val="single" w:color="000000" w:sz="4" w:space="0"/>
              <w:bottom w:val="single" w:color="000000" w:sz="4" w:space="0"/>
              <w:right w:val="single" w:color="000000" w:sz="4" w:space="0"/>
            </w:tcBorders>
            <w:vAlign w:val="center"/>
          </w:tcPr>
          <w:p w14:paraId="44BACC9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拼控器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60E6485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2FBF92A">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E4FA9C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5A25DE5C">
            <w:pPr>
              <w:widowControl/>
              <w:spacing w:line="240" w:lineRule="auto"/>
              <w:jc w:val="center"/>
              <w:rPr>
                <w:rFonts w:ascii="宋体" w:hAnsi="宋体" w:cs="宋体"/>
                <w:color w:val="000000"/>
                <w:sz w:val="22"/>
              </w:rPr>
            </w:pPr>
          </w:p>
        </w:tc>
      </w:tr>
      <w:tr w14:paraId="704A2ADF">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FEBB1ED">
            <w:pPr>
              <w:widowControl/>
              <w:spacing w:line="240" w:lineRule="auto"/>
              <w:jc w:val="center"/>
              <w:textAlignment w:val="center"/>
              <w:rPr>
                <w:rFonts w:ascii="宋体" w:hAnsi="宋体" w:cs="宋体"/>
                <w:color w:val="000000"/>
                <w:sz w:val="20"/>
                <w:szCs w:val="20"/>
              </w:rPr>
            </w:pPr>
            <w:r>
              <w:rPr>
                <w:rFonts w:hint="eastAsia" w:ascii="宋体" w:hAnsi="宋体" w:cs="宋体"/>
                <w:color w:val="000000"/>
                <w:sz w:val="20"/>
                <w:szCs w:val="20"/>
              </w:rPr>
              <w:t>11</w:t>
            </w:r>
          </w:p>
        </w:tc>
        <w:tc>
          <w:tcPr>
            <w:tcW w:w="1304" w:type="pct"/>
            <w:tcBorders>
              <w:top w:val="single" w:color="000000" w:sz="4" w:space="0"/>
              <w:left w:val="single" w:color="000000" w:sz="4" w:space="0"/>
              <w:bottom w:val="single" w:color="000000" w:sz="4" w:space="0"/>
              <w:right w:val="single" w:color="000000" w:sz="4" w:space="0"/>
            </w:tcBorders>
            <w:vAlign w:val="center"/>
          </w:tcPr>
          <w:p w14:paraId="5285DF3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55寸拼接屏液压支架</w:t>
            </w:r>
          </w:p>
        </w:tc>
        <w:tc>
          <w:tcPr>
            <w:tcW w:w="1496" w:type="pct"/>
            <w:tcBorders>
              <w:top w:val="single" w:color="000000" w:sz="4" w:space="0"/>
              <w:left w:val="single" w:color="000000" w:sz="4" w:space="0"/>
              <w:bottom w:val="single" w:color="000000" w:sz="4" w:space="0"/>
              <w:right w:val="single" w:color="000000" w:sz="4" w:space="0"/>
            </w:tcBorders>
            <w:vAlign w:val="center"/>
          </w:tcPr>
          <w:p w14:paraId="7E920A9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9DB0FB1">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个</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676B979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517" w:type="pct"/>
            <w:tcBorders>
              <w:top w:val="single" w:color="000000" w:sz="4" w:space="0"/>
              <w:left w:val="single" w:color="000000" w:sz="4" w:space="0"/>
              <w:bottom w:val="single" w:color="000000" w:sz="4" w:space="0"/>
              <w:right w:val="single" w:color="000000" w:sz="4" w:space="0"/>
            </w:tcBorders>
            <w:vAlign w:val="center"/>
          </w:tcPr>
          <w:p w14:paraId="038EFB8B">
            <w:pPr>
              <w:widowControl/>
              <w:spacing w:line="240" w:lineRule="auto"/>
              <w:jc w:val="center"/>
              <w:rPr>
                <w:rFonts w:ascii="宋体" w:hAnsi="宋体" w:cs="宋体"/>
                <w:color w:val="000000"/>
                <w:sz w:val="22"/>
              </w:rPr>
            </w:pPr>
          </w:p>
        </w:tc>
      </w:tr>
      <w:tr w14:paraId="47A84ACD">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5302298">
            <w:pPr>
              <w:widowControl/>
              <w:spacing w:line="240" w:lineRule="auto"/>
              <w:jc w:val="center"/>
              <w:textAlignment w:val="center"/>
              <w:rPr>
                <w:rFonts w:ascii="宋体" w:hAnsi="宋体" w:cs="宋体"/>
                <w:color w:val="000000"/>
                <w:sz w:val="20"/>
                <w:szCs w:val="20"/>
              </w:rPr>
            </w:pPr>
            <w:r>
              <w:rPr>
                <w:rFonts w:hint="eastAsia"/>
                <w:sz w:val="20"/>
                <w:szCs w:val="20"/>
              </w:rPr>
              <w:t>12</w:t>
            </w:r>
          </w:p>
        </w:tc>
        <w:tc>
          <w:tcPr>
            <w:tcW w:w="1304" w:type="pct"/>
            <w:tcBorders>
              <w:top w:val="single" w:color="000000" w:sz="4" w:space="0"/>
              <w:left w:val="single" w:color="000000" w:sz="4" w:space="0"/>
              <w:bottom w:val="single" w:color="000000" w:sz="4" w:space="0"/>
              <w:right w:val="single" w:color="000000" w:sz="4" w:space="0"/>
            </w:tcBorders>
            <w:vAlign w:val="center"/>
          </w:tcPr>
          <w:p w14:paraId="7047DD8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55寸拼接屏包边</w:t>
            </w:r>
          </w:p>
        </w:tc>
        <w:tc>
          <w:tcPr>
            <w:tcW w:w="1496" w:type="pct"/>
            <w:tcBorders>
              <w:top w:val="single" w:color="000000" w:sz="4" w:space="0"/>
              <w:left w:val="single" w:color="000000" w:sz="4" w:space="0"/>
              <w:bottom w:val="single" w:color="000000" w:sz="4" w:space="0"/>
              <w:right w:val="single" w:color="000000" w:sz="4" w:space="0"/>
            </w:tcBorders>
            <w:vAlign w:val="center"/>
          </w:tcPr>
          <w:p w14:paraId="76D21D5E">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E55B5FA">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00A223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31B3066D">
            <w:pPr>
              <w:widowControl/>
              <w:spacing w:line="240" w:lineRule="auto"/>
              <w:jc w:val="center"/>
              <w:rPr>
                <w:rFonts w:ascii="宋体" w:hAnsi="宋体" w:cs="宋体"/>
                <w:color w:val="000000"/>
                <w:sz w:val="22"/>
              </w:rPr>
            </w:pPr>
          </w:p>
        </w:tc>
      </w:tr>
      <w:tr w14:paraId="2FB2299A">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74538DA">
            <w:pPr>
              <w:widowControl/>
              <w:spacing w:line="240" w:lineRule="auto"/>
              <w:jc w:val="center"/>
              <w:textAlignment w:val="center"/>
              <w:rPr>
                <w:rFonts w:ascii="宋体" w:hAnsi="宋体" w:cs="宋体"/>
                <w:color w:val="000000"/>
                <w:sz w:val="20"/>
                <w:szCs w:val="20"/>
              </w:rPr>
            </w:pPr>
            <w:r>
              <w:rPr>
                <w:rFonts w:hint="eastAsia"/>
                <w:sz w:val="20"/>
                <w:szCs w:val="20"/>
              </w:rPr>
              <w:t>13</w:t>
            </w:r>
          </w:p>
        </w:tc>
        <w:tc>
          <w:tcPr>
            <w:tcW w:w="1304" w:type="pct"/>
            <w:tcBorders>
              <w:top w:val="single" w:color="000000" w:sz="4" w:space="0"/>
              <w:left w:val="single" w:color="000000" w:sz="4" w:space="0"/>
              <w:bottom w:val="single" w:color="000000" w:sz="4" w:space="0"/>
              <w:right w:val="single" w:color="000000" w:sz="4" w:space="0"/>
            </w:tcBorders>
            <w:vAlign w:val="center"/>
          </w:tcPr>
          <w:p w14:paraId="26EEEBE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显控平台</w:t>
            </w:r>
          </w:p>
        </w:tc>
        <w:tc>
          <w:tcPr>
            <w:tcW w:w="1496" w:type="pct"/>
            <w:tcBorders>
              <w:top w:val="single" w:color="000000" w:sz="4" w:space="0"/>
              <w:left w:val="single" w:color="000000" w:sz="4" w:space="0"/>
              <w:bottom w:val="single" w:color="000000" w:sz="4" w:space="0"/>
              <w:right w:val="single" w:color="000000" w:sz="4" w:space="0"/>
            </w:tcBorders>
            <w:vAlign w:val="center"/>
          </w:tcPr>
          <w:p w14:paraId="337F94E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FF79109">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0A31BE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0FD5EE55">
            <w:pPr>
              <w:widowControl/>
              <w:spacing w:line="240" w:lineRule="auto"/>
              <w:jc w:val="center"/>
              <w:rPr>
                <w:rFonts w:ascii="宋体" w:hAnsi="宋体" w:cs="宋体"/>
                <w:color w:val="000000"/>
                <w:sz w:val="22"/>
              </w:rPr>
            </w:pPr>
          </w:p>
        </w:tc>
      </w:tr>
      <w:tr w14:paraId="3C2CFC90">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9F4A572">
            <w:pPr>
              <w:widowControl/>
              <w:spacing w:line="240" w:lineRule="auto"/>
              <w:jc w:val="center"/>
              <w:textAlignment w:val="center"/>
              <w:rPr>
                <w:rFonts w:ascii="宋体" w:hAnsi="宋体" w:cs="宋体"/>
                <w:color w:val="000000"/>
                <w:sz w:val="20"/>
                <w:szCs w:val="20"/>
              </w:rPr>
            </w:pPr>
            <w:r>
              <w:rPr>
                <w:rFonts w:hint="eastAsia"/>
                <w:sz w:val="20"/>
                <w:szCs w:val="20"/>
              </w:rPr>
              <w:t>14</w:t>
            </w:r>
          </w:p>
        </w:tc>
        <w:tc>
          <w:tcPr>
            <w:tcW w:w="1304" w:type="pct"/>
            <w:tcBorders>
              <w:top w:val="single" w:color="000000" w:sz="4" w:space="0"/>
              <w:left w:val="single" w:color="000000" w:sz="4" w:space="0"/>
              <w:bottom w:val="single" w:color="000000" w:sz="4" w:space="0"/>
              <w:right w:val="single" w:color="000000" w:sz="4" w:space="0"/>
            </w:tcBorders>
            <w:vAlign w:val="center"/>
          </w:tcPr>
          <w:p w14:paraId="2FF27F4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HDMI视频输入板</w:t>
            </w:r>
          </w:p>
        </w:tc>
        <w:tc>
          <w:tcPr>
            <w:tcW w:w="1496" w:type="pct"/>
            <w:tcBorders>
              <w:top w:val="single" w:color="000000" w:sz="4" w:space="0"/>
              <w:left w:val="single" w:color="000000" w:sz="4" w:space="0"/>
              <w:bottom w:val="single" w:color="000000" w:sz="4" w:space="0"/>
              <w:right w:val="single" w:color="000000" w:sz="4" w:space="0"/>
            </w:tcBorders>
            <w:vAlign w:val="center"/>
          </w:tcPr>
          <w:p w14:paraId="4C9BB48C">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6AB1349">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C1A89E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669EA73B">
            <w:pPr>
              <w:widowControl/>
              <w:spacing w:line="240" w:lineRule="auto"/>
              <w:jc w:val="center"/>
              <w:rPr>
                <w:rFonts w:ascii="宋体" w:hAnsi="宋体" w:cs="宋体"/>
                <w:color w:val="000000"/>
                <w:sz w:val="22"/>
              </w:rPr>
            </w:pPr>
          </w:p>
        </w:tc>
      </w:tr>
      <w:tr w14:paraId="1382417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62EA2D5">
            <w:pPr>
              <w:widowControl/>
              <w:spacing w:line="240" w:lineRule="auto"/>
              <w:jc w:val="center"/>
              <w:textAlignment w:val="center"/>
              <w:rPr>
                <w:rFonts w:ascii="宋体" w:hAnsi="宋体" w:cs="宋体"/>
                <w:color w:val="000000"/>
                <w:sz w:val="20"/>
                <w:szCs w:val="20"/>
              </w:rPr>
            </w:pPr>
            <w:r>
              <w:rPr>
                <w:rFonts w:hint="eastAsia"/>
                <w:sz w:val="20"/>
                <w:szCs w:val="20"/>
              </w:rPr>
              <w:t>15</w:t>
            </w:r>
          </w:p>
        </w:tc>
        <w:tc>
          <w:tcPr>
            <w:tcW w:w="1304" w:type="pct"/>
            <w:tcBorders>
              <w:top w:val="single" w:color="000000" w:sz="4" w:space="0"/>
              <w:left w:val="single" w:color="000000" w:sz="4" w:space="0"/>
              <w:bottom w:val="single" w:color="000000" w:sz="4" w:space="0"/>
              <w:right w:val="single" w:color="000000" w:sz="4" w:space="0"/>
            </w:tcBorders>
            <w:vAlign w:val="center"/>
          </w:tcPr>
          <w:p w14:paraId="3A0A030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HDMI视频输出板</w:t>
            </w:r>
          </w:p>
        </w:tc>
        <w:tc>
          <w:tcPr>
            <w:tcW w:w="1496" w:type="pct"/>
            <w:tcBorders>
              <w:top w:val="single" w:color="000000" w:sz="4" w:space="0"/>
              <w:left w:val="single" w:color="000000" w:sz="4" w:space="0"/>
              <w:bottom w:val="single" w:color="000000" w:sz="4" w:space="0"/>
              <w:right w:val="single" w:color="000000" w:sz="4" w:space="0"/>
            </w:tcBorders>
            <w:vAlign w:val="center"/>
          </w:tcPr>
          <w:p w14:paraId="733A2E5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55667C7">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块</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5B3B66F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78BCF738">
            <w:pPr>
              <w:widowControl/>
              <w:spacing w:line="240" w:lineRule="auto"/>
              <w:jc w:val="center"/>
              <w:rPr>
                <w:rFonts w:ascii="宋体" w:hAnsi="宋体" w:cs="宋体"/>
                <w:color w:val="000000"/>
                <w:sz w:val="22"/>
              </w:rPr>
            </w:pPr>
          </w:p>
        </w:tc>
      </w:tr>
      <w:tr w14:paraId="58E78E6F">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7E7BE45">
            <w:pPr>
              <w:widowControl/>
              <w:spacing w:line="240" w:lineRule="auto"/>
              <w:jc w:val="center"/>
              <w:textAlignment w:val="center"/>
              <w:rPr>
                <w:rFonts w:ascii="宋体" w:hAnsi="宋体" w:cs="宋体"/>
                <w:color w:val="000000"/>
                <w:sz w:val="20"/>
                <w:szCs w:val="20"/>
              </w:rPr>
            </w:pPr>
            <w:r>
              <w:rPr>
                <w:rFonts w:hint="eastAsia"/>
                <w:sz w:val="20"/>
                <w:szCs w:val="20"/>
              </w:rPr>
              <w:t>16</w:t>
            </w:r>
          </w:p>
        </w:tc>
        <w:tc>
          <w:tcPr>
            <w:tcW w:w="1304" w:type="pct"/>
            <w:tcBorders>
              <w:top w:val="single" w:color="000000" w:sz="4" w:space="0"/>
              <w:left w:val="single" w:color="000000" w:sz="4" w:space="0"/>
              <w:bottom w:val="single" w:color="000000" w:sz="4" w:space="0"/>
              <w:right w:val="single" w:color="000000" w:sz="4" w:space="0"/>
            </w:tcBorders>
            <w:vAlign w:val="center"/>
          </w:tcPr>
          <w:p w14:paraId="1E0C4D7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全数字会议系统主机</w:t>
            </w:r>
          </w:p>
        </w:tc>
        <w:tc>
          <w:tcPr>
            <w:tcW w:w="1496" w:type="pct"/>
            <w:tcBorders>
              <w:top w:val="single" w:color="000000" w:sz="4" w:space="0"/>
              <w:left w:val="single" w:color="000000" w:sz="4" w:space="0"/>
              <w:bottom w:val="single" w:color="000000" w:sz="4" w:space="0"/>
              <w:right w:val="single" w:color="000000" w:sz="4" w:space="0"/>
            </w:tcBorders>
            <w:vAlign w:val="center"/>
          </w:tcPr>
          <w:p w14:paraId="309CC9F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D0BB54F">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5BECB4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29953053">
            <w:pPr>
              <w:widowControl/>
              <w:spacing w:line="240" w:lineRule="auto"/>
              <w:jc w:val="center"/>
              <w:rPr>
                <w:rFonts w:ascii="宋体" w:hAnsi="宋体" w:cs="宋体"/>
                <w:color w:val="000000"/>
                <w:sz w:val="22"/>
              </w:rPr>
            </w:pPr>
          </w:p>
        </w:tc>
      </w:tr>
      <w:tr w14:paraId="0D4FF10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C711AF9">
            <w:pPr>
              <w:widowControl/>
              <w:spacing w:line="240" w:lineRule="auto"/>
              <w:jc w:val="center"/>
              <w:textAlignment w:val="center"/>
              <w:rPr>
                <w:rFonts w:ascii="宋体" w:hAnsi="宋体" w:cs="宋体"/>
                <w:color w:val="000000"/>
                <w:sz w:val="20"/>
                <w:szCs w:val="20"/>
              </w:rPr>
            </w:pPr>
            <w:r>
              <w:rPr>
                <w:rFonts w:hint="eastAsia"/>
                <w:sz w:val="20"/>
                <w:szCs w:val="20"/>
              </w:rPr>
              <w:t>17</w:t>
            </w:r>
          </w:p>
        </w:tc>
        <w:tc>
          <w:tcPr>
            <w:tcW w:w="1304" w:type="pct"/>
            <w:tcBorders>
              <w:top w:val="single" w:color="000000" w:sz="4" w:space="0"/>
              <w:left w:val="single" w:color="000000" w:sz="4" w:space="0"/>
              <w:bottom w:val="single" w:color="000000" w:sz="4" w:space="0"/>
              <w:right w:val="single" w:color="000000" w:sz="4" w:space="0"/>
            </w:tcBorders>
            <w:vAlign w:val="center"/>
          </w:tcPr>
          <w:p w14:paraId="35EFD67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会议话筒处理器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32177A2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6E72D95">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A8B308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5403293F">
            <w:pPr>
              <w:widowControl/>
              <w:spacing w:line="240" w:lineRule="auto"/>
              <w:jc w:val="center"/>
              <w:rPr>
                <w:rFonts w:ascii="宋体" w:hAnsi="宋体" w:cs="宋体"/>
                <w:color w:val="000000"/>
                <w:sz w:val="22"/>
              </w:rPr>
            </w:pPr>
          </w:p>
        </w:tc>
      </w:tr>
      <w:tr w14:paraId="783A420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5453B418">
            <w:pPr>
              <w:widowControl/>
              <w:spacing w:line="240" w:lineRule="auto"/>
              <w:jc w:val="center"/>
              <w:textAlignment w:val="center"/>
              <w:rPr>
                <w:rFonts w:ascii="宋体" w:hAnsi="宋体" w:cs="宋体"/>
                <w:color w:val="000000"/>
                <w:sz w:val="20"/>
                <w:szCs w:val="20"/>
              </w:rPr>
            </w:pPr>
            <w:r>
              <w:rPr>
                <w:rFonts w:hint="eastAsia"/>
                <w:sz w:val="20"/>
                <w:szCs w:val="20"/>
              </w:rPr>
              <w:t>18</w:t>
            </w:r>
          </w:p>
        </w:tc>
        <w:tc>
          <w:tcPr>
            <w:tcW w:w="1304" w:type="pct"/>
            <w:tcBorders>
              <w:top w:val="single" w:color="000000" w:sz="4" w:space="0"/>
              <w:left w:val="single" w:color="000000" w:sz="4" w:space="0"/>
              <w:bottom w:val="single" w:color="000000" w:sz="4" w:space="0"/>
              <w:right w:val="single" w:color="000000" w:sz="4" w:space="0"/>
            </w:tcBorders>
            <w:vAlign w:val="center"/>
          </w:tcPr>
          <w:p w14:paraId="3DD2795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主席会议话筒</w:t>
            </w:r>
          </w:p>
        </w:tc>
        <w:tc>
          <w:tcPr>
            <w:tcW w:w="1496" w:type="pct"/>
            <w:tcBorders>
              <w:top w:val="single" w:color="000000" w:sz="4" w:space="0"/>
              <w:left w:val="single" w:color="000000" w:sz="4" w:space="0"/>
              <w:bottom w:val="single" w:color="000000" w:sz="4" w:space="0"/>
              <w:right w:val="single" w:color="000000" w:sz="4" w:space="0"/>
            </w:tcBorders>
            <w:vAlign w:val="center"/>
          </w:tcPr>
          <w:p w14:paraId="7074DD5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D69AAC6">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B22EEC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10F1D856">
            <w:pPr>
              <w:widowControl/>
              <w:spacing w:line="240" w:lineRule="auto"/>
              <w:jc w:val="center"/>
              <w:rPr>
                <w:rFonts w:ascii="宋体" w:hAnsi="宋体" w:cs="宋体"/>
                <w:color w:val="000000"/>
                <w:sz w:val="22"/>
              </w:rPr>
            </w:pPr>
          </w:p>
        </w:tc>
      </w:tr>
      <w:tr w14:paraId="12D54E2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29D6CBAE">
            <w:pPr>
              <w:widowControl/>
              <w:spacing w:line="240" w:lineRule="auto"/>
              <w:jc w:val="center"/>
              <w:textAlignment w:val="center"/>
              <w:rPr>
                <w:rFonts w:ascii="宋体" w:hAnsi="宋体" w:cs="宋体"/>
                <w:color w:val="000000"/>
                <w:sz w:val="20"/>
                <w:szCs w:val="20"/>
              </w:rPr>
            </w:pPr>
            <w:r>
              <w:rPr>
                <w:rFonts w:hint="eastAsia" w:ascii="宋体" w:hAnsi="宋体" w:cs="宋体"/>
                <w:color w:val="000000"/>
                <w:sz w:val="20"/>
                <w:szCs w:val="20"/>
              </w:rPr>
              <w:t>19</w:t>
            </w:r>
          </w:p>
        </w:tc>
        <w:tc>
          <w:tcPr>
            <w:tcW w:w="1304" w:type="pct"/>
            <w:tcBorders>
              <w:top w:val="single" w:color="000000" w:sz="4" w:space="0"/>
              <w:left w:val="single" w:color="000000" w:sz="4" w:space="0"/>
              <w:bottom w:val="single" w:color="000000" w:sz="4" w:space="0"/>
              <w:right w:val="single" w:color="000000" w:sz="4" w:space="0"/>
            </w:tcBorders>
            <w:vAlign w:val="center"/>
          </w:tcPr>
          <w:p w14:paraId="3614EC0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代表会议话筒</w:t>
            </w:r>
          </w:p>
        </w:tc>
        <w:tc>
          <w:tcPr>
            <w:tcW w:w="1496" w:type="pct"/>
            <w:tcBorders>
              <w:top w:val="single" w:color="000000" w:sz="4" w:space="0"/>
              <w:left w:val="single" w:color="000000" w:sz="4" w:space="0"/>
              <w:bottom w:val="single" w:color="000000" w:sz="4" w:space="0"/>
              <w:right w:val="single" w:color="000000" w:sz="4" w:space="0"/>
            </w:tcBorders>
            <w:vAlign w:val="center"/>
          </w:tcPr>
          <w:p w14:paraId="3A3E634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3DED1B8">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CBC77A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517" w:type="pct"/>
            <w:tcBorders>
              <w:top w:val="single" w:color="000000" w:sz="4" w:space="0"/>
              <w:left w:val="single" w:color="000000" w:sz="4" w:space="0"/>
              <w:bottom w:val="single" w:color="000000" w:sz="4" w:space="0"/>
              <w:right w:val="single" w:color="000000" w:sz="4" w:space="0"/>
            </w:tcBorders>
            <w:vAlign w:val="center"/>
          </w:tcPr>
          <w:p w14:paraId="1A5FE7A0">
            <w:pPr>
              <w:widowControl/>
              <w:spacing w:line="240" w:lineRule="auto"/>
              <w:jc w:val="center"/>
              <w:rPr>
                <w:rFonts w:ascii="宋体" w:hAnsi="宋体" w:cs="宋体"/>
                <w:color w:val="000000"/>
                <w:sz w:val="22"/>
              </w:rPr>
            </w:pPr>
          </w:p>
        </w:tc>
      </w:tr>
      <w:tr w14:paraId="08EAFE44">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E6E1BF3">
            <w:pPr>
              <w:widowControl/>
              <w:spacing w:line="240" w:lineRule="auto"/>
              <w:jc w:val="center"/>
              <w:textAlignment w:val="center"/>
              <w:rPr>
                <w:rFonts w:ascii="宋体" w:hAnsi="宋体" w:cs="宋体"/>
                <w:color w:val="000000"/>
                <w:sz w:val="20"/>
                <w:szCs w:val="20"/>
              </w:rPr>
            </w:pPr>
            <w:r>
              <w:rPr>
                <w:rFonts w:hint="eastAsia"/>
                <w:sz w:val="20"/>
                <w:szCs w:val="20"/>
              </w:rPr>
              <w:t>20</w:t>
            </w:r>
          </w:p>
        </w:tc>
        <w:tc>
          <w:tcPr>
            <w:tcW w:w="1304" w:type="pct"/>
            <w:tcBorders>
              <w:top w:val="single" w:color="000000" w:sz="4" w:space="0"/>
              <w:left w:val="single" w:color="000000" w:sz="4" w:space="0"/>
              <w:bottom w:val="single" w:color="000000" w:sz="4" w:space="0"/>
              <w:right w:val="single" w:color="000000" w:sz="4" w:space="0"/>
            </w:tcBorders>
            <w:vAlign w:val="center"/>
          </w:tcPr>
          <w:p w14:paraId="0741C15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连接线</w:t>
            </w:r>
          </w:p>
        </w:tc>
        <w:tc>
          <w:tcPr>
            <w:tcW w:w="1496" w:type="pct"/>
            <w:tcBorders>
              <w:top w:val="single" w:color="000000" w:sz="4" w:space="0"/>
              <w:left w:val="single" w:color="000000" w:sz="4" w:space="0"/>
              <w:bottom w:val="single" w:color="000000" w:sz="4" w:space="0"/>
              <w:right w:val="single" w:color="000000" w:sz="4" w:space="0"/>
            </w:tcBorders>
            <w:vAlign w:val="center"/>
          </w:tcPr>
          <w:p w14:paraId="6F4B239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4DADC455">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F28C13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4DFE5747">
            <w:pPr>
              <w:widowControl/>
              <w:spacing w:line="240" w:lineRule="auto"/>
              <w:jc w:val="center"/>
              <w:rPr>
                <w:rFonts w:ascii="宋体" w:hAnsi="宋体" w:cs="宋体"/>
                <w:color w:val="000000"/>
                <w:sz w:val="22"/>
              </w:rPr>
            </w:pPr>
          </w:p>
        </w:tc>
      </w:tr>
      <w:tr w14:paraId="06942CAE">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1E9BAD0">
            <w:pPr>
              <w:widowControl/>
              <w:spacing w:line="240" w:lineRule="auto"/>
              <w:jc w:val="center"/>
              <w:textAlignment w:val="center"/>
              <w:rPr>
                <w:rFonts w:ascii="宋体" w:hAnsi="宋体" w:cs="宋体"/>
                <w:color w:val="000000"/>
                <w:sz w:val="20"/>
                <w:szCs w:val="20"/>
              </w:rPr>
            </w:pPr>
            <w:r>
              <w:rPr>
                <w:rFonts w:hint="eastAsia"/>
                <w:sz w:val="20"/>
                <w:szCs w:val="20"/>
              </w:rPr>
              <w:t>21</w:t>
            </w:r>
          </w:p>
        </w:tc>
        <w:tc>
          <w:tcPr>
            <w:tcW w:w="1304" w:type="pct"/>
            <w:tcBorders>
              <w:top w:val="single" w:color="000000" w:sz="4" w:space="0"/>
              <w:left w:val="single" w:color="000000" w:sz="4" w:space="0"/>
              <w:bottom w:val="single" w:color="000000" w:sz="4" w:space="0"/>
              <w:right w:val="single" w:color="000000" w:sz="4" w:space="0"/>
            </w:tcBorders>
            <w:vAlign w:val="center"/>
          </w:tcPr>
          <w:p w14:paraId="479C7AA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插座</w:t>
            </w:r>
          </w:p>
        </w:tc>
        <w:tc>
          <w:tcPr>
            <w:tcW w:w="1496" w:type="pct"/>
            <w:tcBorders>
              <w:top w:val="single" w:color="000000" w:sz="4" w:space="0"/>
              <w:left w:val="single" w:color="000000" w:sz="4" w:space="0"/>
              <w:bottom w:val="single" w:color="000000" w:sz="4" w:space="0"/>
              <w:right w:val="single" w:color="000000" w:sz="4" w:space="0"/>
            </w:tcBorders>
            <w:vAlign w:val="center"/>
          </w:tcPr>
          <w:p w14:paraId="650704E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F502BA9">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个</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DE68AD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532623E3">
            <w:pPr>
              <w:widowControl/>
              <w:spacing w:line="240" w:lineRule="auto"/>
              <w:jc w:val="center"/>
              <w:rPr>
                <w:rFonts w:ascii="宋体" w:hAnsi="宋体" w:cs="宋体"/>
                <w:color w:val="000000"/>
                <w:sz w:val="22"/>
              </w:rPr>
            </w:pPr>
          </w:p>
        </w:tc>
      </w:tr>
      <w:tr w14:paraId="2B310E8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3DD23E2">
            <w:pPr>
              <w:widowControl/>
              <w:spacing w:line="240" w:lineRule="auto"/>
              <w:jc w:val="center"/>
              <w:textAlignment w:val="center"/>
              <w:rPr>
                <w:rFonts w:ascii="宋体" w:hAnsi="宋体" w:cs="宋体"/>
                <w:color w:val="000000"/>
                <w:sz w:val="20"/>
                <w:szCs w:val="20"/>
              </w:rPr>
            </w:pPr>
            <w:r>
              <w:rPr>
                <w:rFonts w:hint="eastAsia"/>
                <w:sz w:val="20"/>
                <w:szCs w:val="20"/>
              </w:rPr>
              <w:t>22</w:t>
            </w:r>
          </w:p>
        </w:tc>
        <w:tc>
          <w:tcPr>
            <w:tcW w:w="1304" w:type="pct"/>
            <w:tcBorders>
              <w:top w:val="single" w:color="000000" w:sz="4" w:space="0"/>
              <w:left w:val="single" w:color="000000" w:sz="4" w:space="0"/>
              <w:bottom w:val="single" w:color="000000" w:sz="4" w:space="0"/>
              <w:right w:val="single" w:color="000000" w:sz="4" w:space="0"/>
            </w:tcBorders>
            <w:vAlign w:val="center"/>
          </w:tcPr>
          <w:p w14:paraId="159BF0A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多媒体信息插座</w:t>
            </w:r>
          </w:p>
        </w:tc>
        <w:tc>
          <w:tcPr>
            <w:tcW w:w="1496" w:type="pct"/>
            <w:tcBorders>
              <w:top w:val="single" w:color="000000" w:sz="4" w:space="0"/>
              <w:left w:val="single" w:color="000000" w:sz="4" w:space="0"/>
              <w:bottom w:val="single" w:color="000000" w:sz="4" w:space="0"/>
              <w:right w:val="single" w:color="000000" w:sz="4" w:space="0"/>
            </w:tcBorders>
            <w:vAlign w:val="center"/>
          </w:tcPr>
          <w:p w14:paraId="24EFB054">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35B0F2C">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只</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AD51BD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7507BF69">
            <w:pPr>
              <w:widowControl/>
              <w:spacing w:line="240" w:lineRule="auto"/>
              <w:jc w:val="center"/>
              <w:rPr>
                <w:rFonts w:ascii="宋体" w:hAnsi="宋体" w:cs="宋体"/>
                <w:color w:val="000000"/>
                <w:sz w:val="22"/>
              </w:rPr>
            </w:pPr>
          </w:p>
        </w:tc>
      </w:tr>
      <w:tr w14:paraId="617E6DA7">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3D5F779">
            <w:pPr>
              <w:widowControl/>
              <w:spacing w:line="240" w:lineRule="auto"/>
              <w:jc w:val="center"/>
              <w:textAlignment w:val="center"/>
              <w:rPr>
                <w:rFonts w:ascii="宋体" w:hAnsi="宋体" w:cs="宋体"/>
                <w:color w:val="000000"/>
                <w:sz w:val="20"/>
                <w:szCs w:val="20"/>
              </w:rPr>
            </w:pPr>
            <w:r>
              <w:rPr>
                <w:rFonts w:hint="eastAsia"/>
                <w:sz w:val="20"/>
                <w:szCs w:val="20"/>
              </w:rPr>
              <w:t>23</w:t>
            </w:r>
          </w:p>
        </w:tc>
        <w:tc>
          <w:tcPr>
            <w:tcW w:w="1304" w:type="pct"/>
            <w:tcBorders>
              <w:top w:val="single" w:color="000000" w:sz="4" w:space="0"/>
              <w:left w:val="single" w:color="000000" w:sz="4" w:space="0"/>
              <w:bottom w:val="single" w:color="000000" w:sz="4" w:space="0"/>
              <w:right w:val="single" w:color="000000" w:sz="4" w:space="0"/>
            </w:tcBorders>
            <w:vAlign w:val="center"/>
          </w:tcPr>
          <w:p w14:paraId="0357EAB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电源管理器</w:t>
            </w:r>
          </w:p>
        </w:tc>
        <w:tc>
          <w:tcPr>
            <w:tcW w:w="1496" w:type="pct"/>
            <w:tcBorders>
              <w:top w:val="single" w:color="000000" w:sz="4" w:space="0"/>
              <w:left w:val="single" w:color="000000" w:sz="4" w:space="0"/>
              <w:bottom w:val="single" w:color="000000" w:sz="4" w:space="0"/>
              <w:right w:val="single" w:color="000000" w:sz="4" w:space="0"/>
            </w:tcBorders>
            <w:vAlign w:val="center"/>
          </w:tcPr>
          <w:p w14:paraId="16A42AF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7F582000">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台</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530687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320ADDF2">
            <w:pPr>
              <w:widowControl/>
              <w:spacing w:line="240" w:lineRule="auto"/>
              <w:jc w:val="center"/>
              <w:rPr>
                <w:rFonts w:ascii="宋体" w:hAnsi="宋体" w:cs="宋体"/>
                <w:color w:val="000000"/>
                <w:sz w:val="22"/>
              </w:rPr>
            </w:pPr>
          </w:p>
        </w:tc>
      </w:tr>
      <w:tr w14:paraId="1FAC2FE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4E85312">
            <w:pPr>
              <w:widowControl/>
              <w:spacing w:line="240" w:lineRule="auto"/>
              <w:jc w:val="center"/>
              <w:textAlignment w:val="center"/>
              <w:rPr>
                <w:rFonts w:ascii="宋体" w:hAnsi="宋体" w:cs="宋体"/>
                <w:color w:val="000000"/>
                <w:sz w:val="20"/>
                <w:szCs w:val="20"/>
              </w:rPr>
            </w:pPr>
            <w:r>
              <w:rPr>
                <w:rFonts w:hint="eastAsia"/>
                <w:sz w:val="20"/>
                <w:szCs w:val="20"/>
              </w:rPr>
              <w:t>24</w:t>
            </w:r>
          </w:p>
        </w:tc>
        <w:tc>
          <w:tcPr>
            <w:tcW w:w="1304" w:type="pct"/>
            <w:tcBorders>
              <w:top w:val="single" w:color="000000" w:sz="4" w:space="0"/>
              <w:left w:val="single" w:color="000000" w:sz="4" w:space="0"/>
              <w:bottom w:val="single" w:color="000000" w:sz="4" w:space="0"/>
              <w:right w:val="single" w:color="000000" w:sz="4" w:space="0"/>
            </w:tcBorders>
            <w:vAlign w:val="center"/>
          </w:tcPr>
          <w:p w14:paraId="3497CE5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音频连接线</w:t>
            </w:r>
          </w:p>
        </w:tc>
        <w:tc>
          <w:tcPr>
            <w:tcW w:w="1496" w:type="pct"/>
            <w:tcBorders>
              <w:top w:val="single" w:color="000000" w:sz="4" w:space="0"/>
              <w:left w:val="single" w:color="000000" w:sz="4" w:space="0"/>
              <w:bottom w:val="single" w:color="000000" w:sz="4" w:space="0"/>
              <w:right w:val="single" w:color="000000" w:sz="4" w:space="0"/>
            </w:tcBorders>
            <w:vAlign w:val="center"/>
          </w:tcPr>
          <w:p w14:paraId="0B9C302A">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69D134A">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3A27AB1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4A42084D">
            <w:pPr>
              <w:widowControl/>
              <w:spacing w:line="240" w:lineRule="auto"/>
              <w:jc w:val="center"/>
              <w:rPr>
                <w:rFonts w:ascii="宋体" w:hAnsi="宋体" w:cs="宋体"/>
                <w:color w:val="000000"/>
                <w:sz w:val="22"/>
              </w:rPr>
            </w:pPr>
          </w:p>
        </w:tc>
      </w:tr>
      <w:tr w14:paraId="5CE7830F">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4027F01">
            <w:pPr>
              <w:widowControl/>
              <w:spacing w:line="240" w:lineRule="auto"/>
              <w:jc w:val="center"/>
              <w:textAlignment w:val="center"/>
              <w:rPr>
                <w:rFonts w:ascii="宋体" w:hAnsi="宋体" w:cs="宋体"/>
                <w:color w:val="000000"/>
                <w:sz w:val="20"/>
                <w:szCs w:val="20"/>
              </w:rPr>
            </w:pPr>
            <w:r>
              <w:rPr>
                <w:rFonts w:hint="eastAsia"/>
                <w:sz w:val="20"/>
                <w:szCs w:val="20"/>
              </w:rPr>
              <w:t>25</w:t>
            </w:r>
          </w:p>
        </w:tc>
        <w:tc>
          <w:tcPr>
            <w:tcW w:w="1304" w:type="pct"/>
            <w:tcBorders>
              <w:top w:val="single" w:color="000000" w:sz="4" w:space="0"/>
              <w:left w:val="single" w:color="000000" w:sz="4" w:space="0"/>
              <w:bottom w:val="single" w:color="000000" w:sz="4" w:space="0"/>
              <w:right w:val="single" w:color="000000" w:sz="4" w:space="0"/>
            </w:tcBorders>
            <w:vAlign w:val="center"/>
          </w:tcPr>
          <w:p w14:paraId="4FA16EF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音频连接线</w:t>
            </w:r>
          </w:p>
        </w:tc>
        <w:tc>
          <w:tcPr>
            <w:tcW w:w="1496" w:type="pct"/>
            <w:tcBorders>
              <w:top w:val="single" w:color="000000" w:sz="4" w:space="0"/>
              <w:left w:val="single" w:color="000000" w:sz="4" w:space="0"/>
              <w:bottom w:val="single" w:color="000000" w:sz="4" w:space="0"/>
              <w:right w:val="single" w:color="000000" w:sz="4" w:space="0"/>
            </w:tcBorders>
            <w:vAlign w:val="center"/>
          </w:tcPr>
          <w:p w14:paraId="34D8AEDD">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DB84088">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07E8345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517" w:type="pct"/>
            <w:tcBorders>
              <w:top w:val="single" w:color="000000" w:sz="4" w:space="0"/>
              <w:left w:val="single" w:color="000000" w:sz="4" w:space="0"/>
              <w:bottom w:val="single" w:color="000000" w:sz="4" w:space="0"/>
              <w:right w:val="single" w:color="000000" w:sz="4" w:space="0"/>
            </w:tcBorders>
            <w:vAlign w:val="center"/>
          </w:tcPr>
          <w:p w14:paraId="7CA188AC">
            <w:pPr>
              <w:widowControl/>
              <w:spacing w:line="240" w:lineRule="auto"/>
              <w:jc w:val="center"/>
              <w:rPr>
                <w:rFonts w:ascii="宋体" w:hAnsi="宋体" w:cs="宋体"/>
                <w:color w:val="000000"/>
                <w:sz w:val="22"/>
              </w:rPr>
            </w:pPr>
          </w:p>
        </w:tc>
      </w:tr>
      <w:tr w14:paraId="7B203AC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411EF9C">
            <w:pPr>
              <w:widowControl/>
              <w:spacing w:line="240" w:lineRule="auto"/>
              <w:jc w:val="center"/>
              <w:textAlignment w:val="center"/>
              <w:rPr>
                <w:rFonts w:ascii="宋体" w:hAnsi="宋体" w:cs="宋体"/>
                <w:color w:val="000000"/>
                <w:sz w:val="20"/>
                <w:szCs w:val="20"/>
              </w:rPr>
            </w:pPr>
            <w:r>
              <w:rPr>
                <w:rFonts w:hint="eastAsia"/>
                <w:sz w:val="20"/>
                <w:szCs w:val="20"/>
              </w:rPr>
              <w:t>26</w:t>
            </w:r>
          </w:p>
        </w:tc>
        <w:tc>
          <w:tcPr>
            <w:tcW w:w="1304" w:type="pct"/>
            <w:tcBorders>
              <w:top w:val="single" w:color="000000" w:sz="4" w:space="0"/>
              <w:left w:val="single" w:color="000000" w:sz="4" w:space="0"/>
              <w:bottom w:val="single" w:color="000000" w:sz="4" w:space="0"/>
              <w:right w:val="single" w:color="000000" w:sz="4" w:space="0"/>
            </w:tcBorders>
            <w:vAlign w:val="center"/>
          </w:tcPr>
          <w:p w14:paraId="328A006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音频连接线</w:t>
            </w:r>
          </w:p>
        </w:tc>
        <w:tc>
          <w:tcPr>
            <w:tcW w:w="1496" w:type="pct"/>
            <w:tcBorders>
              <w:top w:val="single" w:color="000000" w:sz="4" w:space="0"/>
              <w:left w:val="single" w:color="000000" w:sz="4" w:space="0"/>
              <w:bottom w:val="single" w:color="000000" w:sz="4" w:space="0"/>
              <w:right w:val="single" w:color="000000" w:sz="4" w:space="0"/>
            </w:tcBorders>
            <w:vAlign w:val="center"/>
          </w:tcPr>
          <w:p w14:paraId="0E54AEC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D1EFBD0">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ABF874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7436EEE9">
            <w:pPr>
              <w:widowControl/>
              <w:spacing w:line="240" w:lineRule="auto"/>
              <w:jc w:val="center"/>
              <w:rPr>
                <w:rFonts w:ascii="宋体" w:hAnsi="宋体" w:cs="宋体"/>
                <w:color w:val="000000"/>
                <w:sz w:val="22"/>
              </w:rPr>
            </w:pPr>
          </w:p>
        </w:tc>
      </w:tr>
      <w:tr w14:paraId="054A6FDC">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02B6344">
            <w:pPr>
              <w:widowControl/>
              <w:spacing w:line="240" w:lineRule="auto"/>
              <w:jc w:val="center"/>
              <w:textAlignment w:val="center"/>
              <w:rPr>
                <w:rFonts w:ascii="宋体" w:hAnsi="宋体" w:cs="宋体"/>
                <w:color w:val="000000"/>
                <w:sz w:val="20"/>
                <w:szCs w:val="20"/>
              </w:rPr>
            </w:pPr>
            <w:r>
              <w:rPr>
                <w:rFonts w:hint="eastAsia"/>
                <w:sz w:val="20"/>
                <w:szCs w:val="20"/>
              </w:rPr>
              <w:t>27</w:t>
            </w:r>
          </w:p>
        </w:tc>
        <w:tc>
          <w:tcPr>
            <w:tcW w:w="1304" w:type="pct"/>
            <w:tcBorders>
              <w:top w:val="single" w:color="000000" w:sz="4" w:space="0"/>
              <w:left w:val="single" w:color="000000" w:sz="4" w:space="0"/>
              <w:bottom w:val="single" w:color="000000" w:sz="4" w:space="0"/>
              <w:right w:val="single" w:color="000000" w:sz="4" w:space="0"/>
            </w:tcBorders>
            <w:vAlign w:val="center"/>
          </w:tcPr>
          <w:p w14:paraId="659F617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音频连接线</w:t>
            </w:r>
          </w:p>
        </w:tc>
        <w:tc>
          <w:tcPr>
            <w:tcW w:w="1496" w:type="pct"/>
            <w:tcBorders>
              <w:top w:val="single" w:color="000000" w:sz="4" w:space="0"/>
              <w:left w:val="single" w:color="000000" w:sz="4" w:space="0"/>
              <w:bottom w:val="single" w:color="000000" w:sz="4" w:space="0"/>
              <w:right w:val="single" w:color="000000" w:sz="4" w:space="0"/>
            </w:tcBorders>
            <w:vAlign w:val="center"/>
          </w:tcPr>
          <w:p w14:paraId="283BC1B7">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5F13FD1">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2A1440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2B84769E">
            <w:pPr>
              <w:widowControl/>
              <w:spacing w:line="240" w:lineRule="auto"/>
              <w:jc w:val="center"/>
              <w:rPr>
                <w:rFonts w:ascii="宋体" w:hAnsi="宋体" w:cs="宋体"/>
                <w:color w:val="000000"/>
                <w:sz w:val="22"/>
              </w:rPr>
            </w:pPr>
          </w:p>
        </w:tc>
      </w:tr>
      <w:tr w14:paraId="2660AE82">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50446EB">
            <w:pPr>
              <w:widowControl/>
              <w:spacing w:line="240" w:lineRule="auto"/>
              <w:jc w:val="center"/>
              <w:textAlignment w:val="center"/>
              <w:rPr>
                <w:rFonts w:ascii="宋体" w:hAnsi="宋体" w:cs="宋体"/>
                <w:color w:val="000000"/>
                <w:sz w:val="20"/>
                <w:szCs w:val="20"/>
              </w:rPr>
            </w:pPr>
            <w:r>
              <w:rPr>
                <w:rFonts w:hint="eastAsia"/>
                <w:sz w:val="20"/>
                <w:szCs w:val="20"/>
              </w:rPr>
              <w:t>28</w:t>
            </w:r>
          </w:p>
        </w:tc>
        <w:tc>
          <w:tcPr>
            <w:tcW w:w="1304" w:type="pct"/>
            <w:tcBorders>
              <w:top w:val="single" w:color="000000" w:sz="4" w:space="0"/>
              <w:left w:val="single" w:color="000000" w:sz="4" w:space="0"/>
              <w:bottom w:val="single" w:color="000000" w:sz="4" w:space="0"/>
              <w:right w:val="single" w:color="000000" w:sz="4" w:space="0"/>
            </w:tcBorders>
            <w:vAlign w:val="center"/>
          </w:tcPr>
          <w:p w14:paraId="5E00A1A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电源线</w:t>
            </w:r>
          </w:p>
        </w:tc>
        <w:tc>
          <w:tcPr>
            <w:tcW w:w="1496" w:type="pct"/>
            <w:tcBorders>
              <w:top w:val="single" w:color="000000" w:sz="4" w:space="0"/>
              <w:left w:val="single" w:color="000000" w:sz="4" w:space="0"/>
              <w:bottom w:val="single" w:color="000000" w:sz="4" w:space="0"/>
              <w:right w:val="single" w:color="000000" w:sz="4" w:space="0"/>
            </w:tcBorders>
            <w:vAlign w:val="center"/>
          </w:tcPr>
          <w:p w14:paraId="7AC66780">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BE74336">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m</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E62397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85</w:t>
            </w:r>
          </w:p>
        </w:tc>
        <w:tc>
          <w:tcPr>
            <w:tcW w:w="517" w:type="pct"/>
            <w:tcBorders>
              <w:top w:val="single" w:color="000000" w:sz="4" w:space="0"/>
              <w:left w:val="single" w:color="000000" w:sz="4" w:space="0"/>
              <w:bottom w:val="single" w:color="000000" w:sz="4" w:space="0"/>
              <w:right w:val="single" w:color="000000" w:sz="4" w:space="0"/>
            </w:tcBorders>
            <w:vAlign w:val="center"/>
          </w:tcPr>
          <w:p w14:paraId="02680F57">
            <w:pPr>
              <w:widowControl/>
              <w:spacing w:line="240" w:lineRule="auto"/>
              <w:jc w:val="center"/>
              <w:rPr>
                <w:rFonts w:ascii="宋体" w:hAnsi="宋体" w:cs="宋体"/>
                <w:color w:val="000000"/>
                <w:sz w:val="22"/>
              </w:rPr>
            </w:pPr>
          </w:p>
        </w:tc>
      </w:tr>
      <w:tr w14:paraId="72366A10">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A0E6A0B">
            <w:pPr>
              <w:widowControl/>
              <w:spacing w:line="240" w:lineRule="auto"/>
              <w:jc w:val="center"/>
              <w:textAlignment w:val="center"/>
              <w:rPr>
                <w:rFonts w:ascii="宋体" w:hAnsi="宋体" w:cs="宋体"/>
                <w:color w:val="000000"/>
                <w:sz w:val="20"/>
                <w:szCs w:val="20"/>
              </w:rPr>
            </w:pPr>
            <w:r>
              <w:rPr>
                <w:rFonts w:hint="eastAsia" w:ascii="宋体" w:hAnsi="宋体" w:cs="宋体"/>
                <w:color w:val="000000"/>
                <w:sz w:val="20"/>
                <w:szCs w:val="20"/>
              </w:rPr>
              <w:t>29</w:t>
            </w:r>
          </w:p>
        </w:tc>
        <w:tc>
          <w:tcPr>
            <w:tcW w:w="1304" w:type="pct"/>
            <w:tcBorders>
              <w:top w:val="single" w:color="000000" w:sz="4" w:space="0"/>
              <w:left w:val="single" w:color="000000" w:sz="4" w:space="0"/>
              <w:bottom w:val="single" w:color="000000" w:sz="4" w:space="0"/>
              <w:right w:val="single" w:color="000000" w:sz="4" w:space="0"/>
            </w:tcBorders>
            <w:vAlign w:val="center"/>
          </w:tcPr>
          <w:p w14:paraId="50F19B0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线材</w:t>
            </w:r>
          </w:p>
        </w:tc>
        <w:tc>
          <w:tcPr>
            <w:tcW w:w="1496" w:type="pct"/>
            <w:tcBorders>
              <w:top w:val="single" w:color="000000" w:sz="4" w:space="0"/>
              <w:left w:val="single" w:color="000000" w:sz="4" w:space="0"/>
              <w:bottom w:val="single" w:color="000000" w:sz="4" w:space="0"/>
              <w:right w:val="single" w:color="000000" w:sz="4" w:space="0"/>
            </w:tcBorders>
            <w:vAlign w:val="center"/>
          </w:tcPr>
          <w:p w14:paraId="586F4505">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6C92E6B">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卷</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349B17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41F6DFBE">
            <w:pPr>
              <w:widowControl/>
              <w:spacing w:line="240" w:lineRule="auto"/>
              <w:jc w:val="center"/>
              <w:rPr>
                <w:rFonts w:ascii="宋体" w:hAnsi="宋体" w:cs="宋体"/>
                <w:color w:val="000000"/>
                <w:sz w:val="22"/>
              </w:rPr>
            </w:pPr>
          </w:p>
        </w:tc>
      </w:tr>
      <w:tr w14:paraId="6E4015D0">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8C2E57D">
            <w:pPr>
              <w:widowControl/>
              <w:spacing w:line="240" w:lineRule="auto"/>
              <w:jc w:val="center"/>
              <w:textAlignment w:val="center"/>
              <w:rPr>
                <w:rFonts w:ascii="宋体" w:hAnsi="宋体" w:cs="宋体"/>
                <w:color w:val="000000"/>
                <w:sz w:val="20"/>
                <w:szCs w:val="20"/>
              </w:rPr>
            </w:pPr>
            <w:r>
              <w:rPr>
                <w:rFonts w:hint="eastAsia"/>
                <w:sz w:val="20"/>
                <w:szCs w:val="20"/>
              </w:rPr>
              <w:t>30</w:t>
            </w:r>
          </w:p>
        </w:tc>
        <w:tc>
          <w:tcPr>
            <w:tcW w:w="1304" w:type="pct"/>
            <w:tcBorders>
              <w:top w:val="single" w:color="000000" w:sz="4" w:space="0"/>
              <w:left w:val="single" w:color="000000" w:sz="4" w:space="0"/>
              <w:bottom w:val="single" w:color="000000" w:sz="4" w:space="0"/>
              <w:right w:val="single" w:color="000000" w:sz="4" w:space="0"/>
            </w:tcBorders>
            <w:vAlign w:val="center"/>
          </w:tcPr>
          <w:p w14:paraId="3AC9C21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线材</w:t>
            </w:r>
          </w:p>
        </w:tc>
        <w:tc>
          <w:tcPr>
            <w:tcW w:w="1496" w:type="pct"/>
            <w:tcBorders>
              <w:top w:val="single" w:color="000000" w:sz="4" w:space="0"/>
              <w:left w:val="single" w:color="000000" w:sz="4" w:space="0"/>
              <w:bottom w:val="single" w:color="000000" w:sz="4" w:space="0"/>
              <w:right w:val="single" w:color="000000" w:sz="4" w:space="0"/>
            </w:tcBorders>
            <w:vAlign w:val="center"/>
          </w:tcPr>
          <w:p w14:paraId="43A70458">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6C86F8A2">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卷</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86F2BA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19C23535">
            <w:pPr>
              <w:widowControl/>
              <w:spacing w:line="240" w:lineRule="auto"/>
              <w:jc w:val="center"/>
              <w:rPr>
                <w:rFonts w:ascii="宋体" w:hAnsi="宋体" w:cs="宋体"/>
                <w:color w:val="000000"/>
                <w:sz w:val="22"/>
              </w:rPr>
            </w:pPr>
          </w:p>
        </w:tc>
      </w:tr>
      <w:tr w14:paraId="42B20968">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4A11625F">
            <w:pPr>
              <w:widowControl/>
              <w:spacing w:line="240" w:lineRule="auto"/>
              <w:jc w:val="center"/>
              <w:textAlignment w:val="center"/>
              <w:rPr>
                <w:rFonts w:ascii="宋体" w:hAnsi="宋体" w:cs="宋体"/>
                <w:color w:val="000000"/>
                <w:sz w:val="20"/>
                <w:szCs w:val="20"/>
              </w:rPr>
            </w:pPr>
            <w:r>
              <w:rPr>
                <w:rFonts w:hint="eastAsia"/>
                <w:sz w:val="20"/>
                <w:szCs w:val="20"/>
              </w:rPr>
              <w:t>31</w:t>
            </w:r>
          </w:p>
        </w:tc>
        <w:tc>
          <w:tcPr>
            <w:tcW w:w="1304" w:type="pct"/>
            <w:tcBorders>
              <w:top w:val="single" w:color="000000" w:sz="4" w:space="0"/>
              <w:left w:val="single" w:color="000000" w:sz="4" w:space="0"/>
              <w:bottom w:val="single" w:color="000000" w:sz="4" w:space="0"/>
              <w:right w:val="single" w:color="000000" w:sz="4" w:space="0"/>
            </w:tcBorders>
            <w:vAlign w:val="center"/>
          </w:tcPr>
          <w:p w14:paraId="1E13B62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线材</w:t>
            </w:r>
          </w:p>
        </w:tc>
        <w:tc>
          <w:tcPr>
            <w:tcW w:w="1496" w:type="pct"/>
            <w:tcBorders>
              <w:top w:val="single" w:color="000000" w:sz="4" w:space="0"/>
              <w:left w:val="single" w:color="000000" w:sz="4" w:space="0"/>
              <w:bottom w:val="single" w:color="000000" w:sz="4" w:space="0"/>
              <w:right w:val="single" w:color="000000" w:sz="4" w:space="0"/>
            </w:tcBorders>
            <w:vAlign w:val="center"/>
          </w:tcPr>
          <w:p w14:paraId="0218D931">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059EF6C">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卷</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240AD17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517" w:type="pct"/>
            <w:tcBorders>
              <w:top w:val="single" w:color="000000" w:sz="4" w:space="0"/>
              <w:left w:val="single" w:color="000000" w:sz="4" w:space="0"/>
              <w:bottom w:val="single" w:color="000000" w:sz="4" w:space="0"/>
              <w:right w:val="single" w:color="000000" w:sz="4" w:space="0"/>
            </w:tcBorders>
            <w:vAlign w:val="center"/>
          </w:tcPr>
          <w:p w14:paraId="710CCA18">
            <w:pPr>
              <w:widowControl/>
              <w:spacing w:line="240" w:lineRule="auto"/>
              <w:jc w:val="center"/>
              <w:rPr>
                <w:rFonts w:ascii="宋体" w:hAnsi="宋体" w:cs="宋体"/>
                <w:color w:val="000000"/>
                <w:sz w:val="22"/>
              </w:rPr>
            </w:pPr>
          </w:p>
        </w:tc>
      </w:tr>
      <w:tr w14:paraId="3AF331D6">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6DE30EA5">
            <w:pPr>
              <w:widowControl/>
              <w:spacing w:line="240" w:lineRule="auto"/>
              <w:jc w:val="center"/>
              <w:textAlignment w:val="center"/>
              <w:rPr>
                <w:rFonts w:ascii="宋体" w:hAnsi="宋体" w:cs="宋体"/>
                <w:color w:val="000000"/>
                <w:sz w:val="20"/>
                <w:szCs w:val="20"/>
              </w:rPr>
            </w:pPr>
            <w:r>
              <w:rPr>
                <w:rFonts w:hint="eastAsia"/>
                <w:sz w:val="20"/>
                <w:szCs w:val="20"/>
              </w:rPr>
              <w:t>32</w:t>
            </w:r>
          </w:p>
        </w:tc>
        <w:tc>
          <w:tcPr>
            <w:tcW w:w="1304" w:type="pct"/>
            <w:tcBorders>
              <w:top w:val="single" w:color="000000" w:sz="4" w:space="0"/>
              <w:left w:val="single" w:color="000000" w:sz="4" w:space="0"/>
              <w:bottom w:val="single" w:color="000000" w:sz="4" w:space="0"/>
              <w:right w:val="single" w:color="000000" w:sz="4" w:space="0"/>
            </w:tcBorders>
            <w:vAlign w:val="center"/>
          </w:tcPr>
          <w:p w14:paraId="5B043D3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线材</w:t>
            </w:r>
          </w:p>
        </w:tc>
        <w:tc>
          <w:tcPr>
            <w:tcW w:w="1496" w:type="pct"/>
            <w:tcBorders>
              <w:top w:val="single" w:color="000000" w:sz="4" w:space="0"/>
              <w:left w:val="single" w:color="000000" w:sz="4" w:space="0"/>
              <w:bottom w:val="single" w:color="000000" w:sz="4" w:space="0"/>
              <w:right w:val="single" w:color="000000" w:sz="4" w:space="0"/>
            </w:tcBorders>
            <w:vAlign w:val="center"/>
          </w:tcPr>
          <w:p w14:paraId="2F6F9E9F">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505461F7">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卷</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581F1D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14428254">
            <w:pPr>
              <w:widowControl/>
              <w:spacing w:line="240" w:lineRule="auto"/>
              <w:jc w:val="center"/>
              <w:rPr>
                <w:rFonts w:ascii="宋体" w:hAnsi="宋体" w:cs="宋体"/>
                <w:color w:val="000000"/>
                <w:sz w:val="22"/>
              </w:rPr>
            </w:pPr>
          </w:p>
        </w:tc>
      </w:tr>
      <w:tr w14:paraId="67F48F69">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36B6D617">
            <w:pPr>
              <w:widowControl/>
              <w:spacing w:line="240" w:lineRule="auto"/>
              <w:jc w:val="center"/>
              <w:textAlignment w:val="center"/>
              <w:rPr>
                <w:rFonts w:ascii="宋体" w:hAnsi="宋体" w:cs="宋体"/>
                <w:color w:val="000000"/>
                <w:sz w:val="20"/>
                <w:szCs w:val="20"/>
              </w:rPr>
            </w:pPr>
            <w:r>
              <w:rPr>
                <w:rFonts w:hint="eastAsia"/>
                <w:sz w:val="20"/>
                <w:szCs w:val="20"/>
              </w:rPr>
              <w:t>33</w:t>
            </w:r>
          </w:p>
        </w:tc>
        <w:tc>
          <w:tcPr>
            <w:tcW w:w="1304" w:type="pct"/>
            <w:tcBorders>
              <w:top w:val="single" w:color="000000" w:sz="4" w:space="0"/>
              <w:left w:val="single" w:color="000000" w:sz="4" w:space="0"/>
              <w:bottom w:val="single" w:color="000000" w:sz="4" w:space="0"/>
              <w:right w:val="single" w:color="000000" w:sz="4" w:space="0"/>
            </w:tcBorders>
            <w:vAlign w:val="center"/>
          </w:tcPr>
          <w:p w14:paraId="69E4781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镀锌钢管</w:t>
            </w:r>
          </w:p>
        </w:tc>
        <w:tc>
          <w:tcPr>
            <w:tcW w:w="1496" w:type="pct"/>
            <w:tcBorders>
              <w:top w:val="single" w:color="000000" w:sz="4" w:space="0"/>
              <w:left w:val="single" w:color="000000" w:sz="4" w:space="0"/>
              <w:bottom w:val="single" w:color="000000" w:sz="4" w:space="0"/>
              <w:right w:val="single" w:color="000000" w:sz="4" w:space="0"/>
            </w:tcBorders>
            <w:vAlign w:val="center"/>
          </w:tcPr>
          <w:p w14:paraId="0CE06462">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0439CCA1">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C3CB45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517" w:type="pct"/>
            <w:tcBorders>
              <w:top w:val="single" w:color="000000" w:sz="4" w:space="0"/>
              <w:left w:val="single" w:color="000000" w:sz="4" w:space="0"/>
              <w:bottom w:val="single" w:color="000000" w:sz="4" w:space="0"/>
              <w:right w:val="single" w:color="000000" w:sz="4" w:space="0"/>
            </w:tcBorders>
            <w:vAlign w:val="center"/>
          </w:tcPr>
          <w:p w14:paraId="36645D2A">
            <w:pPr>
              <w:widowControl/>
              <w:spacing w:line="240" w:lineRule="auto"/>
              <w:jc w:val="center"/>
              <w:rPr>
                <w:rFonts w:ascii="宋体" w:hAnsi="宋体" w:cs="宋体"/>
                <w:color w:val="000000"/>
                <w:sz w:val="22"/>
              </w:rPr>
            </w:pPr>
          </w:p>
        </w:tc>
      </w:tr>
      <w:tr w14:paraId="59341E91">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1B15D514">
            <w:pPr>
              <w:widowControl/>
              <w:spacing w:line="240" w:lineRule="auto"/>
              <w:jc w:val="center"/>
              <w:textAlignment w:val="center"/>
              <w:rPr>
                <w:rFonts w:ascii="宋体" w:hAnsi="宋体" w:cs="宋体"/>
                <w:color w:val="000000"/>
                <w:sz w:val="20"/>
                <w:szCs w:val="20"/>
              </w:rPr>
            </w:pPr>
            <w:r>
              <w:rPr>
                <w:rFonts w:hint="eastAsia"/>
                <w:sz w:val="20"/>
                <w:szCs w:val="20"/>
              </w:rPr>
              <w:t>34</w:t>
            </w:r>
          </w:p>
        </w:tc>
        <w:tc>
          <w:tcPr>
            <w:tcW w:w="1304" w:type="pct"/>
            <w:tcBorders>
              <w:top w:val="single" w:color="000000" w:sz="4" w:space="0"/>
              <w:left w:val="single" w:color="000000" w:sz="4" w:space="0"/>
              <w:bottom w:val="single" w:color="000000" w:sz="4" w:space="0"/>
              <w:right w:val="single" w:color="000000" w:sz="4" w:space="0"/>
            </w:tcBorders>
            <w:vAlign w:val="center"/>
          </w:tcPr>
          <w:p w14:paraId="4F07BB8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镀锌钢管</w:t>
            </w:r>
          </w:p>
        </w:tc>
        <w:tc>
          <w:tcPr>
            <w:tcW w:w="1496" w:type="pct"/>
            <w:tcBorders>
              <w:top w:val="single" w:color="000000" w:sz="4" w:space="0"/>
              <w:left w:val="single" w:color="000000" w:sz="4" w:space="0"/>
              <w:bottom w:val="single" w:color="000000" w:sz="4" w:space="0"/>
              <w:right w:val="single" w:color="000000" w:sz="4" w:space="0"/>
            </w:tcBorders>
            <w:vAlign w:val="center"/>
          </w:tcPr>
          <w:p w14:paraId="0FBA4A96">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27290D92">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4360F41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517" w:type="pct"/>
            <w:tcBorders>
              <w:top w:val="single" w:color="000000" w:sz="4" w:space="0"/>
              <w:left w:val="single" w:color="000000" w:sz="4" w:space="0"/>
              <w:bottom w:val="single" w:color="000000" w:sz="4" w:space="0"/>
              <w:right w:val="single" w:color="000000" w:sz="4" w:space="0"/>
            </w:tcBorders>
            <w:vAlign w:val="center"/>
          </w:tcPr>
          <w:p w14:paraId="4FE26366">
            <w:pPr>
              <w:widowControl/>
              <w:spacing w:line="240" w:lineRule="auto"/>
              <w:jc w:val="center"/>
              <w:rPr>
                <w:rFonts w:ascii="宋体" w:hAnsi="宋体" w:cs="宋体"/>
                <w:color w:val="000000"/>
                <w:sz w:val="22"/>
              </w:rPr>
            </w:pPr>
          </w:p>
        </w:tc>
      </w:tr>
      <w:tr w14:paraId="40337C5B">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0F5D9F76">
            <w:pPr>
              <w:widowControl/>
              <w:spacing w:line="240" w:lineRule="auto"/>
              <w:jc w:val="center"/>
              <w:textAlignment w:val="center"/>
              <w:rPr>
                <w:rFonts w:ascii="宋体" w:hAnsi="宋体" w:cs="宋体"/>
                <w:color w:val="000000"/>
                <w:sz w:val="20"/>
                <w:szCs w:val="20"/>
              </w:rPr>
            </w:pPr>
            <w:r>
              <w:rPr>
                <w:rFonts w:hint="eastAsia"/>
                <w:sz w:val="20"/>
                <w:szCs w:val="20"/>
              </w:rPr>
              <w:t>35</w:t>
            </w:r>
          </w:p>
        </w:tc>
        <w:tc>
          <w:tcPr>
            <w:tcW w:w="1304" w:type="pct"/>
            <w:tcBorders>
              <w:top w:val="single" w:color="000000" w:sz="4" w:space="0"/>
              <w:left w:val="single" w:color="000000" w:sz="4" w:space="0"/>
              <w:bottom w:val="single" w:color="000000" w:sz="4" w:space="0"/>
              <w:right w:val="single" w:color="000000" w:sz="4" w:space="0"/>
            </w:tcBorders>
            <w:vAlign w:val="center"/>
          </w:tcPr>
          <w:p w14:paraId="1A4CBD1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其他辅材</w:t>
            </w:r>
          </w:p>
        </w:tc>
        <w:tc>
          <w:tcPr>
            <w:tcW w:w="1496" w:type="pct"/>
            <w:tcBorders>
              <w:top w:val="single" w:color="000000" w:sz="4" w:space="0"/>
              <w:left w:val="single" w:color="000000" w:sz="4" w:space="0"/>
              <w:bottom w:val="single" w:color="000000" w:sz="4" w:space="0"/>
              <w:right w:val="single" w:color="000000" w:sz="4" w:space="0"/>
            </w:tcBorders>
            <w:vAlign w:val="center"/>
          </w:tcPr>
          <w:p w14:paraId="116A52D9">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1F27CE74">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75FDF66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514EC4B5">
            <w:pPr>
              <w:widowControl/>
              <w:spacing w:line="240" w:lineRule="auto"/>
              <w:jc w:val="center"/>
              <w:rPr>
                <w:rFonts w:ascii="宋体" w:hAnsi="宋体" w:cs="宋体"/>
                <w:color w:val="000000"/>
                <w:sz w:val="22"/>
              </w:rPr>
            </w:pPr>
          </w:p>
        </w:tc>
      </w:tr>
      <w:tr w14:paraId="727E45AA">
        <w:tblPrEx>
          <w:tblCellMar>
            <w:top w:w="0" w:type="dxa"/>
            <w:left w:w="108" w:type="dxa"/>
            <w:bottom w:w="0" w:type="dxa"/>
            <w:right w:w="108" w:type="dxa"/>
          </w:tblCellMar>
        </w:tblPrEx>
        <w:trPr>
          <w:trHeight w:val="540" w:hRule="atLeast"/>
        </w:trPr>
        <w:tc>
          <w:tcPr>
            <w:tcW w:w="576" w:type="pct"/>
            <w:tcBorders>
              <w:top w:val="single" w:color="000000" w:sz="4" w:space="0"/>
              <w:left w:val="single" w:color="000000" w:sz="4" w:space="0"/>
              <w:bottom w:val="single" w:color="000000" w:sz="4" w:space="0"/>
              <w:right w:val="single" w:color="000000" w:sz="4" w:space="0"/>
            </w:tcBorders>
            <w:noWrap/>
            <w:vAlign w:val="center"/>
          </w:tcPr>
          <w:p w14:paraId="744C3C68">
            <w:pPr>
              <w:widowControl/>
              <w:spacing w:line="240" w:lineRule="auto"/>
              <w:jc w:val="center"/>
              <w:textAlignment w:val="center"/>
              <w:rPr>
                <w:rFonts w:ascii="宋体" w:hAnsi="宋体" w:cs="宋体"/>
                <w:color w:val="000000"/>
                <w:sz w:val="20"/>
                <w:szCs w:val="20"/>
              </w:rPr>
            </w:pPr>
            <w:r>
              <w:rPr>
                <w:rFonts w:hint="eastAsia"/>
                <w:sz w:val="20"/>
                <w:szCs w:val="20"/>
              </w:rPr>
              <w:t>36</w:t>
            </w:r>
          </w:p>
        </w:tc>
        <w:tc>
          <w:tcPr>
            <w:tcW w:w="1304" w:type="pct"/>
            <w:tcBorders>
              <w:top w:val="single" w:color="000000" w:sz="4" w:space="0"/>
              <w:left w:val="single" w:color="000000" w:sz="4" w:space="0"/>
              <w:bottom w:val="single" w:color="000000" w:sz="4" w:space="0"/>
              <w:right w:val="single" w:color="000000" w:sz="4" w:space="0"/>
            </w:tcBorders>
            <w:vAlign w:val="center"/>
          </w:tcPr>
          <w:p w14:paraId="4803EF0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安装调试费</w:t>
            </w:r>
          </w:p>
        </w:tc>
        <w:tc>
          <w:tcPr>
            <w:tcW w:w="1496" w:type="pct"/>
            <w:tcBorders>
              <w:top w:val="single" w:color="000000" w:sz="4" w:space="0"/>
              <w:left w:val="single" w:color="000000" w:sz="4" w:space="0"/>
              <w:bottom w:val="single" w:color="000000" w:sz="4" w:space="0"/>
              <w:right w:val="single" w:color="000000" w:sz="4" w:space="0"/>
            </w:tcBorders>
            <w:vAlign w:val="center"/>
          </w:tcPr>
          <w:p w14:paraId="11E7FB5B">
            <w:pPr>
              <w:widowControl/>
              <w:spacing w:line="240" w:lineRule="auto"/>
              <w:jc w:val="center"/>
              <w:textAlignment w:val="center"/>
              <w:rPr>
                <w:rFonts w:ascii="宋体" w:hAnsi="宋体" w:cs="宋体"/>
                <w:color w:val="000000"/>
                <w:sz w:val="22"/>
              </w:rPr>
            </w:pPr>
            <w:r>
              <w:rPr>
                <w:rFonts w:hint="eastAsia" w:ascii="宋体" w:hAnsi="宋体" w:cs="宋体"/>
                <w:color w:val="000000"/>
                <w:kern w:val="0"/>
                <w:sz w:val="22"/>
              </w:rPr>
              <w:t>详见清单参数</w:t>
            </w:r>
          </w:p>
        </w:tc>
        <w:tc>
          <w:tcPr>
            <w:tcW w:w="535" w:type="pct"/>
            <w:tcBorders>
              <w:top w:val="single" w:color="000000" w:sz="4" w:space="0"/>
              <w:left w:val="single" w:color="000000" w:sz="4" w:space="0"/>
              <w:bottom w:val="single" w:color="000000" w:sz="4" w:space="0"/>
              <w:right w:val="single" w:color="000000" w:sz="4" w:space="0"/>
            </w:tcBorders>
            <w:noWrap/>
            <w:vAlign w:val="center"/>
          </w:tcPr>
          <w:p w14:paraId="399FE00F">
            <w:pPr>
              <w:widowControl/>
              <w:spacing w:line="240" w:lineRule="auto"/>
              <w:jc w:val="center"/>
              <w:textAlignment w:val="center"/>
              <w:rPr>
                <w:rFonts w:ascii="宋体" w:hAnsi="宋体" w:cs="宋体"/>
                <w:color w:val="000000"/>
                <w:kern w:val="0"/>
                <w:sz w:val="22"/>
              </w:rPr>
            </w:pPr>
            <w:r>
              <w:rPr>
                <w:rFonts w:hint="eastAsia" w:ascii="宋体" w:hAnsi="宋体" w:cs="宋体"/>
                <w:color w:val="000000"/>
                <w:kern w:val="0"/>
                <w:sz w:val="22"/>
              </w:rPr>
              <w:t>项</w:t>
            </w:r>
          </w:p>
        </w:tc>
        <w:tc>
          <w:tcPr>
            <w:tcW w:w="568" w:type="pct"/>
            <w:tcBorders>
              <w:top w:val="single" w:color="000000" w:sz="4" w:space="0"/>
              <w:left w:val="single" w:color="000000" w:sz="4" w:space="0"/>
              <w:bottom w:val="single" w:color="000000" w:sz="4" w:space="0"/>
              <w:right w:val="single" w:color="000000" w:sz="4" w:space="0"/>
            </w:tcBorders>
            <w:noWrap/>
            <w:vAlign w:val="center"/>
          </w:tcPr>
          <w:p w14:paraId="1C36168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17" w:type="pct"/>
            <w:tcBorders>
              <w:top w:val="single" w:color="000000" w:sz="4" w:space="0"/>
              <w:left w:val="single" w:color="000000" w:sz="4" w:space="0"/>
              <w:bottom w:val="single" w:color="000000" w:sz="4" w:space="0"/>
              <w:right w:val="single" w:color="000000" w:sz="4" w:space="0"/>
            </w:tcBorders>
            <w:vAlign w:val="center"/>
          </w:tcPr>
          <w:p w14:paraId="2D3924DA">
            <w:pPr>
              <w:widowControl/>
              <w:spacing w:line="240" w:lineRule="auto"/>
              <w:jc w:val="center"/>
              <w:rPr>
                <w:rFonts w:ascii="宋体" w:hAnsi="宋体" w:cs="宋体"/>
                <w:color w:val="000000"/>
                <w:sz w:val="22"/>
              </w:rPr>
            </w:pPr>
          </w:p>
        </w:tc>
      </w:tr>
    </w:tbl>
    <w:p w14:paraId="69F64682">
      <w:pPr>
        <w:spacing w:line="400" w:lineRule="exact"/>
        <w:ind w:firstLine="482"/>
        <w:rPr>
          <w:rFonts w:ascii="楷体" w:hAnsi="楷体" w:eastAsia="楷体" w:cs="仿宋"/>
          <w:b/>
          <w:bCs/>
        </w:rPr>
      </w:pPr>
    </w:p>
    <w:tbl>
      <w:tblPr>
        <w:tblStyle w:val="15"/>
        <w:tblW w:w="49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631"/>
        <w:gridCol w:w="6558"/>
      </w:tblGrid>
      <w:tr w14:paraId="6015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4" w:type="pct"/>
            <w:tcBorders>
              <w:tl2br w:val="nil"/>
              <w:tr2bl w:val="nil"/>
            </w:tcBorders>
            <w:vAlign w:val="center"/>
          </w:tcPr>
          <w:p w14:paraId="0A2AD223">
            <w:pPr>
              <w:widowControl/>
              <w:spacing w:line="240" w:lineRule="auto"/>
              <w:jc w:val="center"/>
              <w:textAlignment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909" w:type="pct"/>
            <w:tcBorders>
              <w:tl2br w:val="nil"/>
              <w:tr2bl w:val="nil"/>
            </w:tcBorders>
            <w:vAlign w:val="center"/>
          </w:tcPr>
          <w:p w14:paraId="67F0DF9F">
            <w:pPr>
              <w:widowControl/>
              <w:spacing w:line="240" w:lineRule="auto"/>
              <w:jc w:val="center"/>
              <w:textAlignment w:val="center"/>
              <w:rPr>
                <w:rFonts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3655" w:type="pct"/>
            <w:tcBorders>
              <w:tl2br w:val="nil"/>
              <w:tr2bl w:val="nil"/>
            </w:tcBorders>
            <w:vAlign w:val="center"/>
          </w:tcPr>
          <w:p w14:paraId="2ABACAF5">
            <w:pPr>
              <w:widowControl/>
              <w:spacing w:line="240" w:lineRule="auto"/>
              <w:jc w:val="center"/>
              <w:textAlignment w:val="center"/>
              <w:rPr>
                <w:rFonts w:ascii="宋体" w:hAnsi="宋体" w:cs="宋体"/>
                <w:b/>
                <w:bCs/>
                <w:color w:val="000000"/>
                <w:kern w:val="0"/>
                <w:sz w:val="20"/>
                <w:szCs w:val="20"/>
              </w:rPr>
            </w:pPr>
            <w:r>
              <w:rPr>
                <w:rFonts w:hint="eastAsia" w:ascii="宋体" w:hAnsi="宋体" w:cs="宋体"/>
                <w:b/>
                <w:bCs/>
                <w:color w:val="000000"/>
                <w:kern w:val="0"/>
                <w:sz w:val="20"/>
                <w:szCs w:val="20"/>
              </w:rPr>
              <w:t>主要技术参数</w:t>
            </w:r>
          </w:p>
        </w:tc>
      </w:tr>
      <w:tr w14:paraId="4646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2D4555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909" w:type="pct"/>
            <w:tcBorders>
              <w:tl2br w:val="nil"/>
              <w:tr2bl w:val="nil"/>
            </w:tcBorders>
            <w:vAlign w:val="center"/>
          </w:tcPr>
          <w:p w14:paraId="4E1B5A23">
            <w:pPr>
              <w:widowControl/>
              <w:spacing w:line="240" w:lineRule="auto"/>
              <w:textAlignment w:val="center"/>
              <w:rPr>
                <w:rFonts w:ascii="宋体" w:hAnsi="宋体" w:cs="宋体"/>
                <w:color w:val="000000"/>
                <w:kern w:val="0"/>
                <w:sz w:val="20"/>
                <w:szCs w:val="20"/>
              </w:rPr>
            </w:pPr>
            <w:r>
              <w:rPr>
                <w:rFonts w:hint="eastAsia" w:ascii="仿宋" w:hAnsi="仿宋" w:eastAsia="仿宋"/>
              </w:rPr>
              <w:t>●</w:t>
            </w:r>
            <w:r>
              <w:rPr>
                <w:rFonts w:hint="eastAsia" w:ascii="宋体" w:hAnsi="宋体" w:cs="宋体"/>
                <w:color w:val="000000"/>
                <w:kern w:val="0"/>
                <w:sz w:val="20"/>
                <w:szCs w:val="20"/>
              </w:rPr>
              <w:t>P1.538</w:t>
            </w:r>
            <w:bookmarkStart w:id="7" w:name="OLE_LINK17"/>
            <w:bookmarkStart w:id="8" w:name="OLE_LINK18"/>
            <w:r>
              <w:rPr>
                <w:rFonts w:hint="eastAsia" w:ascii="宋体" w:hAnsi="宋体" w:cs="宋体"/>
                <w:color w:val="000000"/>
                <w:kern w:val="0"/>
                <w:sz w:val="20"/>
                <w:szCs w:val="20"/>
              </w:rPr>
              <w:t>全彩高清显示屏</w:t>
            </w:r>
            <w:bookmarkEnd w:id="7"/>
            <w:bookmarkEnd w:id="8"/>
          </w:p>
        </w:tc>
        <w:tc>
          <w:tcPr>
            <w:tcW w:w="3655" w:type="pct"/>
            <w:tcBorders>
              <w:tl2br w:val="nil"/>
              <w:tr2bl w:val="nil"/>
            </w:tcBorders>
            <w:vAlign w:val="center"/>
          </w:tcPr>
          <w:p w14:paraId="5F16E0B1">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像素点间距：≤1.538mm。</w:t>
            </w:r>
          </w:p>
          <w:p w14:paraId="565F98DD">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像素密度：≥422500Dots/㎡。</w:t>
            </w:r>
          </w:p>
          <w:p w14:paraId="417FF68D">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墨色一致性：墨色一致性满足ΔECIE＜0.5的要求。</w:t>
            </w:r>
          </w:p>
          <w:p w14:paraId="5932C2AC">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灯珠封装：采用SMD黑灯封装，采用全黑基板，黑色哑光封装，对比度高，无镜面反射。</w:t>
            </w:r>
          </w:p>
          <w:p w14:paraId="3F1A62BA">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平整度等级：LED显示屏模组的平整度等级P测量值≤0.1mm，达到SJ/T 11141-2017的最高级别C级要求。</w:t>
            </w:r>
          </w:p>
          <w:p w14:paraId="3B977F13">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机械强度：模组机械强度≥60MPa。</w:t>
            </w:r>
          </w:p>
          <w:p w14:paraId="55B00844">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模组、面罩物理拼缝：LED显示屏的模组面里物理拼缝精度测量值≤0.1mm。</w:t>
            </w:r>
          </w:p>
          <w:p w14:paraId="60072F17">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驱动方式：恒流驱动。</w:t>
            </w:r>
          </w:p>
          <w:p w14:paraId="08F0144A">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kern w:val="0"/>
                <w:sz w:val="20"/>
                <w:szCs w:val="20"/>
              </w:rPr>
              <w:t>△</w:t>
            </w:r>
            <w:bookmarkStart w:id="9" w:name="OLE_LINK20"/>
            <w:bookmarkStart w:id="10" w:name="OLE_LINK19"/>
            <w:r>
              <w:rPr>
                <w:rFonts w:hint="eastAsia" w:ascii="宋体" w:hAnsi="宋体" w:cs="宋体"/>
                <w:kern w:val="0"/>
                <w:sz w:val="20"/>
                <w:szCs w:val="20"/>
              </w:rPr>
              <w:t>A</w:t>
            </w:r>
            <w:r>
              <w:rPr>
                <w:rFonts w:hint="eastAsia" w:ascii="宋体" w:hAnsi="宋体" w:cs="宋体"/>
                <w:color w:val="000000"/>
                <w:kern w:val="0"/>
                <w:sz w:val="20"/>
                <w:szCs w:val="20"/>
              </w:rPr>
              <w:t>刷新率</w:t>
            </w:r>
            <w:bookmarkEnd w:id="9"/>
            <w:bookmarkEnd w:id="10"/>
            <w:r>
              <w:rPr>
                <w:rFonts w:hint="eastAsia" w:ascii="宋体" w:hAnsi="宋体" w:cs="宋体"/>
                <w:color w:val="000000"/>
                <w:kern w:val="0"/>
                <w:sz w:val="20"/>
                <w:szCs w:val="20"/>
              </w:rPr>
              <w:t>：≥5120Hz</w:t>
            </w:r>
          </w:p>
          <w:p w14:paraId="4CC32A1D">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NTSC色域覆盖率：≥100%。</w:t>
            </w:r>
          </w:p>
          <w:p w14:paraId="04556880">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亮度和颜色校正：支持亮度与色度逐点校正，支持自动gamma矫正技术。</w:t>
            </w:r>
          </w:p>
          <w:p w14:paraId="353148DB">
            <w:pPr>
              <w:widowControl/>
              <w:numPr>
                <w:ilvl w:val="0"/>
                <w:numId w:val="2"/>
              </w:numPr>
              <w:spacing w:after="0" w:line="240" w:lineRule="auto"/>
              <w:jc w:val="left"/>
              <w:textAlignment w:val="center"/>
              <w:rPr>
                <w:rFonts w:ascii="宋体" w:hAnsi="宋体" w:cs="宋体"/>
                <w:sz w:val="20"/>
                <w:szCs w:val="20"/>
              </w:rPr>
            </w:pPr>
            <w:r>
              <w:rPr>
                <w:rFonts w:hint="eastAsia" w:ascii="宋体" w:hAnsi="宋体" w:cs="宋体"/>
                <w:kern w:val="0"/>
                <w:sz w:val="20"/>
                <w:szCs w:val="20"/>
              </w:rPr>
              <w:tab/>
            </w:r>
            <w:r>
              <w:rPr>
                <w:rFonts w:hint="eastAsia" w:ascii="宋体" w:hAnsi="宋体" w:cs="宋体"/>
                <w:kern w:val="0"/>
                <w:sz w:val="20"/>
                <w:szCs w:val="20"/>
              </w:rPr>
              <w:t>△</w:t>
            </w:r>
            <w:bookmarkStart w:id="11" w:name="OLE_LINK22"/>
            <w:bookmarkStart w:id="12" w:name="OLE_LINK21"/>
            <w:r>
              <w:rPr>
                <w:rFonts w:hint="eastAsia" w:ascii="宋体" w:hAnsi="宋体" w:cs="宋体"/>
                <w:kern w:val="0"/>
                <w:sz w:val="20"/>
                <w:szCs w:val="20"/>
              </w:rPr>
              <w:t>A灼热丝测试</w:t>
            </w:r>
            <w:bookmarkEnd w:id="11"/>
            <w:bookmarkEnd w:id="12"/>
            <w:r>
              <w:rPr>
                <w:rFonts w:hint="eastAsia" w:ascii="宋体" w:hAnsi="宋体" w:cs="宋体"/>
                <w:kern w:val="0"/>
                <w:sz w:val="20"/>
                <w:szCs w:val="20"/>
              </w:rPr>
              <w:t>：显示屏塑料面罩底壳应能通过GB/T5169.11要求960℃灼热丝试验要求，塑胶材料不起燃。</w:t>
            </w:r>
          </w:p>
          <w:p w14:paraId="23C66F46">
            <w:pPr>
              <w:widowControl/>
              <w:numPr>
                <w:ilvl w:val="0"/>
                <w:numId w:val="2"/>
              </w:numPr>
              <w:spacing w:after="0" w:line="240" w:lineRule="auto"/>
              <w:jc w:val="left"/>
              <w:textAlignment w:val="center"/>
              <w:rPr>
                <w:rFonts w:ascii="宋体" w:hAnsi="宋体" w:cs="宋体"/>
                <w:sz w:val="20"/>
                <w:szCs w:val="20"/>
              </w:rPr>
            </w:pPr>
            <w:r>
              <w:rPr>
                <w:rFonts w:hint="eastAsia" w:ascii="宋体" w:hAnsi="宋体" w:cs="宋体"/>
                <w:kern w:val="0"/>
                <w:sz w:val="20"/>
                <w:szCs w:val="20"/>
              </w:rPr>
              <w:tab/>
            </w:r>
            <w:r>
              <w:rPr>
                <w:rFonts w:hint="eastAsia" w:ascii="宋体" w:hAnsi="宋体" w:cs="宋体"/>
                <w:kern w:val="0"/>
                <w:sz w:val="20"/>
                <w:szCs w:val="20"/>
              </w:rPr>
              <w:t>△</w:t>
            </w:r>
            <w:bookmarkStart w:id="13" w:name="OLE_LINK23"/>
            <w:bookmarkStart w:id="14" w:name="OLE_LINK24"/>
            <w:r>
              <w:rPr>
                <w:rFonts w:hint="eastAsia" w:ascii="宋体" w:hAnsi="宋体" w:cs="宋体"/>
                <w:kern w:val="0"/>
                <w:sz w:val="20"/>
                <w:szCs w:val="20"/>
              </w:rPr>
              <w:t>A线材垂直火焰试验</w:t>
            </w:r>
            <w:bookmarkEnd w:id="13"/>
            <w:bookmarkEnd w:id="14"/>
            <w:r>
              <w:rPr>
                <w:rFonts w:hint="eastAsia" w:ascii="宋体" w:hAnsi="宋体" w:cs="宋体"/>
                <w:kern w:val="0"/>
                <w:sz w:val="20"/>
                <w:szCs w:val="20"/>
              </w:rPr>
              <w:t>：电源线材通过GB/T 5169.23-2008标准燃烧试验。</w:t>
            </w:r>
          </w:p>
          <w:p w14:paraId="3BF38D78">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峰值功率：≤430W/㎡。</w:t>
            </w:r>
          </w:p>
          <w:p w14:paraId="4B689C31">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平均功率：≤120W/㎡。</w:t>
            </w:r>
          </w:p>
          <w:p w14:paraId="5A013A01">
            <w:pPr>
              <w:widowControl/>
              <w:numPr>
                <w:ilvl w:val="0"/>
                <w:numId w:val="2"/>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盲点率：出厂时为零，使用一年后盲点率≤0.000001</w:t>
            </w:r>
          </w:p>
          <w:p w14:paraId="2E1B7DEF">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动态节能：具有动态智能节电技术和黑屏节电功能，节能模式下节电50%以上</w:t>
            </w:r>
          </w:p>
          <w:p w14:paraId="76675EED">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谐波电流测试：符合GB 17625.1-2012中A类设备最大允许谐波电流A的要求。</w:t>
            </w:r>
          </w:p>
          <w:p w14:paraId="4EFACE75">
            <w:pPr>
              <w:widowControl/>
              <w:numPr>
                <w:ilvl w:val="0"/>
                <w:numId w:val="2"/>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静电放电抗扰度测试：被测箱体打全白，对样品灯面施加空气放电+4kv，接触放电+2kv放电电压，符合GB/T 17626.2-2018/IEC61000-4-2：2008的测试要求符合B级要求。</w:t>
            </w:r>
          </w:p>
        </w:tc>
      </w:tr>
      <w:tr w14:paraId="229F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9C4986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09" w:type="pct"/>
            <w:tcBorders>
              <w:tl2br w:val="nil"/>
              <w:tr2bl w:val="nil"/>
            </w:tcBorders>
            <w:vAlign w:val="center"/>
          </w:tcPr>
          <w:p w14:paraId="5E872A02">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P1.86</w:t>
            </w:r>
            <w:bookmarkStart w:id="15" w:name="OLE_LINK30"/>
            <w:bookmarkStart w:id="16" w:name="OLE_LINK29"/>
            <w:r>
              <w:rPr>
                <w:rFonts w:hint="eastAsia" w:ascii="宋体" w:hAnsi="宋体" w:cs="宋体"/>
                <w:color w:val="000000"/>
                <w:kern w:val="0"/>
                <w:sz w:val="20"/>
                <w:szCs w:val="20"/>
              </w:rPr>
              <w:t>全彩高清显示屏</w:t>
            </w:r>
            <w:bookmarkEnd w:id="15"/>
            <w:bookmarkEnd w:id="16"/>
          </w:p>
        </w:tc>
        <w:tc>
          <w:tcPr>
            <w:tcW w:w="3655" w:type="pct"/>
            <w:tcBorders>
              <w:tl2br w:val="nil"/>
              <w:tr2bl w:val="nil"/>
            </w:tcBorders>
            <w:vAlign w:val="center"/>
          </w:tcPr>
          <w:p w14:paraId="5C1C47CF">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像素点间距：≤1.86mm。</w:t>
            </w:r>
          </w:p>
          <w:p w14:paraId="5D6EDBE1">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像素密度：≥288369Dots/㎡。</w:t>
            </w:r>
          </w:p>
          <w:p w14:paraId="258C170B">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墨色一致性：墨色一致性满足ΔECIE＜0.5的要求。</w:t>
            </w:r>
          </w:p>
          <w:p w14:paraId="32B2C230">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灯珠封装：采用SMD黑灯封装，采用全黑基板，黑色哑光封装，对比度高，无镜面反射。</w:t>
            </w:r>
          </w:p>
          <w:p w14:paraId="7E0CE775">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平整度等级：LED显示屏模组的平整度等级P测量值≤0.1mm，达到SJ/T 11141-2017的最高级别C级要求。</w:t>
            </w:r>
          </w:p>
          <w:p w14:paraId="217C3201">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机械强度：模组机械强度≥50MPa。</w:t>
            </w:r>
          </w:p>
          <w:p w14:paraId="59DE4B2D">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模组、面罩物理拼缝：LED显示屏的模组面里物理拼缝精度测量值≤0.1mm。</w:t>
            </w:r>
          </w:p>
          <w:p w14:paraId="2A63739C">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驱动方式：恒流驱动。</w:t>
            </w:r>
          </w:p>
          <w:p w14:paraId="48D359B2">
            <w:pPr>
              <w:widowControl/>
              <w:numPr>
                <w:ilvl w:val="0"/>
                <w:numId w:val="3"/>
              </w:numPr>
              <w:spacing w:after="0" w:line="240" w:lineRule="auto"/>
              <w:jc w:val="left"/>
              <w:textAlignment w:val="center"/>
              <w:rPr>
                <w:rFonts w:ascii="宋体" w:hAnsi="宋体" w:cs="宋体"/>
                <w:color w:val="000000"/>
                <w:sz w:val="20"/>
                <w:szCs w:val="20"/>
              </w:rPr>
            </w:pPr>
            <w:bookmarkStart w:id="17" w:name="OLE_LINK10"/>
            <w:bookmarkStart w:id="18" w:name="OLE_LINK9"/>
            <w:r>
              <w:rPr>
                <w:rFonts w:hint="eastAsia" w:ascii="宋体" w:hAnsi="宋体" w:cs="宋体"/>
                <w:color w:val="000000"/>
                <w:kern w:val="0"/>
                <w:sz w:val="20"/>
                <w:szCs w:val="20"/>
              </w:rPr>
              <w:t>△</w:t>
            </w:r>
            <w:bookmarkEnd w:id="17"/>
            <w:bookmarkEnd w:id="18"/>
            <w:r>
              <w:rPr>
                <w:rFonts w:hint="eastAsia" w:ascii="宋体" w:hAnsi="宋体" w:cs="宋体"/>
                <w:color w:val="000000"/>
                <w:kern w:val="0"/>
                <w:sz w:val="20"/>
                <w:szCs w:val="20"/>
              </w:rPr>
              <w:t>A刷新率：≥5120Hz。</w:t>
            </w:r>
          </w:p>
          <w:p w14:paraId="05474792">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NTSC色域覆盖率：≥100%。</w:t>
            </w:r>
          </w:p>
          <w:p w14:paraId="7A3FD211">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亮度和颜色校正：支持亮度与色度逐点校正，支持自动gamma矫正技术。</w:t>
            </w:r>
          </w:p>
          <w:p w14:paraId="4AABEB0A">
            <w:pPr>
              <w:widowControl/>
              <w:numPr>
                <w:ilvl w:val="0"/>
                <w:numId w:val="3"/>
              </w:numPr>
              <w:spacing w:after="0"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△A灼热丝测试：显示屏塑料面罩底壳应能通过GB/T5169.11要求960℃灼热丝试验要求，塑胶材料不起燃。</w:t>
            </w:r>
          </w:p>
          <w:p w14:paraId="47F36B7F">
            <w:pPr>
              <w:widowControl/>
              <w:numPr>
                <w:ilvl w:val="0"/>
                <w:numId w:val="3"/>
              </w:numPr>
              <w:spacing w:after="0"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△A线材垂直火焰试验：电源线材通过GB/T 5169.23-2008标准燃烧试验。</w:t>
            </w:r>
          </w:p>
          <w:p w14:paraId="7D471999">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峰值功率：≤430W/㎡。</w:t>
            </w:r>
          </w:p>
          <w:p w14:paraId="28960344">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平均功率：≤120W/㎡。</w:t>
            </w:r>
          </w:p>
          <w:p w14:paraId="6A623292">
            <w:pPr>
              <w:widowControl/>
              <w:numPr>
                <w:ilvl w:val="0"/>
                <w:numId w:val="3"/>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盲点率：出厂时为零，使用一年后盲点率≤0.000001</w:t>
            </w:r>
          </w:p>
          <w:p w14:paraId="530F8E28">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动态节能：具有动态智能节电技术和黑屏节电功能，节能模式下节电50%以上</w:t>
            </w:r>
          </w:p>
          <w:p w14:paraId="2DFA162A">
            <w:pPr>
              <w:widowControl/>
              <w:numPr>
                <w:ilvl w:val="0"/>
                <w:numId w:val="3"/>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谐波电流测试：符合GB 17625.1-2012中A类设备最大允许谐波电流A的要求。</w:t>
            </w:r>
          </w:p>
          <w:p w14:paraId="0B55A5E7">
            <w:pPr>
              <w:widowControl/>
              <w:numPr>
                <w:ilvl w:val="0"/>
                <w:numId w:val="3"/>
              </w:numPr>
              <w:spacing w:after="0" w:line="240" w:lineRule="auto"/>
              <w:ind w:left="0" w:firstLine="0"/>
              <w:jc w:val="left"/>
              <w:textAlignment w:val="center"/>
              <w:rPr>
                <w:rFonts w:ascii="宋体" w:hAnsi="宋体" w:cs="宋体"/>
                <w:kern w:val="0"/>
                <w:sz w:val="20"/>
                <w:szCs w:val="20"/>
              </w:rPr>
            </w:pPr>
            <w:r>
              <w:rPr>
                <w:rFonts w:hint="eastAsia" w:ascii="宋体" w:hAnsi="宋体" w:cs="宋体"/>
                <w:color w:val="000000"/>
                <w:kern w:val="0"/>
                <w:sz w:val="20"/>
                <w:szCs w:val="20"/>
              </w:rPr>
              <w:t>静电放电抗扰度测试：被测箱体打全白，对样品灯面施加空气放电+4kv，接触放电+2kv放电电压，符合GB/T 17626.2-2018/IEC61000-4-2：2008的测试要求符合B级要求。</w:t>
            </w:r>
          </w:p>
        </w:tc>
      </w:tr>
      <w:tr w14:paraId="60E7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7619FFA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909" w:type="pct"/>
            <w:tcBorders>
              <w:tl2br w:val="nil"/>
              <w:tr2bl w:val="nil"/>
            </w:tcBorders>
            <w:vAlign w:val="center"/>
          </w:tcPr>
          <w:p w14:paraId="69D84905">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P2.5全彩高清显示屏</w:t>
            </w:r>
          </w:p>
        </w:tc>
        <w:tc>
          <w:tcPr>
            <w:tcW w:w="3655" w:type="pct"/>
            <w:tcBorders>
              <w:tl2br w:val="nil"/>
              <w:tr2bl w:val="nil"/>
            </w:tcBorders>
            <w:shd w:val="clear" w:color="auto" w:fill="FFFFFF"/>
            <w:vAlign w:val="center"/>
          </w:tcPr>
          <w:p w14:paraId="6F5098A6">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像素点间距：≤2.5mm。</w:t>
            </w:r>
          </w:p>
          <w:p w14:paraId="6A1DA76B">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像素密度：≥160000Dots/㎡。</w:t>
            </w:r>
          </w:p>
          <w:p w14:paraId="78AF74A0">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墨色一致性：墨色一致性满足ΔECIE＜0.5的要求。</w:t>
            </w:r>
          </w:p>
          <w:p w14:paraId="4443E6F6">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灯珠封装：采用SMD黑灯封装，采用全黑基板，黑色哑光封装，对比度高，无镜面反射。</w:t>
            </w:r>
          </w:p>
          <w:p w14:paraId="1F6A8199">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平整度等级：LED显示屏模组的平整度等级P测量值≤0.1mm，达到SJ/T 11141-2017的最高级别C级要求。</w:t>
            </w:r>
          </w:p>
          <w:p w14:paraId="7E0BCC35">
            <w:pPr>
              <w:widowControl/>
              <w:numPr>
                <w:ilvl w:val="0"/>
                <w:numId w:val="4"/>
              </w:numPr>
              <w:spacing w:after="0" w:line="240" w:lineRule="auto"/>
              <w:ind w:left="0" w:firstLine="0"/>
              <w:jc w:val="left"/>
              <w:textAlignment w:val="center"/>
              <w:rPr>
                <w:rFonts w:ascii="宋体" w:hAnsi="宋体" w:cs="宋体"/>
                <w:sz w:val="20"/>
                <w:szCs w:val="20"/>
              </w:rPr>
            </w:pPr>
            <w:r>
              <w:rPr>
                <w:rFonts w:hint="eastAsia" w:ascii="宋体" w:hAnsi="宋体" w:cs="宋体"/>
                <w:kern w:val="0"/>
                <w:sz w:val="20"/>
                <w:szCs w:val="20"/>
              </w:rPr>
              <w:t>机械强度：模组机械强度≥50MPa。</w:t>
            </w:r>
          </w:p>
          <w:p w14:paraId="331600C4">
            <w:pPr>
              <w:widowControl/>
              <w:numPr>
                <w:ilvl w:val="0"/>
                <w:numId w:val="4"/>
              </w:numPr>
              <w:spacing w:after="0" w:line="240" w:lineRule="auto"/>
              <w:ind w:left="0" w:firstLine="0"/>
              <w:jc w:val="left"/>
              <w:textAlignment w:val="center"/>
              <w:rPr>
                <w:rFonts w:ascii="宋体" w:hAnsi="宋体" w:cs="宋体"/>
                <w:sz w:val="20"/>
                <w:szCs w:val="20"/>
              </w:rPr>
            </w:pPr>
            <w:r>
              <w:rPr>
                <w:rFonts w:hint="eastAsia" w:ascii="宋体" w:hAnsi="宋体" w:cs="宋体"/>
                <w:kern w:val="0"/>
                <w:sz w:val="20"/>
                <w:szCs w:val="20"/>
              </w:rPr>
              <w:t>模组、面罩物理拼缝：LED显示屏的模组面里物理拼缝精度测量值≤0.1mm。</w:t>
            </w:r>
          </w:p>
          <w:p w14:paraId="0953962B">
            <w:pPr>
              <w:widowControl/>
              <w:numPr>
                <w:ilvl w:val="0"/>
                <w:numId w:val="4"/>
              </w:numPr>
              <w:spacing w:after="0" w:line="240" w:lineRule="auto"/>
              <w:ind w:left="0" w:firstLine="0"/>
              <w:jc w:val="left"/>
              <w:textAlignment w:val="center"/>
              <w:rPr>
                <w:rFonts w:ascii="宋体" w:hAnsi="宋体" w:cs="宋体"/>
                <w:sz w:val="20"/>
                <w:szCs w:val="20"/>
              </w:rPr>
            </w:pPr>
            <w:r>
              <w:rPr>
                <w:rFonts w:hint="eastAsia" w:ascii="宋体" w:hAnsi="宋体" w:cs="宋体"/>
                <w:kern w:val="0"/>
                <w:sz w:val="20"/>
                <w:szCs w:val="20"/>
              </w:rPr>
              <w:t>驱动方式：恒流驱动。</w:t>
            </w:r>
          </w:p>
          <w:p w14:paraId="1FBE93ED">
            <w:pPr>
              <w:widowControl/>
              <w:numPr>
                <w:ilvl w:val="0"/>
                <w:numId w:val="4"/>
              </w:numPr>
              <w:spacing w:after="0" w:line="240" w:lineRule="auto"/>
              <w:jc w:val="left"/>
              <w:textAlignment w:val="center"/>
              <w:rPr>
                <w:rFonts w:ascii="宋体" w:hAnsi="宋体" w:cs="宋体"/>
                <w:sz w:val="20"/>
                <w:szCs w:val="20"/>
              </w:rPr>
            </w:pPr>
            <w:r>
              <w:rPr>
                <w:rFonts w:hint="eastAsia" w:ascii="宋体" w:hAnsi="宋体" w:cs="宋体"/>
                <w:kern w:val="0"/>
                <w:sz w:val="20"/>
                <w:szCs w:val="20"/>
              </w:rPr>
              <w:t>△A刷新率：≥5120Hz。</w:t>
            </w:r>
          </w:p>
          <w:p w14:paraId="4C34BACD">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NTSC色域覆盖率：≥100%。</w:t>
            </w:r>
          </w:p>
          <w:p w14:paraId="7AE613A0">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亮度和颜色校正：支持亮度与色度逐点校正，支持自动gamma矫正技术。</w:t>
            </w:r>
          </w:p>
          <w:p w14:paraId="79B8939D">
            <w:pPr>
              <w:widowControl/>
              <w:numPr>
                <w:ilvl w:val="0"/>
                <w:numId w:val="4"/>
              </w:numPr>
              <w:spacing w:after="0"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△A灼热丝测试：显示屏塑料面罩底壳应能通过GB/T5169.11要求960℃灼热丝试验要求，塑胶材料不起燃。</w:t>
            </w:r>
          </w:p>
          <w:p w14:paraId="772B9D17">
            <w:pPr>
              <w:widowControl/>
              <w:numPr>
                <w:ilvl w:val="0"/>
                <w:numId w:val="4"/>
              </w:numPr>
              <w:spacing w:after="0"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△A线材垂直火焰试验：电源线材通过GB/T 5169.23-2008标准燃烧试验。</w:t>
            </w:r>
          </w:p>
          <w:p w14:paraId="2F5EBC16">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峰值功率：≤430W/㎡。</w:t>
            </w:r>
          </w:p>
          <w:p w14:paraId="28D69E4C">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平均功率：≤120W/㎡。</w:t>
            </w:r>
          </w:p>
          <w:p w14:paraId="16F4094C">
            <w:pPr>
              <w:widowControl/>
              <w:numPr>
                <w:ilvl w:val="0"/>
                <w:numId w:val="4"/>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盲点率：出厂时为零，使用一年后盲点率≤0.000001</w:t>
            </w:r>
          </w:p>
          <w:p w14:paraId="59D8EB13">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动态节能：具有动态智能节电技术和黑屏节电功能，节能模式下节电50%以上</w:t>
            </w:r>
          </w:p>
          <w:p w14:paraId="110DA000">
            <w:pPr>
              <w:widowControl/>
              <w:numPr>
                <w:ilvl w:val="0"/>
                <w:numId w:val="4"/>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谐波电流测试：符合GB 17625.1-2012中A类设备最大允许谐波电流A的要求。</w:t>
            </w:r>
          </w:p>
          <w:p w14:paraId="2784DB05">
            <w:pPr>
              <w:widowControl/>
              <w:numPr>
                <w:ilvl w:val="0"/>
                <w:numId w:val="4"/>
              </w:numPr>
              <w:spacing w:after="0" w:line="240" w:lineRule="auto"/>
              <w:ind w:left="0" w:firstLine="0"/>
              <w:jc w:val="left"/>
              <w:textAlignment w:val="center"/>
              <w:rPr>
                <w:rFonts w:ascii="宋体" w:hAnsi="宋体" w:cs="宋体"/>
                <w:kern w:val="0"/>
                <w:sz w:val="20"/>
                <w:szCs w:val="20"/>
              </w:rPr>
            </w:pPr>
            <w:r>
              <w:rPr>
                <w:rFonts w:hint="eastAsia" w:ascii="宋体" w:hAnsi="宋体" w:cs="宋体"/>
                <w:color w:val="000000"/>
                <w:kern w:val="0"/>
                <w:sz w:val="20"/>
                <w:szCs w:val="20"/>
              </w:rPr>
              <w:t>静电放电抗扰度测试：被测箱体打全白，对样品灯面施加空气放电+4kv，接触放电+2kv放电电压，符合GB/T 17626.2-2018/IEC61000-4-2：2008的测试要求符合B级要求。</w:t>
            </w:r>
          </w:p>
        </w:tc>
      </w:tr>
      <w:tr w14:paraId="09CD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06C16A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909" w:type="pct"/>
            <w:tcBorders>
              <w:tl2br w:val="nil"/>
              <w:tr2bl w:val="nil"/>
            </w:tcBorders>
            <w:vAlign w:val="center"/>
          </w:tcPr>
          <w:p w14:paraId="6CD002F2">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P2.0室内全彩显示屏</w:t>
            </w:r>
          </w:p>
        </w:tc>
        <w:tc>
          <w:tcPr>
            <w:tcW w:w="3655" w:type="pct"/>
            <w:tcBorders>
              <w:tl2br w:val="nil"/>
              <w:tr2bl w:val="nil"/>
            </w:tcBorders>
            <w:vAlign w:val="center"/>
          </w:tcPr>
          <w:p w14:paraId="092E502A">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像素点间距：≤2mm。</w:t>
            </w:r>
          </w:p>
          <w:p w14:paraId="3CEC20A7">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像素密度：≥250000Dots/㎡。</w:t>
            </w:r>
          </w:p>
          <w:p w14:paraId="35754BC6">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墨色一致性：墨色一致性满足ΔECIE＜0.5的要求。</w:t>
            </w:r>
          </w:p>
          <w:p w14:paraId="59894B09">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灯珠封装：采用SMD黑灯封装，采用全黑基板，黑色哑光封装，对比度高，无镜面反射。</w:t>
            </w:r>
          </w:p>
          <w:p w14:paraId="536658DA">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平整度等级：LED显示屏模组的平整度等级P测量值≤0.1mm，达到SJ/T 11141-2017的最高级别C级要求。</w:t>
            </w:r>
          </w:p>
          <w:p w14:paraId="3FE1F947">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机械强度：模组机械强度≥50MPa。</w:t>
            </w:r>
          </w:p>
          <w:p w14:paraId="7EEB405B">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模组、面罩物理拼缝：LED显示屏的模组面里物理拼缝精度测量值≤0.1mm。</w:t>
            </w:r>
          </w:p>
          <w:p w14:paraId="2DE29182">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驱动方式：恒流驱动。</w:t>
            </w:r>
          </w:p>
          <w:p w14:paraId="5AE1C16F">
            <w:pPr>
              <w:widowControl/>
              <w:numPr>
                <w:ilvl w:val="0"/>
                <w:numId w:val="5"/>
              </w:numPr>
              <w:spacing w:after="0" w:line="240" w:lineRule="auto"/>
              <w:jc w:val="left"/>
              <w:textAlignment w:val="center"/>
              <w:rPr>
                <w:rFonts w:ascii="宋体" w:hAnsi="宋体" w:cs="宋体"/>
                <w:color w:val="000000"/>
                <w:sz w:val="20"/>
                <w:szCs w:val="20"/>
              </w:rPr>
            </w:pPr>
            <w:bookmarkStart w:id="19" w:name="OLE_LINK13"/>
            <w:bookmarkStart w:id="20" w:name="OLE_LINK14"/>
            <w:r>
              <w:rPr>
                <w:rFonts w:hint="eastAsia" w:ascii="宋体" w:hAnsi="宋体" w:cs="宋体"/>
                <w:color w:val="000000"/>
                <w:kern w:val="0"/>
                <w:sz w:val="20"/>
                <w:szCs w:val="20"/>
              </w:rPr>
              <w:t>△</w:t>
            </w:r>
            <w:bookmarkEnd w:id="19"/>
            <w:bookmarkEnd w:id="20"/>
            <w:r>
              <w:rPr>
                <w:rFonts w:hint="eastAsia" w:ascii="宋体" w:hAnsi="宋体" w:cs="宋体"/>
                <w:color w:val="000000"/>
                <w:kern w:val="0"/>
                <w:sz w:val="20"/>
                <w:szCs w:val="20"/>
              </w:rPr>
              <w:t>A刷新率：≥5120Hz</w:t>
            </w:r>
            <w:r>
              <w:rPr>
                <w:rFonts w:hint="eastAsia" w:ascii="宋体" w:hAnsi="宋体" w:cs="宋体"/>
                <w:b/>
                <w:bCs/>
                <w:color w:val="000000"/>
                <w:kern w:val="0"/>
                <w:sz w:val="20"/>
                <w:szCs w:val="20"/>
              </w:rPr>
              <w:t>。</w:t>
            </w:r>
          </w:p>
          <w:p w14:paraId="33A74851">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NTSC色域覆盖率：≥100%。</w:t>
            </w:r>
          </w:p>
          <w:p w14:paraId="35955DA2">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亮度和颜色校正：支持亮度与色度逐点校正，支持自动gamma矫正技术。</w:t>
            </w:r>
          </w:p>
          <w:p w14:paraId="02753775">
            <w:pPr>
              <w:widowControl/>
              <w:numPr>
                <w:ilvl w:val="0"/>
                <w:numId w:val="5"/>
              </w:numPr>
              <w:spacing w:after="0"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△A灼热丝测试：显示屏塑料面罩底壳应能通过GB/T5169.11要求960℃灼热丝试验要求，塑胶材料不起燃。</w:t>
            </w:r>
          </w:p>
          <w:p w14:paraId="4EC02520">
            <w:pPr>
              <w:widowControl/>
              <w:numPr>
                <w:ilvl w:val="0"/>
                <w:numId w:val="5"/>
              </w:numPr>
              <w:spacing w:after="0" w:line="240" w:lineRule="auto"/>
              <w:jc w:val="left"/>
              <w:textAlignment w:val="center"/>
              <w:rPr>
                <w:rFonts w:ascii="宋体" w:hAnsi="宋体" w:cs="宋体"/>
                <w:color w:val="000000"/>
                <w:sz w:val="20"/>
                <w:szCs w:val="20"/>
              </w:rPr>
            </w:pPr>
            <w:r>
              <w:rPr>
                <w:rFonts w:hint="eastAsia" w:ascii="宋体" w:hAnsi="宋体" w:cs="宋体"/>
                <w:color w:val="000000"/>
                <w:kern w:val="0"/>
                <w:sz w:val="20"/>
                <w:szCs w:val="20"/>
              </w:rPr>
              <w:t>△A线材垂直火焰试验：电源线材通过GB/T 5169.23-2008标准燃烧试验。</w:t>
            </w:r>
          </w:p>
          <w:p w14:paraId="1AB2E465">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峰值功率：≤430W/㎡。</w:t>
            </w:r>
          </w:p>
          <w:p w14:paraId="1519A771">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平均功率：≤120W/㎡。</w:t>
            </w:r>
          </w:p>
          <w:p w14:paraId="59EDCD65">
            <w:pPr>
              <w:widowControl/>
              <w:numPr>
                <w:ilvl w:val="0"/>
                <w:numId w:val="5"/>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盲点率：出厂时为零，使用一年后盲点率≤0.000001</w:t>
            </w:r>
          </w:p>
          <w:p w14:paraId="634A4D54">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动态节能：具有动态智能节电技术和黑屏节电功能，节能模式下节电50%以上</w:t>
            </w:r>
          </w:p>
          <w:p w14:paraId="2A0ED7E3">
            <w:pPr>
              <w:widowControl/>
              <w:numPr>
                <w:ilvl w:val="0"/>
                <w:numId w:val="5"/>
              </w:numPr>
              <w:spacing w:after="0" w:line="240" w:lineRule="auto"/>
              <w:ind w:left="0" w:firstLine="0"/>
              <w:jc w:val="left"/>
              <w:textAlignment w:val="center"/>
              <w:rPr>
                <w:rFonts w:ascii="宋体" w:hAnsi="宋体" w:cs="宋体"/>
                <w:color w:val="000000"/>
                <w:sz w:val="20"/>
                <w:szCs w:val="20"/>
              </w:rPr>
            </w:pPr>
            <w:r>
              <w:rPr>
                <w:rFonts w:hint="eastAsia" w:ascii="宋体" w:hAnsi="宋体" w:cs="宋体"/>
                <w:color w:val="000000"/>
                <w:kern w:val="0"/>
                <w:sz w:val="20"/>
                <w:szCs w:val="20"/>
              </w:rPr>
              <w:t>谐波电流测试：符合GB 17625.1-2012中A类设备最大允许谐波电流A的要求。</w:t>
            </w:r>
          </w:p>
          <w:p w14:paraId="2CFE292C">
            <w:pPr>
              <w:widowControl/>
              <w:numPr>
                <w:ilvl w:val="0"/>
                <w:numId w:val="5"/>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静电放电抗扰度测试：被测箱体打全白，对样品灯面施加空气放电+4kv，接触放电+2kv放电电压，符合GB/T 17626.2-2018/IEC61000-4-2：2008的测试要求符合B级要求。</w:t>
            </w:r>
          </w:p>
        </w:tc>
      </w:tr>
      <w:tr w14:paraId="2F34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343DFBB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909" w:type="pct"/>
            <w:tcBorders>
              <w:tl2br w:val="nil"/>
              <w:tr2bl w:val="nil"/>
            </w:tcBorders>
            <w:vAlign w:val="center"/>
          </w:tcPr>
          <w:p w14:paraId="7313C5E9">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室内条屏1</w:t>
            </w:r>
          </w:p>
        </w:tc>
        <w:tc>
          <w:tcPr>
            <w:tcW w:w="3655" w:type="pct"/>
            <w:tcBorders>
              <w:tl2br w:val="nil"/>
              <w:tr2bl w:val="nil"/>
            </w:tcBorders>
            <w:vAlign w:val="center"/>
          </w:tcPr>
          <w:p w14:paraId="69380F00">
            <w:pPr>
              <w:widowControl/>
              <w:numPr>
                <w:ilvl w:val="255"/>
                <w:numId w:val="0"/>
              </w:numPr>
              <w:spacing w:line="240" w:lineRule="auto"/>
              <w:jc w:val="left"/>
              <w:textAlignment w:val="center"/>
              <w:rPr>
                <w:rFonts w:ascii="宋体" w:hAnsi="宋体" w:cs="宋体"/>
                <w:kern w:val="0"/>
                <w:sz w:val="20"/>
                <w:szCs w:val="20"/>
              </w:rPr>
            </w:pPr>
            <w:r>
              <w:rPr>
                <w:rFonts w:hint="eastAsia" w:ascii="宋体" w:hAnsi="宋体" w:cs="宋体"/>
                <w:kern w:val="0"/>
                <w:sz w:val="20"/>
                <w:szCs w:val="20"/>
              </w:rPr>
              <w:t>P4.75 室内单色条屏条屏净尺寸：4.56m*0.304m（±0.02）   条屏含包边尺寸：4.66m*0.404m（±0.02）</w:t>
            </w:r>
          </w:p>
        </w:tc>
      </w:tr>
      <w:tr w14:paraId="2E45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1F1BDC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909" w:type="pct"/>
            <w:tcBorders>
              <w:tl2br w:val="nil"/>
              <w:tr2bl w:val="nil"/>
            </w:tcBorders>
            <w:vAlign w:val="center"/>
          </w:tcPr>
          <w:p w14:paraId="6FCE685E">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室内条屏2</w:t>
            </w:r>
          </w:p>
        </w:tc>
        <w:tc>
          <w:tcPr>
            <w:tcW w:w="3655" w:type="pct"/>
            <w:tcBorders>
              <w:tl2br w:val="nil"/>
              <w:tr2bl w:val="nil"/>
            </w:tcBorders>
            <w:vAlign w:val="center"/>
          </w:tcPr>
          <w:p w14:paraId="1D2D757E">
            <w:pPr>
              <w:widowControl/>
              <w:numPr>
                <w:ilvl w:val="255"/>
                <w:numId w:val="0"/>
              </w:numPr>
              <w:spacing w:line="240" w:lineRule="auto"/>
              <w:jc w:val="left"/>
              <w:textAlignment w:val="center"/>
              <w:rPr>
                <w:rFonts w:ascii="宋体" w:hAnsi="宋体" w:cs="宋体"/>
                <w:kern w:val="0"/>
                <w:sz w:val="20"/>
                <w:szCs w:val="20"/>
              </w:rPr>
            </w:pPr>
            <w:r>
              <w:rPr>
                <w:rFonts w:hint="eastAsia" w:ascii="宋体" w:hAnsi="宋体" w:cs="宋体"/>
                <w:kern w:val="0"/>
                <w:sz w:val="20"/>
                <w:szCs w:val="20"/>
              </w:rPr>
              <w:t>P4.75 室内单色条屏条屏净尺寸：13.68m*0.456m（±0.02）   条屏含包边尺寸：13.78m*0.556m（±0.02）</w:t>
            </w:r>
          </w:p>
        </w:tc>
      </w:tr>
      <w:tr w14:paraId="289D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34" w:type="pct"/>
            <w:tcBorders>
              <w:tl2br w:val="nil"/>
              <w:tr2bl w:val="nil"/>
            </w:tcBorders>
            <w:vAlign w:val="center"/>
          </w:tcPr>
          <w:p w14:paraId="750D6C0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909" w:type="pct"/>
            <w:tcBorders>
              <w:tl2br w:val="nil"/>
              <w:tr2bl w:val="nil"/>
            </w:tcBorders>
            <w:vAlign w:val="center"/>
          </w:tcPr>
          <w:p w14:paraId="2DEBF1C6">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室内条屏3</w:t>
            </w:r>
          </w:p>
        </w:tc>
        <w:tc>
          <w:tcPr>
            <w:tcW w:w="3655" w:type="pct"/>
            <w:tcBorders>
              <w:tl2br w:val="nil"/>
              <w:tr2bl w:val="nil"/>
            </w:tcBorders>
            <w:vAlign w:val="center"/>
          </w:tcPr>
          <w:p w14:paraId="264B4FA7">
            <w:pPr>
              <w:widowControl/>
              <w:numPr>
                <w:ilvl w:val="255"/>
                <w:numId w:val="0"/>
              </w:numPr>
              <w:spacing w:line="240" w:lineRule="auto"/>
              <w:jc w:val="left"/>
              <w:textAlignment w:val="center"/>
              <w:rPr>
                <w:rFonts w:ascii="宋体" w:hAnsi="宋体" w:cs="宋体"/>
                <w:kern w:val="0"/>
                <w:sz w:val="20"/>
                <w:szCs w:val="20"/>
              </w:rPr>
            </w:pPr>
            <w:r>
              <w:rPr>
                <w:rFonts w:hint="eastAsia" w:ascii="宋体" w:hAnsi="宋体" w:cs="宋体"/>
                <w:kern w:val="0"/>
                <w:sz w:val="20"/>
                <w:szCs w:val="20"/>
              </w:rPr>
              <w:t>P4.75 室内单色条屏条屏净尺寸：5.2m*0.456m （±0.02）  条屏含包边尺寸：5.3m*0.556m（±0.02）</w:t>
            </w:r>
          </w:p>
        </w:tc>
      </w:tr>
      <w:tr w14:paraId="1433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4" w:type="pct"/>
            <w:tcBorders>
              <w:tl2br w:val="nil"/>
              <w:tr2bl w:val="nil"/>
            </w:tcBorders>
            <w:vAlign w:val="center"/>
          </w:tcPr>
          <w:p w14:paraId="05DC383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909" w:type="pct"/>
            <w:tcBorders>
              <w:tl2br w:val="nil"/>
              <w:tr2bl w:val="nil"/>
            </w:tcBorders>
            <w:vAlign w:val="center"/>
          </w:tcPr>
          <w:p w14:paraId="453B6B4D">
            <w:pPr>
              <w:widowControl/>
              <w:spacing w:line="240" w:lineRule="auto"/>
              <w:textAlignment w:val="center"/>
              <w:rPr>
                <w:rFonts w:ascii="仿宋" w:hAnsi="仿宋" w:eastAsia="仿宋"/>
              </w:rPr>
            </w:pPr>
            <w:r>
              <w:rPr>
                <w:rFonts w:hint="eastAsia" w:ascii="宋体" w:hAnsi="宋体" w:cs="宋体"/>
                <w:color w:val="000000"/>
                <w:kern w:val="0"/>
                <w:sz w:val="20"/>
                <w:szCs w:val="20"/>
              </w:rPr>
              <w:t>视频会议终端</w:t>
            </w:r>
          </w:p>
        </w:tc>
        <w:tc>
          <w:tcPr>
            <w:tcW w:w="3655" w:type="pct"/>
            <w:tcBorders>
              <w:tl2br w:val="nil"/>
              <w:tr2bl w:val="nil"/>
            </w:tcBorders>
            <w:vAlign w:val="center"/>
          </w:tcPr>
          <w:p w14:paraId="2120ADDC">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终端采用硬件分体式结构；</w:t>
            </w:r>
          </w:p>
          <w:p w14:paraId="65B422C9">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A</w:t>
            </w:r>
            <w:r>
              <w:rPr>
                <w:rFonts w:hint="eastAsia" w:ascii="宋体" w:hAnsi="宋体" w:cs="宋体"/>
                <w:kern w:val="0"/>
                <w:sz w:val="20"/>
                <w:szCs w:val="20"/>
              </w:rPr>
              <w:t>终端核心芯片采用国产化元器件，包括音视频编解码单元、专用安全芯片、内存存储芯片、闪存存储芯片等均采用国产化器件；</w:t>
            </w:r>
          </w:p>
          <w:p w14:paraId="4709AA0D">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A</w:t>
            </w:r>
            <w:r>
              <w:rPr>
                <w:rFonts w:hint="eastAsia" w:ascii="宋体" w:hAnsi="宋体" w:cs="宋体"/>
                <w:kern w:val="0"/>
                <w:sz w:val="20"/>
                <w:szCs w:val="20"/>
              </w:rPr>
              <w:t>支持H.320、RTC通信标准，会议速率支持128Kbps－7Mbps；</w:t>
            </w:r>
          </w:p>
          <w:p w14:paraId="5E4C3635">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支持H.264BP、H.264HP、H.265视频编解码协议；</w:t>
            </w:r>
          </w:p>
          <w:p w14:paraId="3652A1A3">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支持MPEG-4AAC-LD、MPEG-4AAC-LC、G.711A-law、G.711µ-law、G.722、G.729、G.719、G.728、Opus等音频协议；</w:t>
            </w:r>
          </w:p>
          <w:p w14:paraId="75A26C79">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支持1080p高清分辨率；</w:t>
            </w:r>
          </w:p>
          <w:p w14:paraId="3A3ECE19">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A</w:t>
            </w:r>
            <w:r>
              <w:rPr>
                <w:rFonts w:hint="eastAsia" w:ascii="宋体" w:hAnsi="宋体" w:cs="宋体"/>
                <w:kern w:val="0"/>
                <w:sz w:val="20"/>
                <w:szCs w:val="20"/>
              </w:rPr>
              <w:t>支持3路高清视频输入接口（至少含2个HDMI输入口）、2路高清视频输出接口；支持6路音频输入接口，3路音频输出接口；</w:t>
            </w:r>
          </w:p>
          <w:p w14:paraId="1FC4B6D1">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A</w:t>
            </w:r>
            <w:r>
              <w:rPr>
                <w:rFonts w:hint="eastAsia" w:ascii="宋体" w:hAnsi="宋体" w:cs="宋体"/>
                <w:kern w:val="0"/>
                <w:sz w:val="20"/>
                <w:szCs w:val="20"/>
              </w:rPr>
              <w:t>支持内置视频矩阵功能；</w:t>
            </w:r>
          </w:p>
          <w:p w14:paraId="120301E3">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具备1个4E1接口、1个10/100/1000M以太网口、1个RS-232接口；</w:t>
            </w:r>
          </w:p>
          <w:p w14:paraId="45BCBFCA">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A</w:t>
            </w:r>
            <w:r>
              <w:rPr>
                <w:rFonts w:hint="eastAsia" w:ascii="宋体" w:hAnsi="宋体" w:cs="宋体"/>
                <w:kern w:val="0"/>
                <w:sz w:val="20"/>
                <w:szCs w:val="20"/>
              </w:rPr>
              <w:t>支持SM1、SM4等国密加密算法；</w:t>
            </w:r>
          </w:p>
          <w:p w14:paraId="641D8090">
            <w:pPr>
              <w:widowControl/>
              <w:numPr>
                <w:ilvl w:val="0"/>
                <w:numId w:val="6"/>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具备较强的网络抗丢包能力，在IP网络达到53%丢包率情况下语音清晰连续、视频清晰流畅、无马赛克；78%的丢包率情况下声音清晰流畅、可准确理解。                                                                                                                                                                                                                    ★高清指挥终端需无缝接入山东省公安厅已建超视距指挥系统实现跨层级指挥调度</w:t>
            </w:r>
            <w:r>
              <w:rPr>
                <w:rFonts w:hint="eastAsia" w:ascii="Calibri" w:hAnsi="宋体" w:cs="宋体"/>
                <w:color w:val="000000"/>
                <w:kern w:val="0"/>
                <w:sz w:val="20"/>
                <w:szCs w:val="20"/>
                <w:lang w:bidi="ar"/>
              </w:rPr>
              <w:t>（</w:t>
            </w:r>
            <w:r>
              <w:rPr>
                <w:rFonts w:ascii="Calibri" w:hAnsi="宋体" w:cs="宋体"/>
                <w:color w:val="000000"/>
                <w:kern w:val="0"/>
                <w:sz w:val="20"/>
                <w:szCs w:val="20"/>
                <w:lang w:bidi="ar"/>
              </w:rPr>
              <w:t>提供已建系统厂家无缝接入系统架构图及对接方案</w:t>
            </w:r>
            <w:r>
              <w:rPr>
                <w:rFonts w:hint="eastAsia" w:ascii="Calibri" w:hAnsi="宋体" w:cs="宋体"/>
                <w:color w:val="000000"/>
                <w:kern w:val="0"/>
                <w:sz w:val="20"/>
                <w:szCs w:val="20"/>
                <w:lang w:bidi="ar"/>
              </w:rPr>
              <w:t>，并</w:t>
            </w:r>
            <w:r>
              <w:rPr>
                <w:rFonts w:ascii="Calibri" w:hAnsi="宋体" w:cs="宋体"/>
                <w:color w:val="000000"/>
                <w:kern w:val="0"/>
                <w:sz w:val="20"/>
                <w:szCs w:val="20"/>
                <w:lang w:bidi="ar"/>
              </w:rPr>
              <w:t>加盖</w:t>
            </w:r>
            <w:r>
              <w:rPr>
                <w:rFonts w:hint="eastAsia" w:ascii="Calibri" w:hAnsi="宋体" w:cs="宋体"/>
                <w:color w:val="000000"/>
                <w:kern w:val="0"/>
                <w:sz w:val="20"/>
                <w:szCs w:val="20"/>
                <w:lang w:bidi="ar"/>
              </w:rPr>
              <w:t>公章；）</w:t>
            </w:r>
          </w:p>
        </w:tc>
      </w:tr>
      <w:tr w14:paraId="1C52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455568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909" w:type="pct"/>
            <w:tcBorders>
              <w:tl2br w:val="nil"/>
              <w:tr2bl w:val="nil"/>
            </w:tcBorders>
            <w:vAlign w:val="center"/>
          </w:tcPr>
          <w:p w14:paraId="162A098F">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终端数据</w:t>
            </w:r>
          </w:p>
          <w:p w14:paraId="0095B474">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解码器</w:t>
            </w:r>
          </w:p>
        </w:tc>
        <w:tc>
          <w:tcPr>
            <w:tcW w:w="3655" w:type="pct"/>
            <w:tcBorders>
              <w:tl2br w:val="nil"/>
              <w:tr2bl w:val="nil"/>
            </w:tcBorders>
            <w:vAlign w:val="center"/>
          </w:tcPr>
          <w:p w14:paraId="19868BCA">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终端数据解码器自带画面编解码输出调节功能。</w:t>
            </w:r>
          </w:p>
          <w:p w14:paraId="159676E8">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单个终端数据解码器数据传输集成4路网口。4路网口可实现数据双环路备份传输。配套软件可设置网络速率为10000Mbps、1000Mbps、100Mbps选项调节功能。（</w:t>
            </w:r>
            <w:r>
              <w:rPr>
                <w:rFonts w:hint="eastAsia" w:ascii="Calibri" w:hAnsi="宋体" w:cs="宋体"/>
                <w:color w:val="000000"/>
                <w:sz w:val="20"/>
                <w:szCs w:val="20"/>
                <w:lang w:bidi="ar"/>
              </w:rPr>
              <w:t>投标时提供实物接口照片及配套软件功能截图</w:t>
            </w:r>
            <w:r>
              <w:rPr>
                <w:rFonts w:hint="eastAsia" w:ascii="宋体" w:hAnsi="宋体" w:cs="宋体"/>
                <w:color w:val="000000"/>
                <w:kern w:val="0"/>
                <w:sz w:val="20"/>
                <w:szCs w:val="20"/>
              </w:rPr>
              <w:t>）</w:t>
            </w:r>
          </w:p>
          <w:p w14:paraId="495FB8E9">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终端数据解码器集成综合编解码接口≥16路。</w:t>
            </w:r>
          </w:p>
          <w:p w14:paraId="54E424C5">
            <w:pPr>
              <w:widowControl/>
              <w:numPr>
                <w:ilvl w:val="0"/>
                <w:numId w:val="7"/>
              </w:numPr>
              <w:spacing w:after="0" w:line="240" w:lineRule="auto"/>
              <w:ind w:left="0" w:firstLine="0"/>
              <w:jc w:val="left"/>
              <w:rPr>
                <w:rFonts w:ascii="宋体" w:hAnsi="宋体" w:cs="宋体"/>
                <w:sz w:val="20"/>
                <w:szCs w:val="20"/>
              </w:rPr>
            </w:pPr>
            <w:r>
              <w:rPr>
                <w:rFonts w:hint="eastAsia" w:ascii="宋体" w:hAnsi="宋体" w:cs="宋体"/>
                <w:color w:val="000000"/>
                <w:kern w:val="0"/>
                <w:sz w:val="20"/>
                <w:szCs w:val="20"/>
              </w:rPr>
              <w:t>终端数据解码器集成1路红外无感知画面快速拼接扩展接口。</w:t>
            </w:r>
          </w:p>
          <w:p w14:paraId="4F9500B6">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支持分辨率EDID设置，可对图像的色度、饱和度、色温、分辨率等数值进行精准设置。</w:t>
            </w:r>
          </w:p>
          <w:p w14:paraId="640F3A0B">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kern w:val="0"/>
                <w:sz w:val="20"/>
                <w:szCs w:val="20"/>
              </w:rPr>
              <w:t>△</w:t>
            </w:r>
            <w:r>
              <w:rPr>
                <w:rFonts w:hint="eastAsia" w:ascii="宋体" w:hAnsi="宋体" w:cs="宋体"/>
                <w:color w:val="000000"/>
                <w:kern w:val="0"/>
                <w:sz w:val="20"/>
                <w:szCs w:val="20"/>
              </w:rPr>
              <w:t>集成≥192路图像传输和回传综合连接端子，可通过软件设置每个连接端子的数据极性。</w:t>
            </w:r>
          </w:p>
          <w:p w14:paraId="22B27CF7">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支持网络信号射频识别监测功能，支持局域网交换机联网数据传输。</w:t>
            </w:r>
          </w:p>
          <w:p w14:paraId="0D6B766C">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支持数据分布式运算及同步刷新功能。</w:t>
            </w:r>
          </w:p>
          <w:p w14:paraId="4264C357">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支持网络控制及网络接入功能。</w:t>
            </w:r>
          </w:p>
          <w:p w14:paraId="049EA72B">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支持数据先通过加密后传输，然后再通过解密后进行分布式控制。</w:t>
            </w:r>
          </w:p>
          <w:p w14:paraId="11BA60FF">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具有电源能量冲击芯片自动保护程序，可有效保护主芯片不受损。</w:t>
            </w:r>
          </w:p>
          <w:p w14:paraId="6969A30B">
            <w:pPr>
              <w:widowControl/>
              <w:numPr>
                <w:ilvl w:val="0"/>
                <w:numId w:val="7"/>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终端数据解码器自带多画面播放软件，同时播放≥8个视频窗口播放不卡顿，画面显示流畅。</w:t>
            </w:r>
          </w:p>
        </w:tc>
      </w:tr>
      <w:tr w14:paraId="0684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8F3FED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09" w:type="pct"/>
            <w:tcBorders>
              <w:tl2br w:val="nil"/>
              <w:tr2bl w:val="nil"/>
            </w:tcBorders>
            <w:vAlign w:val="center"/>
          </w:tcPr>
          <w:p w14:paraId="504AE126">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播控安全管理主机（12）</w:t>
            </w:r>
          </w:p>
        </w:tc>
        <w:tc>
          <w:tcPr>
            <w:tcW w:w="3655" w:type="pct"/>
            <w:tcBorders>
              <w:tl2br w:val="nil"/>
              <w:tr2bl w:val="nil"/>
            </w:tcBorders>
            <w:vAlign w:val="center"/>
          </w:tcPr>
          <w:p w14:paraId="329B9A88">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信号输入接口：≥2路HDMI1.4、≥2路DVI、≥1路HDMI2.0、≥1路DP1.2、≥1路VGA、≥1路SDI-in、≥1路AUDIO-in、≥1路U盘播放接口、≥1路内置麦克风。</w:t>
            </w:r>
          </w:p>
          <w:p w14:paraId="6AEEB464">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信号输出接口：≥2路HDMI OUT、≥1路SDI-loop、≥1路AUDIO-out、内置≥2路声控扬声器。</w:t>
            </w:r>
          </w:p>
          <w:p w14:paraId="6154DB48">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网络接口：≥1路WAN口、≥1路LAN口、≥1路Wi-Fi天线口、≥1路irda红外传感器接口。</w:t>
            </w:r>
          </w:p>
          <w:p w14:paraId="1F35DB53">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控制方式：≥17路按键控制、≥1路飞梭控制、≥1路安全密匙开机控制、内置集成1块全彩液晶屏幕。</w:t>
            </w:r>
          </w:p>
          <w:p w14:paraId="48285BFD">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解码控制接口：≥12路网口输出、集成≥4路网口输出扩展槽位、≥4路USB控制、集成≥1路USB控制扩展槽位。方便后期设备扩展升级。</w:t>
            </w:r>
          </w:p>
          <w:p w14:paraId="3F80B2A1">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需具有安全密匙开机管理功能,可防止非法人员和未经授权人员随意开启设备造成安全隐患。</w:t>
            </w:r>
          </w:p>
          <w:p w14:paraId="6B389947">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需具有红外和Wi-Fi无线功能。</w:t>
            </w:r>
          </w:p>
          <w:p w14:paraId="1E78B6EF">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需具有U盘内容的遥控播放功能。</w:t>
            </w:r>
          </w:p>
          <w:p w14:paraId="07BDD4B7">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集成内置屏幕，可在内置屏幕中自动生成屏显二维码，通过手机扫描屏显二维码后可显示主机运行状态、电压、电流、散热状态、漏电监测、防雷状态、接地通断监测、频率、使用功率、雷击浪涌次数等状态信息。</w:t>
            </w:r>
          </w:p>
          <w:p w14:paraId="41A578B4">
            <w:pPr>
              <w:widowControl/>
              <w:numPr>
                <w:ilvl w:val="0"/>
                <w:numId w:val="8"/>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自带音频输入和音频输出功能，视频声音可以音画同步。</w:t>
            </w:r>
          </w:p>
        </w:tc>
      </w:tr>
      <w:tr w14:paraId="2D67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6650C24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909" w:type="pct"/>
            <w:tcBorders>
              <w:tl2br w:val="nil"/>
              <w:tr2bl w:val="nil"/>
            </w:tcBorders>
            <w:vAlign w:val="center"/>
          </w:tcPr>
          <w:p w14:paraId="6EEB3C4E">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播控安全管理主机（8）</w:t>
            </w:r>
          </w:p>
        </w:tc>
        <w:tc>
          <w:tcPr>
            <w:tcW w:w="3655" w:type="pct"/>
            <w:tcBorders>
              <w:tl2br w:val="nil"/>
              <w:tr2bl w:val="nil"/>
            </w:tcBorders>
            <w:vAlign w:val="center"/>
          </w:tcPr>
          <w:p w14:paraId="45C98553">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信号输入接口：≥2路HDMI1.4、≥2路DVI、≥1路HDMI2.0、≥1路DP1.2、≥1路VGA、≥1路SDI-in、≥1路AUDIO-in、≥1路U盘播放接口、≥1路内置麦克风。</w:t>
            </w:r>
          </w:p>
          <w:p w14:paraId="67409F25">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信号输出接口：≥2路HDMI OUT、≥1路SDI-loop、≥1路AUDIO-out、内置≥2路声控扬声器。</w:t>
            </w:r>
          </w:p>
          <w:p w14:paraId="203E04D5">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网络接口：≥1路WAN口、≥1路LAN口、≥1路WiFi天线口、≥1路irda红外传感器接口。</w:t>
            </w:r>
          </w:p>
          <w:p w14:paraId="0D718941">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控制方式：≥17路按键控制、≥1路飞梭控制、≥1路安全密匙开机控制、内置集成1块全彩液晶屏幕。</w:t>
            </w:r>
          </w:p>
          <w:p w14:paraId="424BD6C0">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解码控制接口：≥12路网口输出、集成≥4路网口输出扩展槽位、≥4路USB控制、集成≥1路USB控制扩展槽位。方便后期设备扩展升级。</w:t>
            </w:r>
          </w:p>
          <w:p w14:paraId="53583370">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需具有安全密匙开机管理功能,可防止非法人员和未经授权人员随意开启设备造成安全隐患。</w:t>
            </w:r>
          </w:p>
          <w:p w14:paraId="41147FF7">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需具有红外和Wi-Fi无线功能。</w:t>
            </w:r>
          </w:p>
          <w:p w14:paraId="01562A63">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需具有U盘内容的遥控播放功能。</w:t>
            </w:r>
          </w:p>
          <w:p w14:paraId="2E72564C">
            <w:pPr>
              <w:widowControl/>
              <w:numPr>
                <w:ilvl w:val="0"/>
                <w:numId w:val="9"/>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集成内置屏幕，可在内置屏幕中自动生成屏显二维码，通过手机扫描屏显二维码后可显示主机运行状态、电压、电流、散热状态、漏电监测、防雷状态、接地通断监测、频率、使用功率、雷击浪涌次数等状态信息。</w:t>
            </w:r>
          </w:p>
          <w:p w14:paraId="4CEACD28">
            <w:pPr>
              <w:widowControl/>
              <w:numPr>
                <w:ilvl w:val="0"/>
                <w:numId w:val="9"/>
              </w:numPr>
              <w:spacing w:after="0" w:line="240" w:lineRule="auto"/>
              <w:ind w:left="0" w:firstLine="0"/>
              <w:jc w:val="left"/>
              <w:textAlignment w:val="center"/>
              <w:rPr>
                <w:rFonts w:ascii="宋体" w:hAnsi="宋体" w:cs="宋体"/>
                <w:b/>
                <w:bCs/>
                <w:color w:val="000000"/>
                <w:kern w:val="0"/>
                <w:sz w:val="20"/>
                <w:szCs w:val="20"/>
              </w:rPr>
            </w:pPr>
            <w:r>
              <w:rPr>
                <w:rFonts w:hint="eastAsia" w:ascii="宋体" w:hAnsi="宋体" w:cs="宋体"/>
                <w:color w:val="000000"/>
                <w:kern w:val="0"/>
                <w:sz w:val="20"/>
                <w:szCs w:val="20"/>
              </w:rPr>
              <w:t>自带音频输入和音频输出功能，视频声音可以音画同步。</w:t>
            </w:r>
          </w:p>
        </w:tc>
      </w:tr>
      <w:tr w14:paraId="0292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37B0693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909" w:type="pct"/>
            <w:tcBorders>
              <w:tl2br w:val="nil"/>
              <w:tr2bl w:val="nil"/>
            </w:tcBorders>
            <w:vAlign w:val="center"/>
          </w:tcPr>
          <w:p w14:paraId="2068FCF7">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播控安全管理主机（32）</w:t>
            </w:r>
          </w:p>
        </w:tc>
        <w:tc>
          <w:tcPr>
            <w:tcW w:w="3655" w:type="pct"/>
            <w:tcBorders>
              <w:tl2br w:val="nil"/>
              <w:tr2bl w:val="nil"/>
            </w:tcBorders>
            <w:vAlign w:val="center"/>
          </w:tcPr>
          <w:p w14:paraId="6114C738">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信号输入接口：≥2路HDMI1.4、≥2路DVI、≥1路HDMI2.0、≥1路DP1.2、≥1路VGA、≥1路SDI-in、≥1路AUDIO-in、≥1路U盘播放接口、≥1路内置麦克风。</w:t>
            </w:r>
          </w:p>
          <w:p w14:paraId="06C539B9">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信号输出接口：≥2路HDMI OUT、≥1路SDI-loop、≥1路AUDIO-out、内置≥2路声控扬声器。</w:t>
            </w:r>
          </w:p>
          <w:p w14:paraId="3C8957EA">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网络接口：≥1路WAN口、≥1路LAN口、≥1路WiFi天线口、≥1路irda红外传感器接口。</w:t>
            </w:r>
          </w:p>
          <w:p w14:paraId="2F8027A5">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控制方式：≥17路按键控制、≥1路飞梭控制、≥1路安全密匙开机控制、内置集成1块全彩液晶屏幕。</w:t>
            </w:r>
          </w:p>
          <w:p w14:paraId="55035FFC">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解码控制接口：≥32路网口输出、≥9路USB控制。</w:t>
            </w:r>
          </w:p>
          <w:p w14:paraId="6DB38508">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需具有安全密匙开机管理功能,可防止非法人员和未经授权人员随意开启设备造成安全隐患。</w:t>
            </w:r>
          </w:p>
          <w:p w14:paraId="35DA8C8D">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需具有红外和Wi-Fi无线功能。</w:t>
            </w:r>
          </w:p>
          <w:p w14:paraId="1C42B497">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需具有U盘内容的遥控播放功能。</w:t>
            </w:r>
          </w:p>
          <w:p w14:paraId="62730258">
            <w:pPr>
              <w:widowControl/>
              <w:numPr>
                <w:ilvl w:val="0"/>
                <w:numId w:val="10"/>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播控安全管理主机集成内置屏幕，可在内置屏幕中自动生成屏显二维码，通过手机扫描屏显二维码后可显示主机运行状态、电压、电流、散热状态、漏电监测、防雷状态、接地通断监测、频率、使用功率、雷击浪涌次数等状态信息。</w:t>
            </w:r>
          </w:p>
          <w:p w14:paraId="0BCA6A64">
            <w:pPr>
              <w:widowControl/>
              <w:numPr>
                <w:ilvl w:val="0"/>
                <w:numId w:val="10"/>
              </w:numPr>
              <w:spacing w:after="0" w:line="240" w:lineRule="auto"/>
              <w:ind w:left="0" w:firstLine="0"/>
              <w:jc w:val="left"/>
              <w:textAlignment w:val="center"/>
              <w:rPr>
                <w:rFonts w:ascii="宋体" w:hAnsi="宋体" w:cs="宋体"/>
                <w:b/>
                <w:bCs/>
                <w:color w:val="000000"/>
                <w:kern w:val="0"/>
                <w:sz w:val="20"/>
                <w:szCs w:val="20"/>
              </w:rPr>
            </w:pPr>
            <w:r>
              <w:rPr>
                <w:rFonts w:hint="eastAsia" w:ascii="宋体" w:hAnsi="宋体" w:cs="宋体"/>
                <w:color w:val="000000"/>
                <w:kern w:val="0"/>
                <w:sz w:val="20"/>
                <w:szCs w:val="20"/>
              </w:rPr>
              <w:t>自带音频输入和音频输出功能，视频声音可以音画同步。</w:t>
            </w:r>
          </w:p>
        </w:tc>
      </w:tr>
      <w:tr w14:paraId="2EDE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2F921D8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909" w:type="pct"/>
            <w:tcBorders>
              <w:tl2br w:val="nil"/>
              <w:tr2bl w:val="nil"/>
            </w:tcBorders>
            <w:vAlign w:val="center"/>
          </w:tcPr>
          <w:p w14:paraId="6E3FE10E">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显示屏</w:t>
            </w:r>
          </w:p>
          <w:p w14:paraId="3F0F3A54">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专用框架</w:t>
            </w:r>
          </w:p>
        </w:tc>
        <w:tc>
          <w:tcPr>
            <w:tcW w:w="3655" w:type="pct"/>
            <w:tcBorders>
              <w:tl2br w:val="nil"/>
              <w:tr2bl w:val="nil"/>
            </w:tcBorders>
            <w:vAlign w:val="center"/>
          </w:tcPr>
          <w:p w14:paraId="5D272B12">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使用镀锌方钢，自制架体，现场施工，保证屏体牢固。</w:t>
            </w:r>
          </w:p>
        </w:tc>
      </w:tr>
      <w:tr w14:paraId="026B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4918B9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14</w:t>
            </w:r>
          </w:p>
        </w:tc>
        <w:tc>
          <w:tcPr>
            <w:tcW w:w="909" w:type="pct"/>
            <w:tcBorders>
              <w:tl2br w:val="nil"/>
              <w:tr2bl w:val="nil"/>
            </w:tcBorders>
            <w:vAlign w:val="center"/>
          </w:tcPr>
          <w:p w14:paraId="1D17E941">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配电系统1</w:t>
            </w:r>
          </w:p>
        </w:tc>
        <w:tc>
          <w:tcPr>
            <w:tcW w:w="3655" w:type="pct"/>
            <w:tcBorders>
              <w:tl2br w:val="nil"/>
              <w:tr2bl w:val="nil"/>
            </w:tcBorders>
            <w:vAlign w:val="center"/>
          </w:tcPr>
          <w:p w14:paraId="7762EEA6">
            <w:pPr>
              <w:widowControl/>
              <w:numPr>
                <w:ilvl w:val="0"/>
                <w:numId w:val="11"/>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功率≥20KW。</w:t>
            </w:r>
          </w:p>
          <w:p w14:paraId="73054D6E">
            <w:pPr>
              <w:widowControl/>
              <w:numPr>
                <w:ilvl w:val="0"/>
                <w:numId w:val="11"/>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按键分步启动、定时开关、遥控开关。</w:t>
            </w:r>
          </w:p>
          <w:p w14:paraId="1CA6157B">
            <w:pPr>
              <w:widowControl/>
              <w:numPr>
                <w:ilvl w:val="0"/>
                <w:numId w:val="11"/>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PLC电脑控制、TCP网口控制、485控制、中控控制、集群控制。</w:t>
            </w:r>
          </w:p>
          <w:p w14:paraId="68570A26">
            <w:pPr>
              <w:widowControl/>
              <w:numPr>
                <w:ilvl w:val="0"/>
                <w:numId w:val="11"/>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具备温度监测、湿度监测、高温断电、烟雾断电、锁屏功能、打印报表、历史记录查询、电脑报警、PLC报警、单组定时自由设星期功能。</w:t>
            </w:r>
          </w:p>
        </w:tc>
      </w:tr>
      <w:tr w14:paraId="0C9C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5899E04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909" w:type="pct"/>
            <w:tcBorders>
              <w:tl2br w:val="nil"/>
              <w:tr2bl w:val="nil"/>
            </w:tcBorders>
            <w:vAlign w:val="center"/>
          </w:tcPr>
          <w:p w14:paraId="2DCC4E69">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配电系统2</w:t>
            </w:r>
          </w:p>
        </w:tc>
        <w:tc>
          <w:tcPr>
            <w:tcW w:w="3655" w:type="pct"/>
            <w:tcBorders>
              <w:tl2br w:val="nil"/>
              <w:tr2bl w:val="nil"/>
            </w:tcBorders>
            <w:vAlign w:val="center"/>
          </w:tcPr>
          <w:p w14:paraId="19421AE3">
            <w:pPr>
              <w:widowControl/>
              <w:numPr>
                <w:ilvl w:val="0"/>
                <w:numId w:val="12"/>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功率≥60KW。</w:t>
            </w:r>
          </w:p>
          <w:p w14:paraId="070898C7">
            <w:pPr>
              <w:widowControl/>
              <w:numPr>
                <w:ilvl w:val="0"/>
                <w:numId w:val="12"/>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按键分步启动、定时开关、遥控开关。</w:t>
            </w:r>
          </w:p>
          <w:p w14:paraId="7E3D3226">
            <w:pPr>
              <w:widowControl/>
              <w:numPr>
                <w:ilvl w:val="0"/>
                <w:numId w:val="12"/>
              </w:numPr>
              <w:spacing w:after="0" w:line="240" w:lineRule="auto"/>
              <w:ind w:left="0" w:firstLine="0"/>
              <w:jc w:val="left"/>
              <w:textAlignment w:val="center"/>
              <w:rPr>
                <w:rFonts w:ascii="宋体" w:hAnsi="宋体" w:cs="宋体"/>
                <w:kern w:val="0"/>
                <w:sz w:val="20"/>
                <w:szCs w:val="20"/>
              </w:rPr>
            </w:pPr>
            <w:r>
              <w:rPr>
                <w:rFonts w:hint="eastAsia" w:ascii="宋体" w:hAnsi="宋体" w:cs="宋体"/>
                <w:kern w:val="0"/>
                <w:sz w:val="20"/>
                <w:szCs w:val="20"/>
              </w:rPr>
              <w:t>PLC电脑控制、TCP网口控制、485控制、中控控制、集群控制。</w:t>
            </w:r>
          </w:p>
          <w:p w14:paraId="513D1D52">
            <w:pPr>
              <w:widowControl/>
              <w:numPr>
                <w:ilvl w:val="0"/>
                <w:numId w:val="12"/>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kern w:val="0"/>
                <w:sz w:val="20"/>
                <w:szCs w:val="20"/>
              </w:rPr>
              <w:t>具备温度监测、湿度监测、高温断电、烟雾断电、锁屏功能、打印报表、历史记录查询、电脑报警、PLC报警、单组定时自由设星期功能。</w:t>
            </w:r>
          </w:p>
        </w:tc>
      </w:tr>
      <w:tr w14:paraId="4BD4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7D0D8E5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909" w:type="pct"/>
            <w:tcBorders>
              <w:tl2br w:val="nil"/>
              <w:tr2bl w:val="nil"/>
            </w:tcBorders>
            <w:vAlign w:val="center"/>
          </w:tcPr>
          <w:p w14:paraId="331673DF">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联动软件包</w:t>
            </w:r>
          </w:p>
        </w:tc>
        <w:tc>
          <w:tcPr>
            <w:tcW w:w="3655" w:type="pct"/>
            <w:tcBorders>
              <w:tl2br w:val="nil"/>
              <w:tr2bl w:val="nil"/>
            </w:tcBorders>
            <w:vAlign w:val="center"/>
          </w:tcPr>
          <w:p w14:paraId="107DD9FF">
            <w:pPr>
              <w:widowControl/>
              <w:spacing w:line="240" w:lineRule="auto"/>
              <w:jc w:val="left"/>
              <w:textAlignment w:val="center"/>
              <w:rPr>
                <w:rFonts w:ascii="宋体" w:hAnsi="宋体" w:cs="宋体"/>
                <w:color w:val="000000"/>
                <w:kern w:val="0"/>
                <w:sz w:val="20"/>
                <w:szCs w:val="20"/>
                <w:highlight w:val="yellow"/>
              </w:rPr>
            </w:pPr>
            <w:r>
              <w:rPr>
                <w:rFonts w:hint="eastAsia" w:ascii="宋体" w:hAnsi="宋体" w:cs="宋体"/>
                <w:color w:val="000000"/>
                <w:kern w:val="0"/>
                <w:sz w:val="20"/>
                <w:szCs w:val="20"/>
              </w:rPr>
              <w:t>满足远程会议及录播使用，具备兼容，支持在各种网络条件下进行多媒体通信，包括音频、视频和数据。H.323协议栈包括多个子协议，H.225用于呼叫控制和管理，H.245用于能力协商，以及G.711、G.729等音频编解码标准，支持实时传输协议/实时传输控制协议。支持RTP传输数据包，支持RTCP监控传输质量，并报告统计信息。</w:t>
            </w:r>
          </w:p>
        </w:tc>
      </w:tr>
      <w:tr w14:paraId="1601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254426C">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909" w:type="pct"/>
            <w:tcBorders>
              <w:tl2br w:val="nil"/>
              <w:tr2bl w:val="nil"/>
            </w:tcBorders>
            <w:vAlign w:val="center"/>
          </w:tcPr>
          <w:p w14:paraId="66A255D5">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视频指挥调度软件</w:t>
            </w:r>
          </w:p>
        </w:tc>
        <w:tc>
          <w:tcPr>
            <w:tcW w:w="3655" w:type="pct"/>
            <w:tcBorders>
              <w:tl2br w:val="nil"/>
              <w:tr2bl w:val="nil"/>
            </w:tcBorders>
            <w:vAlign w:val="center"/>
          </w:tcPr>
          <w:p w14:paraId="1567F28D">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△视频指挥调度软件，配套国芯加密设备USBKey，用来双向认证，无缝接入青岛市公安局视频指挥调度系统（</w:t>
            </w:r>
            <w:r>
              <w:rPr>
                <w:rFonts w:hint="eastAsia" w:ascii="Calibri" w:hAnsi="宋体" w:cs="宋体"/>
                <w:sz w:val="20"/>
                <w:szCs w:val="20"/>
              </w:rPr>
              <w:t>需</w:t>
            </w:r>
            <w:r>
              <w:rPr>
                <w:rFonts w:ascii="Calibri" w:hAnsi="宋体" w:cs="宋体"/>
                <w:color w:val="000000"/>
                <w:sz w:val="20"/>
                <w:szCs w:val="20"/>
                <w:lang w:bidi="ar"/>
              </w:rPr>
              <w:t>提供已建超视距系统厂家无缝接入系统架构图及对接方案</w:t>
            </w:r>
            <w:r>
              <w:rPr>
                <w:rFonts w:hint="eastAsia" w:ascii="Calibri" w:hAnsi="宋体" w:cs="宋体"/>
                <w:color w:val="000000"/>
                <w:sz w:val="20"/>
                <w:szCs w:val="20"/>
                <w:lang w:bidi="ar"/>
              </w:rPr>
              <w:t>，并</w:t>
            </w:r>
            <w:r>
              <w:rPr>
                <w:rFonts w:ascii="Calibri" w:hAnsi="宋体" w:cs="宋体"/>
                <w:color w:val="000000"/>
                <w:sz w:val="20"/>
                <w:szCs w:val="20"/>
                <w:lang w:bidi="ar"/>
              </w:rPr>
              <w:t>加盖</w:t>
            </w:r>
            <w:r>
              <w:rPr>
                <w:rFonts w:hint="eastAsia" w:ascii="Calibri" w:hAnsi="宋体" w:cs="宋体"/>
                <w:color w:val="000000"/>
                <w:sz w:val="20"/>
                <w:szCs w:val="20"/>
                <w:lang w:bidi="ar"/>
              </w:rPr>
              <w:t>公</w:t>
            </w:r>
            <w:r>
              <w:rPr>
                <w:rFonts w:ascii="Calibri" w:hAnsi="宋体" w:cs="宋体"/>
                <w:color w:val="000000"/>
                <w:sz w:val="20"/>
                <w:szCs w:val="20"/>
                <w:lang w:bidi="ar"/>
              </w:rPr>
              <w:t>章</w:t>
            </w:r>
            <w:r>
              <w:rPr>
                <w:rFonts w:hint="eastAsia" w:ascii="宋体" w:hAnsi="宋体" w:cs="宋体"/>
                <w:color w:val="000000"/>
                <w:kern w:val="0"/>
                <w:sz w:val="20"/>
                <w:szCs w:val="20"/>
              </w:rPr>
              <w:t>）</w:t>
            </w:r>
          </w:p>
        </w:tc>
      </w:tr>
      <w:tr w14:paraId="4B5E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212BD1F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18</w:t>
            </w:r>
          </w:p>
        </w:tc>
        <w:tc>
          <w:tcPr>
            <w:tcW w:w="909" w:type="pct"/>
            <w:tcBorders>
              <w:tl2br w:val="nil"/>
              <w:tr2bl w:val="nil"/>
            </w:tcBorders>
            <w:vAlign w:val="center"/>
          </w:tcPr>
          <w:p w14:paraId="0DC34253">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图像远程</w:t>
            </w:r>
          </w:p>
          <w:p w14:paraId="06A01DD0">
            <w:pPr>
              <w:widowControl/>
              <w:spacing w:line="240" w:lineRule="auto"/>
              <w:textAlignment w:val="center"/>
              <w:rPr>
                <w:rFonts w:ascii="宋体" w:hAnsi="宋体" w:cs="宋体"/>
                <w:color w:val="000000"/>
                <w:sz w:val="20"/>
                <w:szCs w:val="20"/>
              </w:rPr>
            </w:pPr>
            <w:r>
              <w:rPr>
                <w:rFonts w:hint="eastAsia" w:ascii="宋体" w:hAnsi="宋体" w:cs="宋体"/>
                <w:color w:val="000000"/>
                <w:kern w:val="0"/>
                <w:sz w:val="20"/>
                <w:szCs w:val="20"/>
              </w:rPr>
              <w:t>切换器</w:t>
            </w:r>
          </w:p>
        </w:tc>
        <w:tc>
          <w:tcPr>
            <w:tcW w:w="3655" w:type="pct"/>
            <w:tcBorders>
              <w:tl2br w:val="nil"/>
              <w:tr2bl w:val="nil"/>
            </w:tcBorders>
            <w:vAlign w:val="center"/>
          </w:tcPr>
          <w:p w14:paraId="7F538599">
            <w:pPr>
              <w:widowControl/>
              <w:numPr>
                <w:ilvl w:val="0"/>
                <w:numId w:val="13"/>
              </w:numPr>
              <w:spacing w:after="0" w:line="240" w:lineRule="auto"/>
              <w:ind w:left="5" w:hanging="5"/>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、支持远程辅助LED大屏幕轮播观看提醒功能，图像辅助切换速度≤1S，支持操作端与PC端互动控制。</w:t>
            </w:r>
          </w:p>
          <w:p w14:paraId="1186348B">
            <w:pPr>
              <w:widowControl/>
              <w:numPr>
                <w:ilvl w:val="0"/>
                <w:numId w:val="13"/>
              </w:numPr>
              <w:spacing w:after="0" w:line="240" w:lineRule="auto"/>
              <w:ind w:left="0" w:hanging="4"/>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、△支持一键发射远程辅助显示射频信号，远程辅助射频命令可通过人体操控进行远端控制，支持人机互动功能，可通过按键进行显示画面任意切换功能，远程控制距离≥30米。</w:t>
            </w:r>
          </w:p>
          <w:p w14:paraId="78B62B9F">
            <w:pPr>
              <w:widowControl/>
              <w:numPr>
                <w:ilvl w:val="0"/>
                <w:numId w:val="13"/>
              </w:numPr>
              <w:spacing w:after="0" w:line="240" w:lineRule="auto"/>
              <w:ind w:left="0" w:hanging="4"/>
              <w:jc w:val="left"/>
              <w:textAlignment w:val="center"/>
              <w:rPr>
                <w:rFonts w:ascii="宋体" w:hAnsi="宋体" w:cs="宋体"/>
                <w:sz w:val="20"/>
                <w:szCs w:val="20"/>
              </w:rPr>
            </w:pPr>
            <w:r>
              <w:rPr>
                <w:rFonts w:hint="eastAsia" w:ascii="宋体" w:hAnsi="宋体" w:cs="宋体"/>
                <w:color w:val="000000"/>
                <w:kern w:val="0"/>
                <w:sz w:val="20"/>
                <w:szCs w:val="20"/>
              </w:rPr>
              <w:t>、</w:t>
            </w:r>
            <w:bookmarkStart w:id="21" w:name="OLE_LINK6"/>
            <w:bookmarkStart w:id="22" w:name="OLE_LINK5"/>
            <w:r>
              <w:rPr>
                <w:rFonts w:hint="eastAsia" w:ascii="宋体" w:hAnsi="宋体" w:cs="宋体"/>
                <w:color w:val="000000"/>
                <w:kern w:val="0"/>
                <w:sz w:val="20"/>
                <w:szCs w:val="20"/>
              </w:rPr>
              <w:t>△</w:t>
            </w:r>
            <w:bookmarkEnd w:id="21"/>
            <w:bookmarkEnd w:id="22"/>
            <w:r>
              <w:rPr>
                <w:rFonts w:hint="eastAsia" w:ascii="宋体" w:hAnsi="宋体" w:cs="宋体"/>
                <w:color w:val="000000"/>
                <w:kern w:val="0"/>
                <w:sz w:val="20"/>
                <w:szCs w:val="20"/>
              </w:rPr>
              <w:t>图像远程切换器为免维护设计，具</w:t>
            </w:r>
            <w:r>
              <w:rPr>
                <w:rFonts w:hint="eastAsia" w:ascii="宋体" w:hAnsi="宋体" w:cs="宋体"/>
                <w:color w:val="000000"/>
                <w:kern w:val="0"/>
                <w:sz w:val="20"/>
                <w:szCs w:val="20"/>
                <w:highlight w:val="yellow"/>
              </w:rPr>
              <w:t>有</w:t>
            </w:r>
            <w:r>
              <w:rPr>
                <w:rFonts w:ascii="宋体" w:hAnsi="宋体" w:cs="宋体"/>
                <w:color w:val="000000"/>
                <w:kern w:val="0"/>
                <w:sz w:val="20"/>
                <w:szCs w:val="20"/>
                <w:highlight w:val="yellow"/>
              </w:rPr>
              <w:t>4个控</w:t>
            </w:r>
            <w:r>
              <w:rPr>
                <w:rFonts w:hint="eastAsia" w:ascii="宋体" w:hAnsi="宋体" w:cs="宋体"/>
                <w:color w:val="000000"/>
                <w:kern w:val="0"/>
                <w:sz w:val="20"/>
                <w:szCs w:val="20"/>
              </w:rPr>
              <w:t>制开关和指令按钮。</w:t>
            </w:r>
          </w:p>
        </w:tc>
      </w:tr>
      <w:tr w14:paraId="3576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59370B7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19</w:t>
            </w:r>
          </w:p>
        </w:tc>
        <w:tc>
          <w:tcPr>
            <w:tcW w:w="909" w:type="pct"/>
            <w:tcBorders>
              <w:tl2br w:val="nil"/>
              <w:tr2bl w:val="nil"/>
            </w:tcBorders>
            <w:vAlign w:val="center"/>
          </w:tcPr>
          <w:p w14:paraId="0E943774">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数据备份</w:t>
            </w:r>
          </w:p>
          <w:p w14:paraId="0001FF79">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存储终端</w:t>
            </w:r>
          </w:p>
        </w:tc>
        <w:tc>
          <w:tcPr>
            <w:tcW w:w="3655" w:type="pct"/>
            <w:tcBorders>
              <w:tl2br w:val="nil"/>
              <w:tr2bl w:val="nil"/>
            </w:tcBorders>
            <w:vAlign w:val="center"/>
          </w:tcPr>
          <w:p w14:paraId="036D3335">
            <w:pPr>
              <w:widowControl/>
              <w:numPr>
                <w:ilvl w:val="0"/>
                <w:numId w:val="14"/>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△数据备份存储终端的存储容量≥8GB。</w:t>
            </w:r>
          </w:p>
          <w:p w14:paraId="31F77265">
            <w:pPr>
              <w:widowControl/>
              <w:numPr>
                <w:ilvl w:val="0"/>
                <w:numId w:val="14"/>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△数据备份存储终端自带多媒体格式一件转换专用程序，支持数据防病毒自动扫描监测隔离功能，支持视频、音频、图片、画面裁剪等内嵌程序。支持实时更新和实时删减及实时转换功能。</w:t>
            </w:r>
          </w:p>
          <w:p w14:paraId="32117E61">
            <w:pPr>
              <w:widowControl/>
              <w:numPr>
                <w:ilvl w:val="0"/>
                <w:numId w:val="14"/>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△数据备份存储终端自带USB2.0高速传输接口，传输速度≥15M/每秒。</w:t>
            </w:r>
          </w:p>
          <w:p w14:paraId="3711C136">
            <w:pPr>
              <w:widowControl/>
              <w:numPr>
                <w:ilvl w:val="0"/>
                <w:numId w:val="14"/>
              </w:numPr>
              <w:spacing w:after="0" w:line="240" w:lineRule="auto"/>
              <w:ind w:left="0" w:firstLine="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数据备份存储终端具有数据保护功能，自带磁盘清理功能，兼容电脑、工作站、服务器、播放盒、机顶盒等多种硬件设备。通讯接口具有4pin高速传输金属导体，增强数据传输的稳定性。支持实时编解码及编辑处理功能。支持新程序实时更新与旧程序自动替换升级功能。</w:t>
            </w:r>
          </w:p>
        </w:tc>
      </w:tr>
      <w:tr w14:paraId="4C9E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75A47F1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909" w:type="pct"/>
            <w:tcBorders>
              <w:tl2br w:val="nil"/>
              <w:tr2bl w:val="nil"/>
            </w:tcBorders>
            <w:vAlign w:val="center"/>
          </w:tcPr>
          <w:p w14:paraId="2AA926F6">
            <w:pPr>
              <w:widowControl/>
              <w:spacing w:line="240" w:lineRule="auto"/>
              <w:rPr>
                <w:rFonts w:ascii="宋体" w:hAnsi="宋体" w:cs="宋体"/>
                <w:color w:val="000000"/>
                <w:kern w:val="0"/>
                <w:sz w:val="20"/>
                <w:szCs w:val="20"/>
              </w:rPr>
            </w:pPr>
            <w:r>
              <w:rPr>
                <w:rFonts w:hint="eastAsia" w:ascii="宋体" w:hAnsi="宋体" w:cs="宋体"/>
                <w:color w:val="000000"/>
                <w:sz w:val="20"/>
                <w:szCs w:val="20"/>
              </w:rPr>
              <w:t>发送器</w:t>
            </w:r>
          </w:p>
        </w:tc>
        <w:tc>
          <w:tcPr>
            <w:tcW w:w="3655" w:type="pct"/>
            <w:tcBorders>
              <w:tl2br w:val="nil"/>
              <w:tr2bl w:val="nil"/>
            </w:tcBorders>
            <w:vAlign w:val="center"/>
          </w:tcPr>
          <w:p w14:paraId="7C552E9F">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1. 单卡最大带载面积230万像素，最宽支持4096点，或最高支持2560点；</w:t>
            </w:r>
          </w:p>
          <w:p w14:paraId="6C12A4CF">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2. 6个千兆网口输出，支持上下、左右及混合型拼接；</w:t>
            </w:r>
          </w:p>
          <w:p w14:paraId="105F687E">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3. 输出分辨率：最大 1920×1200 像素，支持分辨率任意设置；</w:t>
            </w:r>
          </w:p>
          <w:p w14:paraId="40EFA83F">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 支持USB接口控制和级联；</w:t>
            </w:r>
          </w:p>
          <w:p w14:paraId="321D0370">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5. 支持亮度和色温调节；</w:t>
            </w:r>
          </w:p>
          <w:p w14:paraId="5DDC182B">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6. 支持低亮高灰；</w:t>
            </w:r>
          </w:p>
        </w:tc>
      </w:tr>
      <w:tr w14:paraId="2A8A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68CA662B">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909" w:type="pct"/>
            <w:tcBorders>
              <w:tl2br w:val="nil"/>
              <w:tr2bl w:val="nil"/>
            </w:tcBorders>
            <w:vAlign w:val="center"/>
          </w:tcPr>
          <w:p w14:paraId="505C33DB">
            <w:pPr>
              <w:widowControl/>
              <w:spacing w:line="240" w:lineRule="auto"/>
              <w:textAlignment w:val="center"/>
              <w:rPr>
                <w:rFonts w:ascii="宋体" w:hAnsi="宋体" w:cs="宋体"/>
                <w:color w:val="000000"/>
                <w:kern w:val="0"/>
                <w:sz w:val="20"/>
                <w:szCs w:val="20"/>
              </w:rPr>
            </w:pPr>
            <w:r>
              <w:rPr>
                <w:rFonts w:hint="eastAsia" w:ascii="宋体" w:hAnsi="宋体" w:cs="宋体"/>
                <w:color w:val="000000"/>
                <w:kern w:val="0"/>
                <w:sz w:val="20"/>
                <w:szCs w:val="20"/>
              </w:rPr>
              <w:t>灯板模组备品</w:t>
            </w:r>
          </w:p>
        </w:tc>
        <w:tc>
          <w:tcPr>
            <w:tcW w:w="3655" w:type="pct"/>
            <w:tcBorders>
              <w:tl2br w:val="nil"/>
              <w:tr2bl w:val="nil"/>
            </w:tcBorders>
            <w:vAlign w:val="center"/>
          </w:tcPr>
          <w:p w14:paraId="3E26B41E">
            <w:pPr>
              <w:widowControl/>
              <w:spacing w:line="240" w:lineRule="auto"/>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P18.6备品灯板模组备品</w:t>
            </w:r>
          </w:p>
        </w:tc>
      </w:tr>
      <w:tr w14:paraId="1597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864A5C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22</w:t>
            </w:r>
          </w:p>
        </w:tc>
        <w:tc>
          <w:tcPr>
            <w:tcW w:w="909" w:type="pct"/>
            <w:tcBorders>
              <w:tl2br w:val="nil"/>
              <w:tr2bl w:val="nil"/>
            </w:tcBorders>
            <w:vAlign w:val="center"/>
          </w:tcPr>
          <w:p w14:paraId="0A229CDE">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 xml:space="preserve">电源备品 </w:t>
            </w:r>
          </w:p>
        </w:tc>
        <w:tc>
          <w:tcPr>
            <w:tcW w:w="3655" w:type="pct"/>
            <w:tcBorders>
              <w:tl2br w:val="nil"/>
              <w:tr2bl w:val="nil"/>
            </w:tcBorders>
            <w:vAlign w:val="center"/>
          </w:tcPr>
          <w:p w14:paraId="461F56A8">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电源备件</w:t>
            </w:r>
          </w:p>
        </w:tc>
      </w:tr>
      <w:tr w14:paraId="774C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476BF3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23</w:t>
            </w:r>
          </w:p>
        </w:tc>
        <w:tc>
          <w:tcPr>
            <w:tcW w:w="909" w:type="pct"/>
            <w:tcBorders>
              <w:tl2br w:val="nil"/>
              <w:tr2bl w:val="nil"/>
            </w:tcBorders>
            <w:vAlign w:val="center"/>
          </w:tcPr>
          <w:p w14:paraId="12F84B43">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接收卡备品</w:t>
            </w:r>
          </w:p>
        </w:tc>
        <w:tc>
          <w:tcPr>
            <w:tcW w:w="3655" w:type="pct"/>
            <w:tcBorders>
              <w:tl2br w:val="nil"/>
              <w:tr2bl w:val="nil"/>
            </w:tcBorders>
            <w:vAlign w:val="center"/>
          </w:tcPr>
          <w:p w14:paraId="238EE275">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接收卡+HUB卡备件</w:t>
            </w:r>
          </w:p>
        </w:tc>
      </w:tr>
      <w:tr w14:paraId="7253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3FD5D44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24</w:t>
            </w:r>
          </w:p>
        </w:tc>
        <w:tc>
          <w:tcPr>
            <w:tcW w:w="909" w:type="pct"/>
            <w:tcBorders>
              <w:tl2br w:val="nil"/>
              <w:tr2bl w:val="nil"/>
            </w:tcBorders>
            <w:vAlign w:val="center"/>
          </w:tcPr>
          <w:p w14:paraId="7BD3F174">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55寸拼接屏</w:t>
            </w:r>
          </w:p>
        </w:tc>
        <w:tc>
          <w:tcPr>
            <w:tcW w:w="3655" w:type="pct"/>
            <w:tcBorders>
              <w:tl2br w:val="nil"/>
              <w:tr2bl w:val="nil"/>
            </w:tcBorders>
            <w:vAlign w:val="center"/>
          </w:tcPr>
          <w:p w14:paraId="5B35DCD2">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55英寸#1.7mm拼缝#普亮液晶拼接屏</w:t>
            </w:r>
            <w:r>
              <w:rPr>
                <w:rFonts w:hint="eastAsia" w:ascii="宋体" w:hAnsi="宋体" w:cs="宋体"/>
                <w:color w:val="000000"/>
                <w:sz w:val="20"/>
                <w:szCs w:val="20"/>
              </w:rPr>
              <w:br w:type="textWrapping"/>
            </w:r>
            <w:r>
              <w:rPr>
                <w:rFonts w:hint="eastAsia" w:ascii="宋体" w:hAnsi="宋体" w:cs="宋体"/>
                <w:color w:val="000000"/>
                <w:sz w:val="20"/>
                <w:szCs w:val="20"/>
              </w:rPr>
              <w:t>支持红外遥控器、快捷面板和串口客户端统一控制</w:t>
            </w:r>
            <w:r>
              <w:rPr>
                <w:rFonts w:hint="eastAsia" w:ascii="宋体" w:hAnsi="宋体" w:cs="宋体"/>
                <w:color w:val="000000"/>
                <w:sz w:val="20"/>
                <w:szCs w:val="20"/>
              </w:rPr>
              <w:br w:type="textWrapping"/>
            </w:r>
            <w:r>
              <w:rPr>
                <w:rFonts w:hint="eastAsia" w:ascii="宋体" w:hAnsi="宋体" w:cs="宋体"/>
                <w:color w:val="000000"/>
                <w:sz w:val="20"/>
                <w:szCs w:val="20"/>
              </w:rPr>
              <w:t>可接收HDMI、DVI等信号</w:t>
            </w:r>
            <w:r>
              <w:rPr>
                <w:rFonts w:hint="eastAsia" w:ascii="宋体" w:hAnsi="宋体" w:cs="宋体"/>
                <w:color w:val="000000"/>
                <w:sz w:val="20"/>
                <w:szCs w:val="20"/>
              </w:rPr>
              <w:br w:type="textWrapping"/>
            </w:r>
            <w:r>
              <w:rPr>
                <w:rFonts w:hint="eastAsia" w:ascii="宋体" w:hAnsi="宋体" w:cs="宋体"/>
                <w:color w:val="000000"/>
                <w:sz w:val="20"/>
                <w:szCs w:val="20"/>
              </w:rPr>
              <w:t>支持U盘播放视频、图片等多媒体文件</w:t>
            </w:r>
            <w:r>
              <w:rPr>
                <w:rFonts w:hint="eastAsia" w:ascii="宋体" w:hAnsi="宋体" w:cs="宋体"/>
                <w:color w:val="000000"/>
                <w:sz w:val="20"/>
                <w:szCs w:val="20"/>
              </w:rPr>
              <w:br w:type="textWrapping"/>
            </w:r>
            <w:r>
              <w:rPr>
                <w:rFonts w:hint="eastAsia" w:ascii="宋体" w:hAnsi="宋体" w:cs="宋体"/>
                <w:color w:val="000000"/>
                <w:sz w:val="20"/>
                <w:szCs w:val="20"/>
              </w:rPr>
              <w:t>全高清显示，画面细腻，色彩丰富</w:t>
            </w:r>
            <w:r>
              <w:rPr>
                <w:rFonts w:hint="eastAsia" w:ascii="宋体" w:hAnsi="宋体" w:cs="宋体"/>
                <w:color w:val="000000"/>
                <w:sz w:val="20"/>
                <w:szCs w:val="20"/>
              </w:rPr>
              <w:br w:type="textWrapping"/>
            </w:r>
            <w:r>
              <w:rPr>
                <w:rFonts w:hint="eastAsia" w:ascii="宋体" w:hAnsi="宋体" w:cs="宋体"/>
                <w:color w:val="000000"/>
                <w:sz w:val="20"/>
                <w:szCs w:val="20"/>
              </w:rPr>
              <w:t>视角可达178°，趋近于水平</w:t>
            </w:r>
            <w:r>
              <w:rPr>
                <w:rFonts w:hint="eastAsia" w:ascii="宋体" w:hAnsi="宋体" w:cs="宋体"/>
                <w:color w:val="000000"/>
                <w:sz w:val="20"/>
                <w:szCs w:val="20"/>
              </w:rPr>
              <w:br w:type="textWrapping"/>
            </w:r>
            <w:r>
              <w:rPr>
                <w:rFonts w:hint="eastAsia" w:ascii="宋体" w:hAnsi="宋体" w:cs="宋体"/>
                <w:color w:val="000000"/>
                <w:sz w:val="20"/>
                <w:szCs w:val="20"/>
              </w:rPr>
              <w:t>运行稳定，可24小时持续工作</w:t>
            </w:r>
            <w:r>
              <w:rPr>
                <w:rFonts w:hint="eastAsia" w:ascii="宋体" w:hAnsi="宋体" w:cs="宋体"/>
                <w:color w:val="000000"/>
                <w:sz w:val="20"/>
                <w:szCs w:val="20"/>
              </w:rPr>
              <w:br w:type="textWrapping"/>
            </w:r>
            <w:r>
              <w:rPr>
                <w:rFonts w:hint="eastAsia" w:ascii="宋体" w:hAnsi="宋体" w:cs="宋体"/>
                <w:color w:val="000000"/>
                <w:sz w:val="20"/>
                <w:szCs w:val="20"/>
              </w:rPr>
              <w:t>支持壁挂、落地、吊装等多种安装方式</w:t>
            </w:r>
            <w:r>
              <w:rPr>
                <w:rFonts w:hint="eastAsia" w:ascii="宋体" w:hAnsi="宋体" w:cs="宋体"/>
                <w:color w:val="000000"/>
                <w:sz w:val="20"/>
                <w:szCs w:val="20"/>
              </w:rPr>
              <w:br w:type="textWrapping"/>
            </w:r>
            <w:r>
              <w:rPr>
                <w:rFonts w:hint="eastAsia" w:ascii="宋体" w:hAnsi="宋体" w:cs="宋体"/>
                <w:color w:val="000000"/>
                <w:sz w:val="20"/>
                <w:szCs w:val="20"/>
              </w:rPr>
              <w:t>多种拼接方式，能适应各种使用场所</w:t>
            </w:r>
            <w:r>
              <w:rPr>
                <w:rFonts w:hint="eastAsia" w:ascii="宋体" w:hAnsi="宋体" w:cs="宋体"/>
                <w:color w:val="000000"/>
                <w:sz w:val="20"/>
                <w:szCs w:val="20"/>
              </w:rPr>
              <w:br w:type="textWrapping"/>
            </w:r>
            <w:r>
              <w:rPr>
                <w:rFonts w:hint="eastAsia" w:ascii="宋体" w:hAnsi="宋体" w:cs="宋体"/>
                <w:color w:val="000000"/>
                <w:sz w:val="20"/>
                <w:szCs w:val="20"/>
              </w:rPr>
              <w:t>采用金属外壳，防辐射、防磁场、防强电场干扰</w:t>
            </w:r>
            <w:r>
              <w:rPr>
                <w:rFonts w:hint="eastAsia" w:ascii="宋体" w:hAnsi="宋体" w:cs="宋体"/>
                <w:color w:val="000000"/>
                <w:sz w:val="20"/>
                <w:szCs w:val="20"/>
              </w:rPr>
              <w:br w:type="textWrapping"/>
            </w:r>
            <w:r>
              <w:rPr>
                <w:rFonts w:hint="eastAsia" w:ascii="宋体" w:hAnsi="宋体" w:cs="宋体"/>
                <w:color w:val="000000"/>
                <w:sz w:val="20"/>
                <w:szCs w:val="20"/>
              </w:rPr>
              <w:t>支持背光分区调光，动态对比度高，更节能</w:t>
            </w:r>
            <w:r>
              <w:rPr>
                <w:rFonts w:hint="eastAsia" w:ascii="宋体" w:hAnsi="宋体" w:cs="宋体"/>
                <w:color w:val="000000"/>
                <w:sz w:val="20"/>
                <w:szCs w:val="20"/>
              </w:rPr>
              <w:br w:type="textWrapping"/>
            </w:r>
            <w:r>
              <w:rPr>
                <w:rFonts w:hint="eastAsia" w:ascii="宋体" w:hAnsi="宋体" w:cs="宋体"/>
                <w:color w:val="000000"/>
                <w:sz w:val="20"/>
                <w:szCs w:val="20"/>
              </w:rPr>
              <w:t>显示尺寸：55 inch</w:t>
            </w:r>
            <w:r>
              <w:rPr>
                <w:rFonts w:hint="eastAsia" w:ascii="宋体" w:hAnsi="宋体" w:cs="宋体"/>
                <w:color w:val="000000"/>
                <w:sz w:val="20"/>
                <w:szCs w:val="20"/>
              </w:rPr>
              <w:br w:type="textWrapping"/>
            </w:r>
            <w:r>
              <w:rPr>
                <w:rFonts w:hint="eastAsia" w:ascii="宋体" w:hAnsi="宋体" w:cs="宋体"/>
                <w:color w:val="000000"/>
                <w:sz w:val="20"/>
                <w:szCs w:val="20"/>
              </w:rPr>
              <w:t>背光源类型：D-LED</w:t>
            </w:r>
            <w:r>
              <w:rPr>
                <w:rFonts w:hint="eastAsia" w:ascii="宋体" w:hAnsi="宋体" w:cs="宋体"/>
                <w:color w:val="000000"/>
                <w:sz w:val="20"/>
                <w:szCs w:val="20"/>
              </w:rPr>
              <w:br w:type="textWrapping"/>
            </w:r>
            <w:r>
              <w:rPr>
                <w:rFonts w:hint="eastAsia" w:ascii="宋体" w:hAnsi="宋体" w:cs="宋体"/>
                <w:color w:val="000000"/>
                <w:sz w:val="20"/>
                <w:szCs w:val="20"/>
              </w:rPr>
              <w:t>物理拼缝：1.7 mm</w:t>
            </w:r>
            <w:r>
              <w:rPr>
                <w:rFonts w:hint="eastAsia" w:ascii="宋体" w:hAnsi="宋体" w:cs="宋体"/>
                <w:color w:val="000000"/>
                <w:sz w:val="20"/>
                <w:szCs w:val="20"/>
              </w:rPr>
              <w:br w:type="textWrapping"/>
            </w:r>
            <w:r>
              <w:rPr>
                <w:rFonts w:hint="eastAsia" w:ascii="宋体" w:hAnsi="宋体" w:cs="宋体"/>
                <w:color w:val="000000"/>
                <w:sz w:val="20"/>
                <w:szCs w:val="20"/>
              </w:rPr>
              <w:t>物理拼缝公差：± 1.5mm</w:t>
            </w:r>
            <w:r>
              <w:rPr>
                <w:rFonts w:hint="eastAsia" w:ascii="宋体" w:hAnsi="宋体" w:cs="宋体"/>
                <w:color w:val="000000"/>
                <w:sz w:val="20"/>
                <w:szCs w:val="20"/>
              </w:rPr>
              <w:br w:type="textWrapping"/>
            </w:r>
            <w:r>
              <w:rPr>
                <w:rFonts w:hint="eastAsia" w:ascii="宋体" w:hAnsi="宋体" w:cs="宋体"/>
                <w:color w:val="000000"/>
                <w:sz w:val="20"/>
                <w:szCs w:val="20"/>
              </w:rPr>
              <w:t>物理分辨率：1920 × 1080@60 Hz（向下兼容）</w:t>
            </w:r>
            <w:r>
              <w:rPr>
                <w:rFonts w:hint="eastAsia" w:ascii="宋体" w:hAnsi="宋体" w:cs="宋体"/>
                <w:color w:val="000000"/>
                <w:sz w:val="20"/>
                <w:szCs w:val="20"/>
              </w:rPr>
              <w:br w:type="textWrapping"/>
            </w:r>
            <w:r>
              <w:rPr>
                <w:rFonts w:hint="eastAsia" w:ascii="宋体" w:hAnsi="宋体" w:cs="宋体"/>
                <w:color w:val="000000"/>
                <w:sz w:val="20"/>
                <w:szCs w:val="20"/>
              </w:rPr>
              <w:t>亮度：500 ± 10% cd/m²</w:t>
            </w:r>
            <w:r>
              <w:rPr>
                <w:rFonts w:hint="eastAsia" w:ascii="宋体" w:hAnsi="宋体" w:cs="宋体"/>
                <w:color w:val="000000"/>
                <w:sz w:val="20"/>
                <w:szCs w:val="20"/>
              </w:rPr>
              <w:br w:type="textWrapping"/>
            </w:r>
            <w:r>
              <w:rPr>
                <w:rFonts w:hint="eastAsia" w:ascii="宋体" w:hAnsi="宋体" w:cs="宋体"/>
                <w:color w:val="000000"/>
                <w:sz w:val="20"/>
                <w:szCs w:val="20"/>
              </w:rPr>
              <w:t>可视角：178°(H)/178°(V)</w:t>
            </w:r>
            <w:r>
              <w:rPr>
                <w:rFonts w:hint="eastAsia" w:ascii="宋体" w:hAnsi="宋体" w:cs="宋体"/>
                <w:color w:val="000000"/>
                <w:sz w:val="20"/>
                <w:szCs w:val="20"/>
              </w:rPr>
              <w:br w:type="textWrapping"/>
            </w:r>
            <w:r>
              <w:rPr>
                <w:rFonts w:hint="eastAsia" w:ascii="宋体" w:hAnsi="宋体" w:cs="宋体"/>
                <w:color w:val="000000"/>
                <w:sz w:val="20"/>
                <w:szCs w:val="20"/>
              </w:rPr>
              <w:t xml:space="preserve">对比度：1000：1 </w:t>
            </w:r>
            <w:r>
              <w:rPr>
                <w:rFonts w:hint="eastAsia" w:ascii="宋体" w:hAnsi="宋体" w:cs="宋体"/>
                <w:color w:val="000000"/>
                <w:sz w:val="20"/>
                <w:szCs w:val="20"/>
              </w:rPr>
              <w:br w:type="textWrapping"/>
            </w:r>
            <w:r>
              <w:rPr>
                <w:rFonts w:hint="eastAsia" w:ascii="宋体" w:hAnsi="宋体" w:cs="宋体"/>
                <w:color w:val="000000"/>
                <w:sz w:val="20"/>
                <w:szCs w:val="20"/>
              </w:rPr>
              <w:t>音视频输入接口：HDMI 1.4 × 1、DVI × 1、USB 2.0 × 1</w:t>
            </w:r>
            <w:r>
              <w:rPr>
                <w:rFonts w:hint="eastAsia" w:ascii="宋体" w:hAnsi="宋体" w:cs="宋体"/>
                <w:color w:val="000000"/>
                <w:sz w:val="20"/>
                <w:szCs w:val="20"/>
              </w:rPr>
              <w:br w:type="textWrapping"/>
            </w:r>
            <w:r>
              <w:rPr>
                <w:rFonts w:hint="eastAsia" w:ascii="宋体" w:hAnsi="宋体" w:cs="宋体"/>
                <w:color w:val="000000"/>
                <w:sz w:val="20"/>
                <w:szCs w:val="20"/>
              </w:rPr>
              <w:t>音视频输出接口：无</w:t>
            </w:r>
            <w:r>
              <w:rPr>
                <w:rFonts w:hint="eastAsia" w:ascii="宋体" w:hAnsi="宋体" w:cs="宋体"/>
                <w:color w:val="000000"/>
                <w:sz w:val="20"/>
                <w:szCs w:val="20"/>
              </w:rPr>
              <w:br w:type="textWrapping"/>
            </w:r>
            <w:r>
              <w:rPr>
                <w:rFonts w:hint="eastAsia" w:ascii="宋体" w:hAnsi="宋体" w:cs="宋体"/>
                <w:color w:val="000000"/>
                <w:sz w:val="20"/>
                <w:szCs w:val="20"/>
              </w:rPr>
              <w:t>控制接口：RS232 IN × 1、RS232 OUT × 1 、IR IN × 1</w:t>
            </w:r>
          </w:p>
        </w:tc>
      </w:tr>
      <w:tr w14:paraId="675D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6AA0BB01">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25</w:t>
            </w:r>
          </w:p>
        </w:tc>
        <w:tc>
          <w:tcPr>
            <w:tcW w:w="909" w:type="pct"/>
            <w:tcBorders>
              <w:tl2br w:val="nil"/>
              <w:tr2bl w:val="nil"/>
            </w:tcBorders>
            <w:vAlign w:val="center"/>
          </w:tcPr>
          <w:p w14:paraId="5B07EFC1">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拼控器</w:t>
            </w:r>
          </w:p>
        </w:tc>
        <w:tc>
          <w:tcPr>
            <w:tcW w:w="3655" w:type="pct"/>
            <w:tcBorders>
              <w:tl2br w:val="nil"/>
              <w:tr2bl w:val="nil"/>
            </w:tcBorders>
            <w:vAlign w:val="center"/>
          </w:tcPr>
          <w:p w14:paraId="55088B1B">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4进8出拼控一体机</w:t>
            </w:r>
            <w:r>
              <w:rPr>
                <w:rFonts w:hint="eastAsia" w:ascii="宋体" w:hAnsi="宋体" w:cs="宋体"/>
                <w:color w:val="000000"/>
                <w:sz w:val="20"/>
                <w:szCs w:val="20"/>
              </w:rPr>
              <w:br w:type="textWrapping"/>
            </w:r>
            <w:r>
              <w:rPr>
                <w:rFonts w:hint="eastAsia" w:ascii="宋体" w:hAnsi="宋体" w:cs="宋体"/>
                <w:color w:val="000000"/>
                <w:sz w:val="20"/>
                <w:szCs w:val="20"/>
              </w:rPr>
              <w:t>硬件结构</w:t>
            </w:r>
            <w:r>
              <w:rPr>
                <w:rFonts w:hint="eastAsia" w:ascii="宋体" w:hAnsi="宋体" w:cs="宋体"/>
                <w:color w:val="000000"/>
                <w:sz w:val="20"/>
                <w:szCs w:val="20"/>
              </w:rPr>
              <w:br w:type="textWrapping"/>
            </w:r>
            <w:r>
              <w:rPr>
                <w:rFonts w:hint="eastAsia" w:ascii="宋体" w:hAnsi="宋体" w:cs="宋体"/>
                <w:color w:val="000000"/>
                <w:sz w:val="20"/>
                <w:szCs w:val="20"/>
              </w:rPr>
              <w:t>2U标准机架式设计，一体机设计</w:t>
            </w:r>
            <w:r>
              <w:rPr>
                <w:rFonts w:hint="eastAsia" w:ascii="宋体" w:hAnsi="宋体" w:cs="宋体"/>
                <w:color w:val="000000"/>
                <w:sz w:val="20"/>
                <w:szCs w:val="20"/>
              </w:rPr>
              <w:br w:type="textWrapping"/>
            </w:r>
            <w:r>
              <w:rPr>
                <w:rFonts w:hint="eastAsia" w:ascii="宋体" w:hAnsi="宋体" w:cs="宋体"/>
                <w:color w:val="000000"/>
                <w:sz w:val="20"/>
                <w:szCs w:val="20"/>
              </w:rPr>
              <w:t>机箱具备1个风扇，左右风道散热</w:t>
            </w:r>
            <w:r>
              <w:rPr>
                <w:rFonts w:hint="eastAsia" w:ascii="宋体" w:hAnsi="宋体" w:cs="宋体"/>
                <w:color w:val="000000"/>
                <w:sz w:val="20"/>
                <w:szCs w:val="20"/>
              </w:rPr>
              <w:br w:type="textWrapping"/>
            </w:r>
            <w:r>
              <w:rPr>
                <w:rFonts w:hint="eastAsia" w:ascii="宋体" w:hAnsi="宋体" w:cs="宋体"/>
                <w:color w:val="000000"/>
                <w:sz w:val="20"/>
                <w:szCs w:val="20"/>
              </w:rPr>
              <w:t>视频输入</w:t>
            </w:r>
            <w:r>
              <w:rPr>
                <w:rFonts w:hint="eastAsia" w:ascii="宋体" w:hAnsi="宋体" w:cs="宋体"/>
                <w:color w:val="000000"/>
                <w:sz w:val="20"/>
                <w:szCs w:val="20"/>
              </w:rPr>
              <w:br w:type="textWrapping"/>
            </w:r>
            <w:r>
              <w:rPr>
                <w:rFonts w:hint="eastAsia" w:ascii="宋体" w:hAnsi="宋体" w:cs="宋体"/>
                <w:color w:val="000000"/>
                <w:sz w:val="20"/>
                <w:szCs w:val="20"/>
              </w:rPr>
              <w:t>支持HDMI信号输入，支持复合音频输入</w:t>
            </w:r>
            <w:r>
              <w:rPr>
                <w:rFonts w:hint="eastAsia" w:ascii="宋体" w:hAnsi="宋体" w:cs="宋体"/>
                <w:color w:val="000000"/>
                <w:sz w:val="20"/>
                <w:szCs w:val="20"/>
              </w:rPr>
              <w:br w:type="textWrapping"/>
            </w:r>
            <w:r>
              <w:rPr>
                <w:rFonts w:hint="eastAsia" w:ascii="宋体" w:hAnsi="宋体" w:cs="宋体"/>
                <w:color w:val="000000"/>
                <w:sz w:val="20"/>
                <w:szCs w:val="20"/>
              </w:rPr>
              <w:t>图像采集及输出均支持RGB888，无损画质</w:t>
            </w:r>
            <w:r>
              <w:rPr>
                <w:rFonts w:hint="eastAsia" w:ascii="宋体" w:hAnsi="宋体" w:cs="宋体"/>
                <w:color w:val="000000"/>
                <w:sz w:val="20"/>
                <w:szCs w:val="20"/>
              </w:rPr>
              <w:br w:type="textWrapping"/>
            </w:r>
            <w:r>
              <w:rPr>
                <w:rFonts w:hint="eastAsia" w:ascii="宋体" w:hAnsi="宋体" w:cs="宋体"/>
                <w:color w:val="000000"/>
                <w:sz w:val="20"/>
                <w:szCs w:val="20"/>
              </w:rPr>
              <w:t>支持输入OSD叠加</w:t>
            </w:r>
            <w:r>
              <w:rPr>
                <w:rFonts w:hint="eastAsia" w:ascii="宋体" w:hAnsi="宋体" w:cs="宋体"/>
                <w:color w:val="000000"/>
                <w:sz w:val="20"/>
                <w:szCs w:val="20"/>
              </w:rPr>
              <w:br w:type="textWrapping"/>
            </w:r>
            <w:r>
              <w:rPr>
                <w:rFonts w:hint="eastAsia" w:ascii="宋体" w:hAnsi="宋体" w:cs="宋体"/>
                <w:color w:val="000000"/>
                <w:sz w:val="20"/>
                <w:szCs w:val="20"/>
              </w:rPr>
              <w:t>支持输入图像裁剪，能将输入图像黑边进行剪裁</w:t>
            </w:r>
            <w:r>
              <w:rPr>
                <w:rFonts w:hint="eastAsia" w:ascii="宋体" w:hAnsi="宋体" w:cs="宋体"/>
                <w:color w:val="000000"/>
                <w:sz w:val="20"/>
                <w:szCs w:val="20"/>
              </w:rPr>
              <w:br w:type="textWrapping"/>
            </w:r>
            <w:r>
              <w:rPr>
                <w:rFonts w:hint="eastAsia" w:ascii="宋体" w:hAnsi="宋体" w:cs="宋体"/>
                <w:color w:val="000000"/>
                <w:sz w:val="20"/>
                <w:szCs w:val="20"/>
              </w:rPr>
              <w:t>视频输出</w:t>
            </w:r>
            <w:r>
              <w:rPr>
                <w:rFonts w:hint="eastAsia" w:ascii="宋体" w:hAnsi="宋体" w:cs="宋体"/>
                <w:color w:val="000000"/>
                <w:sz w:val="20"/>
                <w:szCs w:val="20"/>
              </w:rPr>
              <w:br w:type="textWrapping"/>
            </w:r>
            <w:r>
              <w:rPr>
                <w:rFonts w:hint="eastAsia" w:ascii="宋体" w:hAnsi="宋体" w:cs="宋体"/>
                <w:color w:val="000000"/>
                <w:sz w:val="20"/>
                <w:szCs w:val="20"/>
              </w:rPr>
              <w:t>支持HDMI视频信号输出，支持复合音频输出</w:t>
            </w:r>
            <w:r>
              <w:rPr>
                <w:rFonts w:hint="eastAsia" w:ascii="宋体" w:hAnsi="宋体" w:cs="宋体"/>
                <w:color w:val="000000"/>
                <w:sz w:val="20"/>
                <w:szCs w:val="20"/>
              </w:rPr>
              <w:br w:type="textWrapping"/>
            </w:r>
            <w:r>
              <w:rPr>
                <w:rFonts w:hint="eastAsia" w:ascii="宋体" w:hAnsi="宋体" w:cs="宋体"/>
                <w:color w:val="000000"/>
                <w:sz w:val="20"/>
                <w:szCs w:val="20"/>
              </w:rPr>
              <w:t>电视墙功能</w:t>
            </w:r>
            <w:r>
              <w:rPr>
                <w:rFonts w:hint="eastAsia" w:ascii="宋体" w:hAnsi="宋体" w:cs="宋体"/>
                <w:color w:val="000000"/>
                <w:sz w:val="20"/>
                <w:szCs w:val="20"/>
              </w:rPr>
              <w:br w:type="textWrapping"/>
            </w:r>
            <w:r>
              <w:rPr>
                <w:rFonts w:hint="eastAsia" w:ascii="宋体" w:hAnsi="宋体" w:cs="宋体"/>
                <w:color w:val="000000"/>
                <w:sz w:val="20"/>
                <w:szCs w:val="20"/>
              </w:rPr>
              <w:t>最大支持8个显示屏的任意大屏拼接</w:t>
            </w:r>
            <w:r>
              <w:rPr>
                <w:rFonts w:hint="eastAsia" w:ascii="宋体" w:hAnsi="宋体" w:cs="宋体"/>
                <w:color w:val="000000"/>
                <w:sz w:val="20"/>
                <w:szCs w:val="20"/>
              </w:rPr>
              <w:br w:type="textWrapping"/>
            </w:r>
            <w:r>
              <w:rPr>
                <w:rFonts w:hint="eastAsia" w:ascii="宋体" w:hAnsi="宋体" w:cs="宋体"/>
                <w:color w:val="000000"/>
                <w:sz w:val="20"/>
                <w:szCs w:val="20"/>
              </w:rPr>
              <w:t>支持开窗和漫游功能</w:t>
            </w:r>
            <w:r>
              <w:rPr>
                <w:rFonts w:hint="eastAsia" w:ascii="宋体" w:hAnsi="宋体" w:cs="宋体"/>
                <w:color w:val="000000"/>
                <w:sz w:val="20"/>
                <w:szCs w:val="20"/>
              </w:rPr>
              <w:br w:type="textWrapping"/>
            </w:r>
            <w:r>
              <w:rPr>
                <w:rFonts w:hint="eastAsia" w:ascii="宋体" w:hAnsi="宋体" w:cs="宋体"/>
                <w:color w:val="000000"/>
                <w:sz w:val="20"/>
                <w:szCs w:val="20"/>
              </w:rPr>
              <w:t>最大支持128个预设场景，用户可以自定义每个场景电视墙布局</w:t>
            </w:r>
            <w:r>
              <w:rPr>
                <w:rFonts w:hint="eastAsia" w:ascii="宋体" w:hAnsi="宋体" w:cs="宋体"/>
                <w:color w:val="000000"/>
                <w:sz w:val="20"/>
                <w:szCs w:val="20"/>
              </w:rPr>
              <w:br w:type="textWrapping"/>
            </w:r>
            <w:r>
              <w:rPr>
                <w:rFonts w:hint="eastAsia" w:ascii="宋体" w:hAnsi="宋体" w:cs="宋体"/>
                <w:color w:val="000000"/>
                <w:sz w:val="20"/>
                <w:szCs w:val="20"/>
              </w:rPr>
              <w:t>最大支持128个预案轮巡组，每个预案可自定义设置点位、场景、时间</w:t>
            </w:r>
            <w:r>
              <w:rPr>
                <w:rFonts w:hint="eastAsia" w:ascii="宋体" w:hAnsi="宋体" w:cs="宋体"/>
                <w:color w:val="000000"/>
                <w:sz w:val="20"/>
                <w:szCs w:val="20"/>
              </w:rPr>
              <w:br w:type="textWrapping"/>
            </w:r>
            <w:r>
              <w:rPr>
                <w:rFonts w:hint="eastAsia" w:ascii="宋体" w:hAnsi="宋体" w:cs="宋体"/>
                <w:color w:val="000000"/>
                <w:sz w:val="20"/>
                <w:szCs w:val="20"/>
              </w:rPr>
              <w:t>支持分屏子窗口双击放大，双击缩小功能</w:t>
            </w:r>
            <w:r>
              <w:rPr>
                <w:rFonts w:hint="eastAsia" w:ascii="宋体" w:hAnsi="宋体" w:cs="宋体"/>
                <w:color w:val="000000"/>
                <w:sz w:val="20"/>
                <w:szCs w:val="20"/>
              </w:rPr>
              <w:br w:type="textWrapping"/>
            </w:r>
            <w:r>
              <w:rPr>
                <w:rFonts w:hint="eastAsia" w:ascii="宋体" w:hAnsi="宋体" w:cs="宋体"/>
                <w:color w:val="000000"/>
                <w:sz w:val="20"/>
                <w:szCs w:val="20"/>
              </w:rPr>
              <w:t>运维管理</w:t>
            </w:r>
            <w:r>
              <w:rPr>
                <w:rFonts w:hint="eastAsia" w:ascii="宋体" w:hAnsi="宋体" w:cs="宋体"/>
                <w:color w:val="000000"/>
                <w:sz w:val="20"/>
                <w:szCs w:val="20"/>
              </w:rPr>
              <w:br w:type="textWrapping"/>
            </w:r>
            <w:r>
              <w:rPr>
                <w:rFonts w:hint="eastAsia" w:ascii="宋体" w:hAnsi="宋体" w:cs="宋体"/>
                <w:color w:val="000000"/>
                <w:sz w:val="20"/>
                <w:szCs w:val="20"/>
              </w:rPr>
              <w:t>支持WEB方式访问和操作，浏览器支持chrome 45及以上版本</w:t>
            </w:r>
            <w:r>
              <w:rPr>
                <w:rFonts w:hint="eastAsia" w:ascii="宋体" w:hAnsi="宋体" w:cs="宋体"/>
                <w:color w:val="000000"/>
                <w:sz w:val="20"/>
                <w:szCs w:val="20"/>
              </w:rPr>
              <w:br w:type="textWrapping"/>
            </w:r>
            <w:r>
              <w:rPr>
                <w:rFonts w:hint="eastAsia" w:ascii="宋体" w:hAnsi="宋体" w:cs="宋体"/>
                <w:color w:val="000000"/>
                <w:sz w:val="20"/>
                <w:szCs w:val="20"/>
              </w:rPr>
              <w:t>支持远程获取和配置参数，支持远程导出和导入参数</w:t>
            </w:r>
            <w:r>
              <w:rPr>
                <w:rFonts w:hint="eastAsia" w:ascii="宋体" w:hAnsi="宋体" w:cs="宋体"/>
                <w:color w:val="000000"/>
                <w:sz w:val="20"/>
                <w:szCs w:val="20"/>
              </w:rPr>
              <w:br w:type="textWrapping"/>
            </w:r>
            <w:r>
              <w:rPr>
                <w:rFonts w:hint="eastAsia" w:ascii="宋体" w:hAnsi="宋体" w:cs="宋体"/>
                <w:color w:val="000000"/>
                <w:sz w:val="20"/>
                <w:szCs w:val="20"/>
              </w:rPr>
              <w:t>支持远程获取系统运行状态、系统日志</w:t>
            </w:r>
            <w:r>
              <w:rPr>
                <w:rFonts w:hint="eastAsia" w:ascii="宋体" w:hAnsi="宋体" w:cs="宋体"/>
                <w:color w:val="000000"/>
                <w:sz w:val="20"/>
                <w:szCs w:val="20"/>
              </w:rPr>
              <w:br w:type="textWrapping"/>
            </w:r>
            <w:r>
              <w:rPr>
                <w:rFonts w:hint="eastAsia" w:ascii="宋体" w:hAnsi="宋体" w:cs="宋体"/>
                <w:color w:val="000000"/>
                <w:sz w:val="20"/>
                <w:szCs w:val="20"/>
              </w:rPr>
              <w:t>支持远程重启、恢复默认设置、升级等日常维护</w:t>
            </w:r>
            <w:r>
              <w:rPr>
                <w:rFonts w:hint="eastAsia" w:ascii="宋体" w:hAnsi="宋体" w:cs="宋体"/>
                <w:color w:val="000000"/>
                <w:sz w:val="20"/>
                <w:szCs w:val="20"/>
              </w:rPr>
              <w:br w:type="textWrapping"/>
            </w:r>
            <w:r>
              <w:rPr>
                <w:rFonts w:hint="eastAsia" w:ascii="宋体" w:hAnsi="宋体" w:cs="宋体"/>
                <w:color w:val="000000"/>
                <w:sz w:val="20"/>
                <w:szCs w:val="20"/>
              </w:rPr>
              <w:t>支持手动校时或者NTP校时</w:t>
            </w:r>
            <w:r>
              <w:rPr>
                <w:rFonts w:hint="eastAsia" w:ascii="宋体" w:hAnsi="宋体" w:cs="宋体"/>
                <w:color w:val="000000"/>
                <w:sz w:val="20"/>
                <w:szCs w:val="20"/>
              </w:rPr>
              <w:br w:type="textWrapping"/>
            </w:r>
            <w:r>
              <w:rPr>
                <w:rFonts w:hint="eastAsia" w:ascii="宋体" w:hAnsi="宋体" w:cs="宋体"/>
                <w:color w:val="000000"/>
                <w:sz w:val="20"/>
                <w:szCs w:val="20"/>
              </w:rPr>
              <w:t>机箱高度：2U</w:t>
            </w:r>
            <w:r>
              <w:rPr>
                <w:rFonts w:hint="eastAsia" w:ascii="宋体" w:hAnsi="宋体" w:cs="宋体"/>
                <w:color w:val="000000"/>
                <w:sz w:val="20"/>
                <w:szCs w:val="20"/>
              </w:rPr>
              <w:br w:type="textWrapping"/>
            </w:r>
            <w:r>
              <w:rPr>
                <w:rFonts w:hint="eastAsia" w:ascii="宋体" w:hAnsi="宋体" w:cs="宋体"/>
                <w:color w:val="000000"/>
                <w:sz w:val="20"/>
                <w:szCs w:val="20"/>
              </w:rPr>
              <w:t>总线类型：高速总线</w:t>
            </w:r>
            <w:r>
              <w:rPr>
                <w:rFonts w:hint="eastAsia" w:ascii="宋体" w:hAnsi="宋体" w:cs="宋体"/>
                <w:color w:val="000000"/>
                <w:sz w:val="20"/>
                <w:szCs w:val="20"/>
              </w:rPr>
              <w:br w:type="textWrapping"/>
            </w:r>
            <w:r>
              <w:rPr>
                <w:rFonts w:hint="eastAsia" w:ascii="宋体" w:hAnsi="宋体" w:cs="宋体"/>
                <w:color w:val="000000"/>
                <w:sz w:val="20"/>
                <w:szCs w:val="20"/>
              </w:rPr>
              <w:t>信号采样质量：RGB888</w:t>
            </w:r>
            <w:r>
              <w:rPr>
                <w:rFonts w:hint="eastAsia" w:ascii="宋体" w:hAnsi="宋体" w:cs="宋体"/>
                <w:color w:val="000000"/>
                <w:sz w:val="20"/>
                <w:szCs w:val="20"/>
              </w:rPr>
              <w:br w:type="textWrapping"/>
            </w:r>
            <w:r>
              <w:rPr>
                <w:rFonts w:hint="eastAsia" w:ascii="宋体" w:hAnsi="宋体" w:cs="宋体"/>
                <w:color w:val="000000"/>
                <w:sz w:val="20"/>
                <w:szCs w:val="20"/>
              </w:rPr>
              <w:t>主控板槽位数：1</w:t>
            </w:r>
            <w:r>
              <w:rPr>
                <w:rFonts w:hint="eastAsia" w:ascii="宋体" w:hAnsi="宋体" w:cs="宋体"/>
                <w:color w:val="000000"/>
                <w:sz w:val="20"/>
                <w:szCs w:val="20"/>
              </w:rPr>
              <w:br w:type="textWrapping"/>
            </w:r>
            <w:r>
              <w:rPr>
                <w:rFonts w:hint="eastAsia" w:ascii="宋体" w:hAnsi="宋体" w:cs="宋体"/>
                <w:color w:val="000000"/>
                <w:sz w:val="20"/>
                <w:szCs w:val="20"/>
              </w:rPr>
              <w:t>业务板槽位数：6</w:t>
            </w:r>
            <w:r>
              <w:rPr>
                <w:rFonts w:hint="eastAsia" w:ascii="宋体" w:hAnsi="宋体" w:cs="宋体"/>
                <w:color w:val="000000"/>
                <w:sz w:val="20"/>
                <w:szCs w:val="20"/>
              </w:rPr>
              <w:br w:type="textWrapping"/>
            </w:r>
            <w:r>
              <w:rPr>
                <w:rFonts w:hint="eastAsia" w:ascii="宋体" w:hAnsi="宋体" w:cs="宋体"/>
                <w:color w:val="000000"/>
                <w:sz w:val="20"/>
                <w:szCs w:val="20"/>
              </w:rPr>
              <w:t>配置主控板数量：1</w:t>
            </w:r>
            <w:r>
              <w:rPr>
                <w:rFonts w:hint="eastAsia" w:ascii="宋体" w:hAnsi="宋体" w:cs="宋体"/>
                <w:color w:val="000000"/>
                <w:sz w:val="20"/>
                <w:szCs w:val="20"/>
              </w:rPr>
              <w:br w:type="textWrapping"/>
            </w:r>
            <w:r>
              <w:rPr>
                <w:rFonts w:hint="eastAsia" w:ascii="宋体" w:hAnsi="宋体" w:cs="宋体"/>
                <w:color w:val="000000"/>
                <w:sz w:val="20"/>
                <w:szCs w:val="20"/>
              </w:rPr>
              <w:t>配置业务板数量：3</w:t>
            </w:r>
            <w:r>
              <w:rPr>
                <w:rFonts w:hint="eastAsia" w:ascii="宋体" w:hAnsi="宋体" w:cs="宋体"/>
                <w:color w:val="000000"/>
                <w:sz w:val="20"/>
                <w:szCs w:val="20"/>
              </w:rPr>
              <w:br w:type="textWrapping"/>
            </w:r>
            <w:r>
              <w:rPr>
                <w:rFonts w:hint="eastAsia" w:ascii="宋体" w:hAnsi="宋体" w:cs="宋体"/>
                <w:color w:val="000000"/>
                <w:sz w:val="20"/>
                <w:szCs w:val="20"/>
              </w:rPr>
              <w:t>配置电源数量：1</w:t>
            </w:r>
            <w:r>
              <w:rPr>
                <w:rFonts w:hint="eastAsia" w:ascii="宋体" w:hAnsi="宋体" w:cs="宋体"/>
                <w:color w:val="000000"/>
                <w:sz w:val="20"/>
                <w:szCs w:val="20"/>
              </w:rPr>
              <w:br w:type="textWrapping"/>
            </w:r>
            <w:r>
              <w:rPr>
                <w:rFonts w:hint="eastAsia" w:ascii="宋体" w:hAnsi="宋体" w:cs="宋体"/>
                <w:color w:val="000000"/>
                <w:sz w:val="20"/>
                <w:szCs w:val="20"/>
              </w:rPr>
              <w:t>整机拼接能力：8路</w:t>
            </w:r>
            <w:r>
              <w:rPr>
                <w:rFonts w:hint="eastAsia" w:ascii="宋体" w:hAnsi="宋体" w:cs="宋体"/>
                <w:color w:val="000000"/>
                <w:sz w:val="20"/>
                <w:szCs w:val="20"/>
              </w:rPr>
              <w:br w:type="textWrapping"/>
            </w:r>
            <w:r>
              <w:rPr>
                <w:rFonts w:hint="eastAsia" w:ascii="宋体" w:hAnsi="宋体" w:cs="宋体"/>
                <w:color w:val="000000"/>
                <w:sz w:val="20"/>
                <w:szCs w:val="20"/>
              </w:rPr>
              <w:t xml:space="preserve">风扇：1个 </w:t>
            </w:r>
            <w:r>
              <w:rPr>
                <w:rFonts w:hint="eastAsia" w:ascii="宋体" w:hAnsi="宋体" w:cs="宋体"/>
                <w:color w:val="000000"/>
                <w:sz w:val="20"/>
                <w:szCs w:val="20"/>
              </w:rPr>
              <w:br w:type="textWrapping"/>
            </w:r>
            <w:r>
              <w:rPr>
                <w:rFonts w:hint="eastAsia" w:ascii="宋体" w:hAnsi="宋体" w:cs="宋体"/>
                <w:color w:val="000000"/>
                <w:sz w:val="20"/>
                <w:szCs w:val="20"/>
              </w:rPr>
              <w:t>串行接口：3个，1个调试串口 + 1个RS485（凤凰端子；波特率：115200；有效数据位：8位）+1个RS232（凤凰端子；波特率：115200；有效数据位：8位）</w:t>
            </w:r>
            <w:r>
              <w:rPr>
                <w:rFonts w:hint="eastAsia" w:ascii="宋体" w:hAnsi="宋体" w:cs="宋体"/>
                <w:color w:val="000000"/>
                <w:sz w:val="20"/>
                <w:szCs w:val="20"/>
              </w:rPr>
              <w:br w:type="textWrapping"/>
            </w:r>
            <w:r>
              <w:rPr>
                <w:rFonts w:hint="eastAsia" w:ascii="宋体" w:hAnsi="宋体" w:cs="宋体"/>
                <w:color w:val="000000"/>
                <w:sz w:val="20"/>
                <w:szCs w:val="20"/>
              </w:rPr>
              <w:t xml:space="preserve">机箱屏幕：无 </w:t>
            </w:r>
            <w:r>
              <w:rPr>
                <w:rFonts w:hint="eastAsia" w:ascii="宋体" w:hAnsi="宋体" w:cs="宋体"/>
                <w:color w:val="000000"/>
                <w:sz w:val="20"/>
                <w:szCs w:val="20"/>
              </w:rPr>
              <w:br w:type="textWrapping"/>
            </w:r>
            <w:r>
              <w:rPr>
                <w:rFonts w:hint="eastAsia" w:ascii="宋体" w:hAnsi="宋体" w:cs="宋体"/>
                <w:color w:val="000000"/>
                <w:sz w:val="20"/>
                <w:szCs w:val="20"/>
              </w:rPr>
              <w:t xml:space="preserve">电源接口：AC100~240V，50/60Hz </w:t>
            </w:r>
            <w:r>
              <w:rPr>
                <w:rFonts w:hint="eastAsia" w:ascii="宋体" w:hAnsi="宋体" w:cs="宋体"/>
                <w:color w:val="000000"/>
                <w:sz w:val="20"/>
                <w:szCs w:val="20"/>
              </w:rPr>
              <w:br w:type="textWrapping"/>
            </w:r>
            <w:r>
              <w:rPr>
                <w:rFonts w:hint="eastAsia" w:ascii="宋体" w:hAnsi="宋体" w:cs="宋体"/>
                <w:color w:val="000000"/>
                <w:sz w:val="20"/>
                <w:szCs w:val="20"/>
              </w:rPr>
              <w:t>电视墙数量：3</w:t>
            </w:r>
            <w:r>
              <w:rPr>
                <w:rFonts w:hint="eastAsia" w:ascii="宋体" w:hAnsi="宋体" w:cs="宋体"/>
                <w:color w:val="000000"/>
                <w:sz w:val="20"/>
                <w:szCs w:val="20"/>
              </w:rPr>
              <w:br w:type="textWrapping"/>
            </w:r>
            <w:r>
              <w:rPr>
                <w:rFonts w:hint="eastAsia" w:ascii="宋体" w:hAnsi="宋体" w:cs="宋体"/>
                <w:color w:val="000000"/>
                <w:sz w:val="20"/>
                <w:szCs w:val="20"/>
              </w:rPr>
              <w:t>电视墙规模：8</w:t>
            </w:r>
            <w:r>
              <w:rPr>
                <w:rFonts w:hint="eastAsia" w:ascii="宋体" w:hAnsi="宋体" w:cs="宋体"/>
                <w:color w:val="000000"/>
                <w:sz w:val="20"/>
                <w:szCs w:val="20"/>
              </w:rPr>
              <w:br w:type="textWrapping"/>
            </w:r>
            <w:r>
              <w:rPr>
                <w:rFonts w:hint="eastAsia" w:ascii="宋体" w:hAnsi="宋体" w:cs="宋体"/>
                <w:color w:val="000000"/>
                <w:sz w:val="20"/>
                <w:szCs w:val="20"/>
              </w:rPr>
              <w:t>开窗数量：单接口2个窗</w:t>
            </w:r>
            <w:r>
              <w:rPr>
                <w:rFonts w:hint="eastAsia" w:ascii="宋体" w:hAnsi="宋体" w:cs="宋体"/>
                <w:color w:val="000000"/>
                <w:sz w:val="20"/>
                <w:szCs w:val="20"/>
              </w:rPr>
              <w:br w:type="textWrapping"/>
            </w:r>
            <w:r>
              <w:rPr>
                <w:rFonts w:hint="eastAsia" w:ascii="宋体" w:hAnsi="宋体" w:cs="宋体"/>
                <w:color w:val="000000"/>
                <w:sz w:val="20"/>
                <w:szCs w:val="20"/>
              </w:rPr>
              <w:t>单口画面分割数：1/2</w:t>
            </w:r>
            <w:r>
              <w:rPr>
                <w:rFonts w:hint="eastAsia" w:ascii="宋体" w:hAnsi="宋体" w:cs="宋体"/>
                <w:color w:val="000000"/>
                <w:sz w:val="20"/>
                <w:szCs w:val="20"/>
              </w:rPr>
              <w:br w:type="textWrapping"/>
            </w:r>
            <w:r>
              <w:rPr>
                <w:rFonts w:hint="eastAsia" w:ascii="宋体" w:hAnsi="宋体" w:cs="宋体"/>
                <w:color w:val="000000"/>
                <w:sz w:val="20"/>
                <w:szCs w:val="20"/>
              </w:rPr>
              <w:t>输入源复制能力：（1）60Hz：2K输入板有6路上墙能力</w:t>
            </w:r>
            <w:r>
              <w:rPr>
                <w:rFonts w:hint="eastAsia" w:ascii="宋体" w:hAnsi="宋体" w:cs="宋体"/>
                <w:color w:val="000000"/>
                <w:sz w:val="20"/>
                <w:szCs w:val="20"/>
              </w:rPr>
              <w:br w:type="textWrapping"/>
            </w:r>
            <w:r>
              <w:rPr>
                <w:rFonts w:hint="eastAsia" w:ascii="宋体" w:hAnsi="宋体" w:cs="宋体"/>
                <w:color w:val="000000"/>
                <w:sz w:val="20"/>
                <w:szCs w:val="20"/>
              </w:rPr>
              <w:t>（2）30Hz：2K输入板有12路上墙能力</w:t>
            </w:r>
            <w:r>
              <w:rPr>
                <w:rFonts w:hint="eastAsia" w:ascii="宋体" w:hAnsi="宋体" w:cs="宋体"/>
                <w:color w:val="000000"/>
                <w:sz w:val="20"/>
                <w:szCs w:val="20"/>
              </w:rPr>
              <w:br w:type="textWrapping"/>
            </w:r>
            <w:r>
              <w:rPr>
                <w:rFonts w:hint="eastAsia" w:ascii="宋体" w:hAnsi="宋体" w:cs="宋体"/>
                <w:color w:val="000000"/>
                <w:sz w:val="20"/>
                <w:szCs w:val="20"/>
              </w:rPr>
              <w:t>单屏图层数：2个图层</w:t>
            </w:r>
            <w:r>
              <w:rPr>
                <w:rFonts w:hint="eastAsia" w:ascii="宋体" w:hAnsi="宋体" w:cs="宋体"/>
                <w:color w:val="000000"/>
                <w:sz w:val="20"/>
                <w:szCs w:val="20"/>
              </w:rPr>
              <w:br w:type="textWrapping"/>
            </w:r>
            <w:r>
              <w:rPr>
                <w:rFonts w:hint="eastAsia" w:ascii="宋体" w:hAnsi="宋体" w:cs="宋体"/>
                <w:color w:val="000000"/>
                <w:sz w:val="20"/>
                <w:szCs w:val="20"/>
              </w:rPr>
              <w:t>整机图层数：16</w:t>
            </w:r>
            <w:r>
              <w:rPr>
                <w:rFonts w:hint="eastAsia" w:ascii="宋体" w:hAnsi="宋体" w:cs="宋体"/>
                <w:color w:val="000000"/>
                <w:sz w:val="20"/>
                <w:szCs w:val="20"/>
              </w:rPr>
              <w:br w:type="textWrapping"/>
            </w:r>
            <w:r>
              <w:rPr>
                <w:rFonts w:hint="eastAsia" w:ascii="宋体" w:hAnsi="宋体" w:cs="宋体"/>
                <w:color w:val="000000"/>
                <w:sz w:val="20"/>
                <w:szCs w:val="20"/>
              </w:rPr>
              <w:t>场景数量：128个</w:t>
            </w:r>
            <w:r>
              <w:rPr>
                <w:rFonts w:hint="eastAsia" w:ascii="宋体" w:hAnsi="宋体" w:cs="宋体"/>
                <w:color w:val="000000"/>
                <w:sz w:val="20"/>
                <w:szCs w:val="20"/>
              </w:rPr>
              <w:br w:type="textWrapping"/>
            </w:r>
            <w:r>
              <w:rPr>
                <w:rFonts w:hint="eastAsia" w:ascii="宋体" w:hAnsi="宋体" w:cs="宋体"/>
                <w:color w:val="000000"/>
                <w:sz w:val="20"/>
                <w:szCs w:val="20"/>
              </w:rPr>
              <w:t>场景切换延时：400ms</w:t>
            </w:r>
            <w:r>
              <w:rPr>
                <w:rFonts w:hint="eastAsia" w:ascii="宋体" w:hAnsi="宋体" w:cs="宋体"/>
                <w:color w:val="000000"/>
                <w:sz w:val="20"/>
                <w:szCs w:val="20"/>
              </w:rPr>
              <w:br w:type="textWrapping"/>
            </w:r>
            <w:r>
              <w:rPr>
                <w:rFonts w:hint="eastAsia" w:ascii="宋体" w:hAnsi="宋体" w:cs="宋体"/>
                <w:color w:val="000000"/>
                <w:sz w:val="20"/>
                <w:szCs w:val="20"/>
              </w:rPr>
              <w:t>预案数量：128个</w:t>
            </w:r>
            <w:r>
              <w:rPr>
                <w:rFonts w:hint="eastAsia" w:ascii="宋体" w:hAnsi="宋体" w:cs="宋体"/>
                <w:color w:val="000000"/>
                <w:sz w:val="20"/>
                <w:szCs w:val="20"/>
              </w:rPr>
              <w:br w:type="textWrapping"/>
            </w:r>
            <w:r>
              <w:rPr>
                <w:rFonts w:hint="eastAsia" w:ascii="宋体" w:hAnsi="宋体" w:cs="宋体"/>
                <w:color w:val="000000"/>
                <w:sz w:val="20"/>
                <w:szCs w:val="20"/>
              </w:rPr>
              <w:t>底图：一共3个，单墙1个，分辨率1080P</w:t>
            </w:r>
            <w:r>
              <w:rPr>
                <w:rFonts w:hint="eastAsia" w:ascii="宋体" w:hAnsi="宋体" w:cs="宋体"/>
                <w:color w:val="000000"/>
                <w:sz w:val="20"/>
                <w:szCs w:val="20"/>
              </w:rPr>
              <w:br w:type="textWrapping"/>
            </w:r>
            <w:r>
              <w:rPr>
                <w:rFonts w:hint="eastAsia" w:ascii="宋体" w:hAnsi="宋体" w:cs="宋体"/>
                <w:color w:val="000000"/>
                <w:sz w:val="20"/>
                <w:szCs w:val="20"/>
              </w:rPr>
              <w:t>字幕数量：3个，单墙1个</w:t>
            </w:r>
            <w:r>
              <w:rPr>
                <w:rFonts w:hint="eastAsia" w:ascii="宋体" w:hAnsi="宋体" w:cs="宋体"/>
                <w:color w:val="000000"/>
                <w:sz w:val="20"/>
                <w:szCs w:val="20"/>
              </w:rPr>
              <w:br w:type="textWrapping"/>
            </w:r>
            <w:r>
              <w:rPr>
                <w:rFonts w:hint="eastAsia" w:ascii="宋体" w:hAnsi="宋体" w:cs="宋体"/>
                <w:color w:val="000000"/>
                <w:sz w:val="20"/>
                <w:szCs w:val="20"/>
              </w:rPr>
              <w:t>输入OSD叠加：支持</w:t>
            </w:r>
            <w:r>
              <w:rPr>
                <w:rFonts w:hint="eastAsia" w:ascii="宋体" w:hAnsi="宋体" w:cs="宋体"/>
                <w:color w:val="000000"/>
                <w:sz w:val="20"/>
                <w:szCs w:val="20"/>
              </w:rPr>
              <w:br w:type="textWrapping"/>
            </w:r>
            <w:r>
              <w:rPr>
                <w:rFonts w:hint="eastAsia" w:ascii="宋体" w:hAnsi="宋体" w:cs="宋体"/>
                <w:color w:val="000000"/>
                <w:sz w:val="20"/>
                <w:szCs w:val="20"/>
              </w:rPr>
              <w:t>输入图像裁剪：支持，上下左右各200个像素点</w:t>
            </w:r>
            <w:r>
              <w:rPr>
                <w:rFonts w:hint="eastAsia" w:ascii="宋体" w:hAnsi="宋体" w:cs="宋体"/>
                <w:color w:val="000000"/>
                <w:sz w:val="20"/>
                <w:szCs w:val="20"/>
              </w:rPr>
              <w:br w:type="textWrapping"/>
            </w:r>
            <w:r>
              <w:rPr>
                <w:rFonts w:hint="eastAsia" w:ascii="宋体" w:hAnsi="宋体" w:cs="宋体"/>
                <w:color w:val="000000"/>
                <w:sz w:val="20"/>
                <w:szCs w:val="20"/>
              </w:rPr>
              <w:t xml:space="preserve">本地源上墙延时：50ms </w:t>
            </w:r>
            <w:r>
              <w:rPr>
                <w:rFonts w:hint="eastAsia" w:ascii="宋体" w:hAnsi="宋体" w:cs="宋体"/>
                <w:color w:val="000000"/>
                <w:sz w:val="20"/>
                <w:szCs w:val="20"/>
              </w:rPr>
              <w:br w:type="textWrapping"/>
            </w:r>
            <w:r>
              <w:rPr>
                <w:rFonts w:hint="eastAsia" w:ascii="宋体" w:hAnsi="宋体" w:cs="宋体"/>
                <w:color w:val="000000"/>
                <w:sz w:val="20"/>
                <w:szCs w:val="20"/>
              </w:rPr>
              <w:t xml:space="preserve">视频输入分辨率：支持分辨率：1024×768@60Hz、1280×1024@60Hz、1366×768@60Hz、1440×900@60Hz、1680×1050@60Hz、1280×960@60Hz、1600×1200@60Hz、1280×720P@50Hz、1280×720P@60Hz、1920×1080P@50Hz、1920×1080P@60Hz、1920×1200@60Hz </w:t>
            </w:r>
            <w:r>
              <w:rPr>
                <w:rFonts w:hint="eastAsia" w:ascii="宋体" w:hAnsi="宋体" w:cs="宋体"/>
                <w:color w:val="000000"/>
                <w:sz w:val="20"/>
                <w:szCs w:val="20"/>
              </w:rPr>
              <w:br w:type="textWrapping"/>
            </w:r>
            <w:r>
              <w:rPr>
                <w:rFonts w:hint="eastAsia" w:ascii="宋体" w:hAnsi="宋体" w:cs="宋体"/>
                <w:color w:val="000000"/>
                <w:sz w:val="20"/>
                <w:szCs w:val="20"/>
              </w:rPr>
              <w:t>视频输出分辨率：支持标准分辨率：1920×1080@60Hz、1680×1050@60Hz、1280×720@60Hz、1280×1024@60Hz、1024×768@60Hz，自定义分辨率范围：宽(288-1920)，高(288-1080)</w:t>
            </w:r>
          </w:p>
        </w:tc>
      </w:tr>
      <w:tr w14:paraId="4E4D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349BAFF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26</w:t>
            </w:r>
          </w:p>
        </w:tc>
        <w:tc>
          <w:tcPr>
            <w:tcW w:w="909" w:type="pct"/>
            <w:tcBorders>
              <w:tl2br w:val="nil"/>
              <w:tr2bl w:val="nil"/>
            </w:tcBorders>
            <w:vAlign w:val="center"/>
          </w:tcPr>
          <w:p w14:paraId="798339CD">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55寸拼接屏液压支架</w:t>
            </w:r>
          </w:p>
        </w:tc>
        <w:tc>
          <w:tcPr>
            <w:tcW w:w="3655" w:type="pct"/>
            <w:tcBorders>
              <w:tl2br w:val="nil"/>
              <w:tr2bl w:val="nil"/>
            </w:tcBorders>
            <w:vAlign w:val="center"/>
          </w:tcPr>
          <w:p w14:paraId="176883E1">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55寸拼接屏液压支架</w:t>
            </w:r>
          </w:p>
        </w:tc>
      </w:tr>
      <w:tr w14:paraId="33AA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0555FD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27</w:t>
            </w:r>
          </w:p>
        </w:tc>
        <w:tc>
          <w:tcPr>
            <w:tcW w:w="909" w:type="pct"/>
            <w:tcBorders>
              <w:tl2br w:val="nil"/>
              <w:tr2bl w:val="nil"/>
            </w:tcBorders>
            <w:vAlign w:val="center"/>
          </w:tcPr>
          <w:p w14:paraId="526CC5F0">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55寸拼接屏包边</w:t>
            </w:r>
          </w:p>
        </w:tc>
        <w:tc>
          <w:tcPr>
            <w:tcW w:w="3655" w:type="pct"/>
            <w:tcBorders>
              <w:tl2br w:val="nil"/>
              <w:tr2bl w:val="nil"/>
            </w:tcBorders>
            <w:vAlign w:val="center"/>
          </w:tcPr>
          <w:p w14:paraId="69AC7794">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不锈钢包边</w:t>
            </w:r>
          </w:p>
        </w:tc>
      </w:tr>
      <w:tr w14:paraId="5287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9B95F70">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909" w:type="pct"/>
            <w:tcBorders>
              <w:tl2br w:val="nil"/>
              <w:tr2bl w:val="nil"/>
            </w:tcBorders>
            <w:vAlign w:val="center"/>
          </w:tcPr>
          <w:p w14:paraId="34480827">
            <w:pPr>
              <w:widowControl/>
              <w:spacing w:line="240" w:lineRule="auto"/>
              <w:textAlignment w:val="center"/>
              <w:rPr>
                <w:rFonts w:ascii="宋体" w:hAnsi="宋体" w:cs="宋体"/>
                <w:color w:val="000000"/>
                <w:kern w:val="0"/>
                <w:sz w:val="20"/>
                <w:szCs w:val="20"/>
              </w:rPr>
            </w:pPr>
            <w:r>
              <w:rPr>
                <w:rFonts w:hint="eastAsia" w:ascii="宋体" w:hAnsi="宋体" w:cs="宋体"/>
                <w:sz w:val="20"/>
                <w:szCs w:val="20"/>
              </w:rPr>
              <w:t>显控平台</w:t>
            </w:r>
          </w:p>
        </w:tc>
        <w:tc>
          <w:tcPr>
            <w:tcW w:w="3655" w:type="pct"/>
            <w:tcBorders>
              <w:tl2br w:val="nil"/>
              <w:tr2bl w:val="nil"/>
            </w:tcBorders>
            <w:vAlign w:val="center"/>
          </w:tcPr>
          <w:p w14:paraId="787F0DCE">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1、纯硬件设计架构，19英寸标准机架式安装，金属结构机箱;</w:t>
            </w:r>
            <w:r>
              <w:rPr>
                <w:rFonts w:hint="eastAsia" w:ascii="宋体" w:hAnsi="宋体" w:cs="宋体"/>
                <w:sz w:val="20"/>
                <w:szCs w:val="20"/>
              </w:rPr>
              <w:br w:type="textWrapping"/>
            </w:r>
            <w:r>
              <w:rPr>
                <w:rFonts w:hint="eastAsia" w:ascii="宋体" w:hAnsi="宋体" w:cs="宋体"/>
                <w:sz w:val="20"/>
                <w:szCs w:val="20"/>
              </w:rPr>
              <w:t>2、整机规模支持输入不少于 28路接口，输出不少于 16路接口 ，输入接口支持单链路和双链路输入模式切换;</w:t>
            </w:r>
            <w:r>
              <w:rPr>
                <w:rFonts w:hint="eastAsia" w:ascii="宋体" w:hAnsi="宋体" w:cs="宋体"/>
                <w:sz w:val="20"/>
                <w:szCs w:val="20"/>
              </w:rPr>
              <w:br w:type="textWrapping"/>
            </w:r>
            <w:r>
              <w:rPr>
                <w:rFonts w:hint="eastAsia" w:ascii="宋体" w:hAnsi="宋体" w:cs="宋体"/>
                <w:sz w:val="20"/>
                <w:szCs w:val="20"/>
              </w:rPr>
              <w:t>3、输出板卡支持不少于8个图层，支持图层在输出接口间漫游，可进行图层参数设置;</w:t>
            </w:r>
            <w:r>
              <w:rPr>
                <w:rFonts w:hint="eastAsia" w:ascii="宋体" w:hAnsi="宋体" w:cs="宋体"/>
                <w:sz w:val="20"/>
                <w:szCs w:val="20"/>
              </w:rPr>
              <w:br w:type="textWrapping"/>
            </w:r>
            <w:r>
              <w:rPr>
                <w:rFonts w:hint="eastAsia" w:ascii="宋体" w:hAnsi="宋体" w:cs="宋体"/>
                <w:sz w:val="20"/>
                <w:szCs w:val="20"/>
              </w:rPr>
              <w:t>4、支持双主控卡热备份，主备卡实时同步设备固件程序和用户数据，主卡掉线的情况下，备卡自动接管设备;</w:t>
            </w:r>
            <w:r>
              <w:rPr>
                <w:rFonts w:hint="eastAsia" w:ascii="宋体" w:hAnsi="宋体" w:cs="宋体"/>
                <w:sz w:val="20"/>
                <w:szCs w:val="20"/>
              </w:rPr>
              <w:br w:type="textWrapping"/>
            </w:r>
            <w:r>
              <w:rPr>
                <w:rFonts w:hint="eastAsia" w:ascii="宋体" w:hAnsi="宋体" w:cs="宋体"/>
                <w:sz w:val="20"/>
                <w:szCs w:val="20"/>
              </w:rPr>
              <w:t>5、支持对输入图像画面添加台标，可调整台标文字背景、位置；支持 OSD 文字叠加显示，并可对OSD属性进行调节，包括但不限于字体间距、颜色、透明度等;</w:t>
            </w:r>
            <w:r>
              <w:rPr>
                <w:rFonts w:hint="eastAsia" w:ascii="宋体" w:hAnsi="宋体" w:cs="宋体"/>
                <w:sz w:val="20"/>
                <w:szCs w:val="20"/>
              </w:rPr>
              <w:br w:type="textWrapping"/>
            </w:r>
            <w:r>
              <w:rPr>
                <w:rFonts w:hint="eastAsia" w:ascii="宋体" w:hAnsi="宋体" w:cs="宋体"/>
                <w:sz w:val="20"/>
                <w:szCs w:val="20"/>
              </w:rPr>
              <w:t>6、支持不少于2000个用户场景，支持多场景分组合、场景一键轮巡等;</w:t>
            </w:r>
            <w:r>
              <w:rPr>
                <w:rFonts w:hint="eastAsia" w:ascii="宋体" w:hAnsi="宋体" w:cs="宋体"/>
                <w:sz w:val="20"/>
                <w:szCs w:val="20"/>
              </w:rPr>
              <w:br w:type="textWrapping"/>
            </w:r>
            <w:r>
              <w:rPr>
                <w:rFonts w:hint="eastAsia" w:ascii="宋体" w:hAnsi="宋体" w:cs="宋体"/>
                <w:sz w:val="20"/>
                <w:szCs w:val="20"/>
              </w:rPr>
              <w:t>7、为了提升设备的故障排查效率，可监测设备温度、电压、 风扇在线状态，可监测板卡信号状态，输入源信号丢失时，可上报预警提示信息；</w:t>
            </w:r>
            <w:r>
              <w:rPr>
                <w:rFonts w:hint="eastAsia" w:ascii="宋体" w:hAnsi="宋体" w:cs="宋体"/>
                <w:sz w:val="20"/>
                <w:szCs w:val="20"/>
              </w:rPr>
              <w:br w:type="textWrapping"/>
            </w:r>
            <w:r>
              <w:rPr>
                <w:rFonts w:hint="eastAsia" w:ascii="宋体" w:hAnsi="宋体" w:cs="宋体"/>
                <w:sz w:val="20"/>
                <w:szCs w:val="20"/>
              </w:rPr>
              <w:t>8、可通过移动终端进行无线控制，实现图层编辑、信号更换，场景保存／调取、画面控制等操作;</w:t>
            </w:r>
            <w:r>
              <w:rPr>
                <w:rFonts w:hint="eastAsia" w:ascii="宋体" w:hAnsi="宋体" w:cs="宋体"/>
                <w:sz w:val="20"/>
                <w:szCs w:val="20"/>
              </w:rPr>
              <w:br w:type="textWrapping"/>
            </w:r>
            <w:r>
              <w:rPr>
                <w:rFonts w:hint="eastAsia" w:ascii="宋体" w:hAnsi="宋体" w:cs="宋体"/>
                <w:sz w:val="20"/>
                <w:szCs w:val="20"/>
              </w:rPr>
              <w:t>9、支持用户权限分级管理和设置，超级管理员用户可分配用户使用权限，支持多用户同时在线编辑、 控制、 上屏操作， 可预览其他用户操作;</w:t>
            </w:r>
            <w:r>
              <w:rPr>
                <w:rFonts w:hint="eastAsia" w:ascii="宋体" w:hAnsi="宋体" w:cs="宋体"/>
                <w:sz w:val="20"/>
                <w:szCs w:val="20"/>
              </w:rPr>
              <w:br w:type="textWrapping"/>
            </w:r>
            <w:r>
              <w:rPr>
                <w:rFonts w:hint="eastAsia" w:ascii="宋体" w:hAnsi="宋体" w:cs="宋体"/>
                <w:sz w:val="20"/>
                <w:szCs w:val="20"/>
              </w:rPr>
              <w:t>10、系统支持实时上屏和预编上屏两种模式，实时上屏模式可实现用户编辑实时上屏显示； 预编上屏模式支持在软件端进行显示内容预编辑后，再上屏显示;</w:t>
            </w:r>
            <w:r>
              <w:rPr>
                <w:rFonts w:hint="eastAsia" w:ascii="宋体" w:hAnsi="宋体" w:cs="宋体"/>
                <w:sz w:val="20"/>
                <w:szCs w:val="20"/>
              </w:rPr>
              <w:br w:type="textWrapping"/>
            </w:r>
            <w:r>
              <w:rPr>
                <w:rFonts w:hint="eastAsia" w:ascii="宋体" w:hAnsi="宋体" w:cs="宋体"/>
                <w:sz w:val="20"/>
                <w:szCs w:val="20"/>
              </w:rPr>
              <w:t>11、支持输入源画面任意截取，并可对截取的画面开窗调用，并可作为一个新的输入源， 不影响原输入源的使用；</w:t>
            </w:r>
            <w:r>
              <w:rPr>
                <w:rFonts w:hint="eastAsia" w:ascii="宋体" w:hAnsi="宋体" w:cs="宋体"/>
                <w:sz w:val="20"/>
                <w:szCs w:val="20"/>
              </w:rPr>
              <w:br w:type="textWrapping"/>
            </w:r>
            <w:r>
              <w:rPr>
                <w:rFonts w:hint="eastAsia" w:ascii="宋体" w:hAnsi="宋体" w:cs="宋体"/>
                <w:sz w:val="20"/>
                <w:szCs w:val="20"/>
              </w:rPr>
              <w:t>12、系统需具备良好的兼容性，拼接器配置软件至少需支持windows 、麒麟、IOS、Android 、Linux等操作系统访问设备及交互操作;</w:t>
            </w:r>
          </w:p>
        </w:tc>
      </w:tr>
      <w:tr w14:paraId="43E4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6A7E0A62">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909" w:type="pct"/>
            <w:tcBorders>
              <w:tl2br w:val="nil"/>
              <w:tr2bl w:val="nil"/>
            </w:tcBorders>
            <w:vAlign w:val="center"/>
          </w:tcPr>
          <w:p w14:paraId="0022A00F">
            <w:pPr>
              <w:widowControl/>
              <w:spacing w:line="240" w:lineRule="auto"/>
              <w:textAlignment w:val="center"/>
              <w:rPr>
                <w:rFonts w:ascii="宋体" w:hAnsi="宋体" w:cs="宋体"/>
                <w:color w:val="000000"/>
                <w:kern w:val="0"/>
                <w:sz w:val="20"/>
                <w:szCs w:val="20"/>
              </w:rPr>
            </w:pPr>
            <w:r>
              <w:rPr>
                <w:rFonts w:hint="eastAsia" w:ascii="宋体" w:hAnsi="宋体" w:cs="宋体"/>
                <w:sz w:val="20"/>
                <w:szCs w:val="20"/>
              </w:rPr>
              <w:t>HDMI视频输入板</w:t>
            </w:r>
          </w:p>
        </w:tc>
        <w:tc>
          <w:tcPr>
            <w:tcW w:w="3655" w:type="pct"/>
            <w:tcBorders>
              <w:tl2br w:val="nil"/>
              <w:tr2bl w:val="nil"/>
            </w:tcBorders>
            <w:vAlign w:val="center"/>
          </w:tcPr>
          <w:p w14:paraId="524DC132">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8路HDMI接口，纯视频传输，支持1080P输入。</w:t>
            </w:r>
          </w:p>
        </w:tc>
      </w:tr>
      <w:tr w14:paraId="67EC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73C774F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30</w:t>
            </w:r>
          </w:p>
        </w:tc>
        <w:tc>
          <w:tcPr>
            <w:tcW w:w="909" w:type="pct"/>
            <w:tcBorders>
              <w:tl2br w:val="nil"/>
              <w:tr2bl w:val="nil"/>
            </w:tcBorders>
            <w:vAlign w:val="center"/>
          </w:tcPr>
          <w:p w14:paraId="0C5D2A31">
            <w:pPr>
              <w:widowControl/>
              <w:spacing w:line="240" w:lineRule="auto"/>
              <w:textAlignment w:val="center"/>
              <w:rPr>
                <w:rFonts w:ascii="宋体" w:hAnsi="宋体" w:cs="宋体"/>
                <w:color w:val="000000"/>
                <w:kern w:val="0"/>
                <w:sz w:val="20"/>
                <w:szCs w:val="20"/>
              </w:rPr>
            </w:pPr>
            <w:r>
              <w:rPr>
                <w:rFonts w:hint="eastAsia" w:ascii="宋体" w:hAnsi="宋体" w:cs="宋体"/>
                <w:sz w:val="20"/>
                <w:szCs w:val="20"/>
              </w:rPr>
              <w:t>HDMI视频输出板</w:t>
            </w:r>
          </w:p>
        </w:tc>
        <w:tc>
          <w:tcPr>
            <w:tcW w:w="3655" w:type="pct"/>
            <w:tcBorders>
              <w:tl2br w:val="nil"/>
              <w:tr2bl w:val="nil"/>
            </w:tcBorders>
            <w:vAlign w:val="center"/>
          </w:tcPr>
          <w:p w14:paraId="23335ACF">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8路HDMI接口，纯视频传输，支持1080P输出。支持拼接输出。</w:t>
            </w:r>
          </w:p>
        </w:tc>
      </w:tr>
      <w:tr w14:paraId="7C75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730A0873">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909" w:type="pct"/>
            <w:tcBorders>
              <w:tl2br w:val="nil"/>
              <w:tr2bl w:val="nil"/>
            </w:tcBorders>
            <w:vAlign w:val="center"/>
          </w:tcPr>
          <w:p w14:paraId="71A2E2D6">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全数字会议系统主机</w:t>
            </w:r>
          </w:p>
        </w:tc>
        <w:tc>
          <w:tcPr>
            <w:tcW w:w="3655" w:type="pct"/>
            <w:tcBorders>
              <w:tl2br w:val="nil"/>
              <w:tr2bl w:val="nil"/>
            </w:tcBorders>
            <w:vAlign w:val="center"/>
          </w:tcPr>
          <w:p w14:paraId="267570FE">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1.带有≥4.3寸触摸显示屏，图形化界面设计，直观显示主机及话筒单元的各信息状态，方便对各功能设置做详细操作管理等</w:t>
            </w:r>
            <w:r>
              <w:rPr>
                <w:rFonts w:hint="eastAsia" w:ascii="宋体" w:hAnsi="宋体" w:cs="宋体"/>
                <w:color w:val="000000"/>
                <w:sz w:val="20"/>
                <w:szCs w:val="20"/>
              </w:rPr>
              <w:br w:type="textWrapping"/>
            </w:r>
            <w:r>
              <w:rPr>
                <w:rFonts w:hint="eastAsia" w:ascii="宋体" w:hAnsi="宋体" w:cs="宋体"/>
                <w:color w:val="000000"/>
                <w:sz w:val="20"/>
                <w:szCs w:val="20"/>
              </w:rPr>
              <w:t>2.支持实时修改话筒身份，实现话筒身份在主席，VIP，代表中自由切换（代表话筒不带主席管理按键）</w:t>
            </w:r>
            <w:r>
              <w:rPr>
                <w:rFonts w:hint="eastAsia" w:ascii="宋体" w:hAnsi="宋体" w:cs="宋体"/>
                <w:color w:val="000000"/>
                <w:sz w:val="20"/>
                <w:szCs w:val="20"/>
              </w:rPr>
              <w:br w:type="textWrapping"/>
            </w:r>
            <w:r>
              <w:rPr>
                <w:rFonts w:hint="eastAsia" w:ascii="宋体" w:hAnsi="宋体" w:cs="宋体"/>
                <w:color w:val="000000"/>
                <w:sz w:val="20"/>
                <w:szCs w:val="20"/>
              </w:rPr>
              <w:t>3.支持密码设定，可以设定4位开机控制界面密码</w:t>
            </w:r>
            <w:r>
              <w:rPr>
                <w:rFonts w:hint="eastAsia" w:ascii="宋体" w:hAnsi="宋体" w:cs="宋体"/>
                <w:color w:val="000000"/>
                <w:sz w:val="20"/>
                <w:szCs w:val="20"/>
              </w:rPr>
              <w:br w:type="textWrapping"/>
            </w:r>
            <w:r>
              <w:rPr>
                <w:rFonts w:hint="eastAsia" w:ascii="宋体" w:hAnsi="宋体" w:cs="宋体"/>
                <w:color w:val="000000"/>
                <w:sz w:val="20"/>
                <w:szCs w:val="20"/>
              </w:rPr>
              <w:t>4.支持中英文菜单切换</w:t>
            </w:r>
            <w:r>
              <w:rPr>
                <w:rFonts w:hint="eastAsia" w:ascii="宋体" w:hAnsi="宋体" w:cs="宋体"/>
                <w:color w:val="000000"/>
                <w:sz w:val="20"/>
                <w:szCs w:val="20"/>
              </w:rPr>
              <w:br w:type="textWrapping"/>
            </w:r>
            <w:r>
              <w:rPr>
                <w:rFonts w:hint="eastAsia" w:ascii="宋体" w:hAnsi="宋体" w:cs="宋体"/>
                <w:color w:val="000000"/>
                <w:sz w:val="20"/>
                <w:szCs w:val="20"/>
              </w:rPr>
              <w:t>5.支持日期时钟实时显示，同时支持网络实时时间同步</w:t>
            </w:r>
            <w:r>
              <w:rPr>
                <w:rFonts w:hint="eastAsia" w:ascii="宋体" w:hAnsi="宋体" w:cs="宋体"/>
                <w:color w:val="000000"/>
                <w:sz w:val="20"/>
                <w:szCs w:val="20"/>
              </w:rPr>
              <w:br w:type="textWrapping"/>
            </w:r>
            <w:r>
              <w:rPr>
                <w:rFonts w:hint="eastAsia" w:ascii="宋体" w:hAnsi="宋体" w:cs="宋体"/>
                <w:color w:val="000000"/>
                <w:sz w:val="20"/>
                <w:szCs w:val="20"/>
              </w:rPr>
              <w:t xml:space="preserve">6.7种工作模式：支持数量限制模式，主席/电脑允许模式，先入先出模式，后入先出模式，自由讨论模式，计时发言模式，声控发言模式 </w:t>
            </w:r>
            <w:r>
              <w:rPr>
                <w:rFonts w:hint="eastAsia" w:ascii="宋体" w:hAnsi="宋体" w:cs="宋体"/>
                <w:color w:val="000000"/>
                <w:sz w:val="20"/>
                <w:szCs w:val="20"/>
              </w:rPr>
              <w:br w:type="textWrapping"/>
            </w:r>
            <w:r>
              <w:rPr>
                <w:rFonts w:hint="eastAsia" w:ascii="宋体" w:hAnsi="宋体" w:cs="宋体"/>
                <w:color w:val="000000"/>
                <w:sz w:val="20"/>
                <w:szCs w:val="20"/>
              </w:rPr>
              <w:t>7.支持会议签到及3~5键投票表决</w:t>
            </w:r>
            <w:r>
              <w:rPr>
                <w:rFonts w:hint="eastAsia" w:ascii="宋体" w:hAnsi="宋体" w:cs="宋体"/>
                <w:color w:val="000000"/>
                <w:sz w:val="20"/>
                <w:szCs w:val="20"/>
              </w:rPr>
              <w:br w:type="textWrapping"/>
            </w:r>
            <w:r>
              <w:rPr>
                <w:rFonts w:hint="eastAsia" w:ascii="宋体" w:hAnsi="宋体" w:cs="宋体"/>
                <w:color w:val="000000"/>
                <w:sz w:val="20"/>
                <w:szCs w:val="20"/>
              </w:rPr>
              <w:t>8.支持软件控制及支持中央控制系统控制</w:t>
            </w:r>
            <w:r>
              <w:rPr>
                <w:rFonts w:hint="eastAsia" w:ascii="宋体" w:hAnsi="宋体" w:cs="宋体"/>
                <w:color w:val="000000"/>
                <w:sz w:val="20"/>
                <w:szCs w:val="20"/>
              </w:rPr>
              <w:br w:type="textWrapping"/>
            </w:r>
            <w:r>
              <w:rPr>
                <w:rFonts w:hint="eastAsia" w:ascii="宋体" w:hAnsi="宋体" w:cs="宋体"/>
                <w:color w:val="000000"/>
                <w:sz w:val="20"/>
                <w:szCs w:val="20"/>
              </w:rPr>
              <w:t>9.同时具有≥4路8芯话筒接口和≥4路RJ45网络话筒接口</w:t>
            </w:r>
            <w:r>
              <w:rPr>
                <w:rFonts w:hint="eastAsia" w:ascii="宋体" w:hAnsi="宋体" w:cs="宋体"/>
                <w:color w:val="000000"/>
                <w:sz w:val="20"/>
                <w:szCs w:val="20"/>
              </w:rPr>
              <w:br w:type="textWrapping"/>
            </w:r>
            <w:r>
              <w:rPr>
                <w:rFonts w:hint="eastAsia" w:ascii="宋体" w:hAnsi="宋体" w:cs="宋体"/>
                <w:color w:val="000000"/>
                <w:sz w:val="20"/>
                <w:szCs w:val="20"/>
              </w:rPr>
              <w:t>10.音频输入/输出接口：≥1组XLR平衡输入，≥1组带反馈的XLR输出，≥1组带反馈的6.3输出、≥1组RCA输入和≥1组RCA录音输出，≥1组RCA带反馈音频输出</w:t>
            </w:r>
            <w:r>
              <w:rPr>
                <w:rFonts w:hint="eastAsia" w:ascii="宋体" w:hAnsi="宋体" w:cs="宋体"/>
                <w:color w:val="000000"/>
                <w:sz w:val="20"/>
                <w:szCs w:val="20"/>
              </w:rPr>
              <w:br w:type="textWrapping"/>
            </w:r>
            <w:r>
              <w:rPr>
                <w:rFonts w:hint="eastAsia" w:ascii="宋体" w:hAnsi="宋体" w:cs="宋体"/>
                <w:color w:val="000000"/>
                <w:sz w:val="20"/>
                <w:szCs w:val="20"/>
              </w:rPr>
              <w:t>11.主机内置DSP自适应音频处理器,可以最大可能的抑制声回输</w:t>
            </w:r>
            <w:r>
              <w:rPr>
                <w:rFonts w:hint="eastAsia" w:ascii="宋体" w:hAnsi="宋体" w:cs="宋体"/>
                <w:color w:val="000000"/>
                <w:sz w:val="20"/>
                <w:szCs w:val="20"/>
              </w:rPr>
              <w:br w:type="textWrapping"/>
            </w:r>
            <w:r>
              <w:rPr>
                <w:rFonts w:hint="eastAsia" w:ascii="宋体" w:hAnsi="宋体" w:cs="宋体"/>
                <w:color w:val="000000"/>
                <w:sz w:val="20"/>
                <w:szCs w:val="20"/>
              </w:rPr>
              <w:t>12.配合电脑软件，支持短消息发送功能，可单独或群发的形式发送≥150个文字信息到带有显示屏话筒电源上</w:t>
            </w:r>
            <w:r>
              <w:rPr>
                <w:rFonts w:hint="eastAsia" w:ascii="宋体" w:hAnsi="宋体" w:cs="宋体"/>
                <w:color w:val="000000"/>
                <w:sz w:val="20"/>
                <w:szCs w:val="20"/>
              </w:rPr>
              <w:br w:type="textWrapping"/>
            </w:r>
            <w:r>
              <w:rPr>
                <w:rFonts w:hint="eastAsia" w:ascii="宋体" w:hAnsi="宋体" w:cs="宋体"/>
                <w:color w:val="000000"/>
                <w:sz w:val="20"/>
                <w:szCs w:val="20"/>
              </w:rPr>
              <w:t>13.带有≥1路RS232接口，可以连接电脑或中央控制系统，进行话筒及主机的功能控制及会议的签到表决</w:t>
            </w:r>
            <w:r>
              <w:rPr>
                <w:rFonts w:hint="eastAsia" w:ascii="宋体" w:hAnsi="宋体" w:cs="宋体"/>
                <w:color w:val="000000"/>
                <w:sz w:val="20"/>
                <w:szCs w:val="20"/>
              </w:rPr>
              <w:br w:type="textWrapping"/>
            </w:r>
            <w:r>
              <w:rPr>
                <w:rFonts w:hint="eastAsia" w:ascii="宋体" w:hAnsi="宋体" w:cs="宋体"/>
                <w:color w:val="000000"/>
                <w:sz w:val="20"/>
                <w:szCs w:val="20"/>
              </w:rPr>
              <w:t>14.带有≥1个RS232和≥1个RS485摄像机控制输出口，支持派尔高-P，派尔高-D，VISCA控制协议</w:t>
            </w:r>
            <w:r>
              <w:rPr>
                <w:rFonts w:hint="eastAsia" w:ascii="宋体" w:hAnsi="宋体" w:cs="宋体"/>
                <w:color w:val="000000"/>
                <w:sz w:val="20"/>
                <w:szCs w:val="20"/>
              </w:rPr>
              <w:br w:type="textWrapping"/>
            </w:r>
            <w:r>
              <w:rPr>
                <w:rFonts w:hint="eastAsia" w:ascii="宋体" w:hAnsi="宋体" w:cs="宋体"/>
                <w:color w:val="000000"/>
                <w:sz w:val="20"/>
                <w:szCs w:val="20"/>
              </w:rPr>
              <w:t>15.配有三进一出AV标清视频矩阵</w:t>
            </w:r>
            <w:r>
              <w:rPr>
                <w:rFonts w:hint="eastAsia" w:ascii="宋体" w:hAnsi="宋体" w:cs="宋体"/>
                <w:color w:val="000000"/>
                <w:sz w:val="20"/>
                <w:szCs w:val="20"/>
              </w:rPr>
              <w:br w:type="textWrapping"/>
            </w:r>
            <w:r>
              <w:rPr>
                <w:rFonts w:hint="eastAsia" w:ascii="宋体" w:hAnsi="宋体" w:cs="宋体"/>
                <w:color w:val="000000"/>
                <w:sz w:val="20"/>
                <w:szCs w:val="20"/>
              </w:rPr>
              <w:t>16.支持显示屏直接控制球机的转动，预置位的设定，最多可支持128位视像预设位，最大支持≥4个摄像球机接入；</w:t>
            </w:r>
            <w:r>
              <w:rPr>
                <w:rFonts w:hint="eastAsia" w:ascii="宋体" w:hAnsi="宋体" w:cs="宋体"/>
                <w:color w:val="000000"/>
                <w:sz w:val="20"/>
                <w:szCs w:val="20"/>
              </w:rPr>
              <w:br w:type="textWrapping"/>
            </w:r>
            <w:r>
              <w:rPr>
                <w:rFonts w:hint="eastAsia" w:ascii="宋体" w:hAnsi="宋体" w:cs="宋体"/>
                <w:color w:val="000000"/>
                <w:sz w:val="20"/>
                <w:szCs w:val="20"/>
              </w:rPr>
              <w:t>17.带有1个RS232和1个RS485摄像机控制输出口，支持派尔高-P，派尔高-D，VISCA控制协议；</w:t>
            </w:r>
          </w:p>
        </w:tc>
      </w:tr>
      <w:tr w14:paraId="1FC9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049C89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32</w:t>
            </w:r>
          </w:p>
        </w:tc>
        <w:tc>
          <w:tcPr>
            <w:tcW w:w="909" w:type="pct"/>
            <w:tcBorders>
              <w:tl2br w:val="nil"/>
              <w:tr2bl w:val="nil"/>
            </w:tcBorders>
            <w:vAlign w:val="center"/>
          </w:tcPr>
          <w:p w14:paraId="3E6A3E8D">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会议话筒处理器</w:t>
            </w:r>
          </w:p>
        </w:tc>
        <w:tc>
          <w:tcPr>
            <w:tcW w:w="3655" w:type="pct"/>
            <w:tcBorders>
              <w:tl2br w:val="nil"/>
              <w:tr2bl w:val="nil"/>
            </w:tcBorders>
            <w:vAlign w:val="center"/>
          </w:tcPr>
          <w:p w14:paraId="207434D0">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1.双通道数字反馈抑制器，采用高速数字语音增益算法、3A数字音频处理技术</w:t>
            </w:r>
            <w:r>
              <w:rPr>
                <w:rFonts w:hint="eastAsia" w:ascii="宋体" w:hAnsi="宋体" w:cs="宋体"/>
                <w:color w:val="000000"/>
                <w:sz w:val="20"/>
                <w:szCs w:val="20"/>
              </w:rPr>
              <w:br w:type="textWrapping"/>
            </w:r>
            <w:r>
              <w:rPr>
                <w:rFonts w:hint="eastAsia" w:ascii="宋体" w:hAnsi="宋体" w:cs="宋体"/>
                <w:color w:val="000000"/>
                <w:sz w:val="20"/>
                <w:szCs w:val="20"/>
              </w:rPr>
              <w:t>2.语音增益算法通过波形识别算法以及谐波分量分析算法结合，可精准识别声信号成分</w:t>
            </w:r>
            <w:r>
              <w:rPr>
                <w:rFonts w:hint="eastAsia" w:ascii="宋体" w:hAnsi="宋体" w:cs="宋体"/>
                <w:color w:val="000000"/>
                <w:sz w:val="20"/>
                <w:szCs w:val="20"/>
              </w:rPr>
              <w:br w:type="textWrapping"/>
            </w:r>
            <w:r>
              <w:rPr>
                <w:rFonts w:hint="eastAsia" w:ascii="宋体" w:hAnsi="宋体" w:cs="宋体"/>
                <w:color w:val="000000"/>
                <w:sz w:val="20"/>
                <w:szCs w:val="20"/>
              </w:rPr>
              <w:t>3.自动适应匹配现场声学坏境，无需调试，可有效防止啸叫，提升系统增益12dB以上</w:t>
            </w:r>
            <w:r>
              <w:rPr>
                <w:rFonts w:hint="eastAsia" w:ascii="宋体" w:hAnsi="宋体" w:cs="宋体"/>
                <w:color w:val="000000"/>
                <w:sz w:val="20"/>
                <w:szCs w:val="20"/>
              </w:rPr>
              <w:br w:type="textWrapping"/>
            </w:r>
            <w:r>
              <w:rPr>
                <w:rFonts w:hint="eastAsia" w:ascii="宋体" w:hAnsi="宋体" w:cs="宋体"/>
                <w:color w:val="000000"/>
                <w:sz w:val="20"/>
                <w:szCs w:val="20"/>
              </w:rPr>
              <w:t>4.采用AEC自动回声消除技术，可防止远程会议中的“回声”问题</w:t>
            </w:r>
            <w:r>
              <w:rPr>
                <w:rFonts w:hint="eastAsia" w:ascii="宋体" w:hAnsi="宋体" w:cs="宋体"/>
                <w:color w:val="000000"/>
                <w:sz w:val="20"/>
                <w:szCs w:val="20"/>
              </w:rPr>
              <w:br w:type="textWrapping"/>
            </w:r>
            <w:r>
              <w:rPr>
                <w:rFonts w:hint="eastAsia" w:ascii="宋体" w:hAnsi="宋体" w:cs="宋体"/>
                <w:color w:val="000000"/>
                <w:sz w:val="20"/>
                <w:szCs w:val="20"/>
              </w:rPr>
              <w:t>5.采用ANC自适应降噪技术，可有效降低语音环境下的混响声，保证声音清晰有力</w:t>
            </w:r>
            <w:r>
              <w:rPr>
                <w:rFonts w:hint="eastAsia" w:ascii="宋体" w:hAnsi="宋体" w:cs="宋体"/>
                <w:color w:val="000000"/>
                <w:sz w:val="20"/>
                <w:szCs w:val="20"/>
              </w:rPr>
              <w:br w:type="textWrapping"/>
            </w:r>
            <w:r>
              <w:rPr>
                <w:rFonts w:hint="eastAsia" w:ascii="宋体" w:hAnsi="宋体" w:cs="宋体"/>
                <w:color w:val="000000"/>
                <w:sz w:val="20"/>
                <w:szCs w:val="20"/>
              </w:rPr>
              <w:t>6.采用AGC自动增益技术，可自动提升低信号增益幅度，提升话筒拾音距离</w:t>
            </w:r>
            <w:r>
              <w:rPr>
                <w:rFonts w:hint="eastAsia" w:ascii="宋体" w:hAnsi="宋体" w:cs="宋体"/>
                <w:color w:val="000000"/>
                <w:sz w:val="20"/>
                <w:szCs w:val="20"/>
              </w:rPr>
              <w:br w:type="textWrapping"/>
            </w:r>
            <w:r>
              <w:rPr>
                <w:rFonts w:hint="eastAsia" w:ascii="宋体" w:hAnsi="宋体" w:cs="宋体"/>
                <w:color w:val="000000"/>
                <w:sz w:val="20"/>
                <w:szCs w:val="20"/>
              </w:rPr>
              <w:t>6.输入/输出接口：2组输入/2组输出</w:t>
            </w:r>
            <w:r>
              <w:rPr>
                <w:rFonts w:hint="eastAsia" w:ascii="宋体" w:hAnsi="宋体" w:cs="宋体"/>
                <w:color w:val="000000"/>
                <w:sz w:val="20"/>
                <w:szCs w:val="20"/>
              </w:rPr>
              <w:br w:type="textWrapping"/>
            </w:r>
            <w:r>
              <w:rPr>
                <w:rFonts w:hint="eastAsia" w:ascii="宋体" w:hAnsi="宋体" w:cs="宋体"/>
                <w:color w:val="000000"/>
                <w:sz w:val="20"/>
                <w:szCs w:val="20"/>
              </w:rPr>
              <w:t>7.接口形式：接线端子</w:t>
            </w:r>
          </w:p>
        </w:tc>
      </w:tr>
      <w:tr w14:paraId="1B00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F3DC84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33</w:t>
            </w:r>
          </w:p>
        </w:tc>
        <w:tc>
          <w:tcPr>
            <w:tcW w:w="909" w:type="pct"/>
            <w:tcBorders>
              <w:tl2br w:val="nil"/>
              <w:tr2bl w:val="nil"/>
            </w:tcBorders>
            <w:vAlign w:val="center"/>
          </w:tcPr>
          <w:p w14:paraId="57BA019E">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主席会议话筒</w:t>
            </w:r>
          </w:p>
        </w:tc>
        <w:tc>
          <w:tcPr>
            <w:tcW w:w="3655" w:type="pct"/>
            <w:tcBorders>
              <w:tl2br w:val="nil"/>
              <w:tr2bl w:val="nil"/>
            </w:tcBorders>
            <w:vAlign w:val="center"/>
          </w:tcPr>
          <w:p w14:paraId="54D75025">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1.采用全新数控化、超大静音开关设计、搭配TFT显示触摸屏与220mm超短全金属短咪杆</w:t>
            </w:r>
            <w:r>
              <w:rPr>
                <w:rFonts w:hint="eastAsia" w:ascii="宋体" w:hAnsi="宋体" w:cs="宋体"/>
                <w:color w:val="000000"/>
                <w:sz w:val="20"/>
                <w:szCs w:val="20"/>
              </w:rPr>
              <w:br w:type="textWrapping"/>
            </w:r>
            <w:r>
              <w:rPr>
                <w:rFonts w:hint="eastAsia" w:ascii="宋体" w:hAnsi="宋体" w:cs="宋体"/>
                <w:color w:val="000000"/>
                <w:sz w:val="20"/>
                <w:szCs w:val="20"/>
              </w:rPr>
              <w:t>2.采用高灵敏度专业超心型电容咪芯设计，内置1枚≥14MM纯金膜咪芯，实现极高的感度和语音清晰度，拾音距离可达≥80cm</w:t>
            </w:r>
            <w:r>
              <w:rPr>
                <w:rFonts w:hint="eastAsia" w:ascii="宋体" w:hAnsi="宋体" w:cs="宋体"/>
                <w:color w:val="000000"/>
                <w:sz w:val="20"/>
                <w:szCs w:val="20"/>
              </w:rPr>
              <w:br w:type="textWrapping"/>
            </w:r>
            <w:r>
              <w:rPr>
                <w:rFonts w:hint="eastAsia" w:ascii="宋体" w:hAnsi="宋体" w:cs="宋体"/>
                <w:color w:val="000000"/>
                <w:sz w:val="20"/>
                <w:szCs w:val="20"/>
              </w:rPr>
              <w:t>3.主席话筒咪杆带红绿双色雾面指示灯设计，实时显示当前发言状态</w:t>
            </w:r>
            <w:r>
              <w:rPr>
                <w:rFonts w:hint="eastAsia" w:ascii="宋体" w:hAnsi="宋体" w:cs="宋体"/>
                <w:color w:val="000000"/>
                <w:sz w:val="20"/>
                <w:szCs w:val="20"/>
              </w:rPr>
              <w:br w:type="textWrapping"/>
            </w:r>
            <w:r>
              <w:rPr>
                <w:rFonts w:hint="eastAsia" w:ascii="宋体" w:hAnsi="宋体" w:cs="宋体"/>
                <w:color w:val="000000"/>
                <w:sz w:val="20"/>
                <w:szCs w:val="20"/>
              </w:rPr>
              <w:t>4.具有自动视像跟踪功能，配合摄像头，使用会议主机或PC控制软件设置后可进行摄像自动跟踪</w:t>
            </w:r>
            <w:r>
              <w:rPr>
                <w:rFonts w:hint="eastAsia" w:ascii="宋体" w:hAnsi="宋体" w:cs="宋体"/>
                <w:color w:val="000000"/>
                <w:sz w:val="20"/>
                <w:szCs w:val="20"/>
              </w:rPr>
              <w:br w:type="textWrapping"/>
            </w:r>
            <w:r>
              <w:rPr>
                <w:rFonts w:hint="eastAsia" w:ascii="宋体" w:hAnsi="宋体" w:cs="宋体"/>
                <w:color w:val="000000"/>
                <w:sz w:val="20"/>
                <w:szCs w:val="20"/>
              </w:rPr>
              <w:t>5.支持双备份发言按键，具备触摸彩屏按发言按键面板及物理发言按键</w:t>
            </w:r>
            <w:r>
              <w:rPr>
                <w:rFonts w:hint="eastAsia" w:ascii="宋体" w:hAnsi="宋体" w:cs="宋体"/>
                <w:color w:val="000000"/>
                <w:sz w:val="20"/>
                <w:szCs w:val="20"/>
              </w:rPr>
              <w:br w:type="textWrapping"/>
            </w:r>
            <w:r>
              <w:rPr>
                <w:rFonts w:hint="eastAsia" w:ascii="宋体" w:hAnsi="宋体" w:cs="宋体"/>
                <w:color w:val="000000"/>
                <w:sz w:val="20"/>
                <w:szCs w:val="20"/>
              </w:rPr>
              <w:t>6.支持中英文操作界面切换，支持网络或中控统一设定系统语言界面</w:t>
            </w:r>
            <w:r>
              <w:rPr>
                <w:rFonts w:hint="eastAsia" w:ascii="宋体" w:hAnsi="宋体" w:cs="宋体"/>
                <w:color w:val="000000"/>
                <w:sz w:val="20"/>
                <w:szCs w:val="20"/>
              </w:rPr>
              <w:br w:type="textWrapping"/>
            </w:r>
            <w:r>
              <w:rPr>
                <w:rFonts w:hint="eastAsia" w:ascii="宋体" w:hAnsi="宋体" w:cs="宋体"/>
                <w:color w:val="000000"/>
                <w:sz w:val="20"/>
                <w:szCs w:val="20"/>
              </w:rPr>
              <w:t>7.支持北京时间及万年历显示功能，实时显示出年份日期及星期状态信息，支持网络时间远程同步及话筒脱离主机时间日期调整</w:t>
            </w:r>
            <w:r>
              <w:rPr>
                <w:rFonts w:hint="eastAsia" w:ascii="宋体" w:hAnsi="宋体" w:cs="宋体"/>
                <w:color w:val="000000"/>
                <w:sz w:val="20"/>
                <w:szCs w:val="20"/>
              </w:rPr>
              <w:br w:type="textWrapping"/>
            </w:r>
            <w:r>
              <w:rPr>
                <w:rFonts w:hint="eastAsia" w:ascii="宋体" w:hAnsi="宋体" w:cs="宋体"/>
                <w:color w:val="000000"/>
                <w:sz w:val="20"/>
                <w:szCs w:val="20"/>
              </w:rPr>
              <w:t>8.支持发言、签到，投票表决功等功能，表决最大支持五键设置</w:t>
            </w:r>
            <w:r>
              <w:rPr>
                <w:rFonts w:hint="eastAsia" w:ascii="宋体" w:hAnsi="宋体" w:cs="宋体"/>
                <w:color w:val="000000"/>
                <w:sz w:val="20"/>
                <w:szCs w:val="20"/>
              </w:rPr>
              <w:br w:type="textWrapping"/>
            </w:r>
            <w:r>
              <w:rPr>
                <w:rFonts w:hint="eastAsia" w:ascii="宋体" w:hAnsi="宋体" w:cs="宋体"/>
                <w:color w:val="000000"/>
                <w:sz w:val="20"/>
                <w:szCs w:val="20"/>
              </w:rPr>
              <w:t>9.支持统一由主机及软件下发与会者姓名，单元显示屏显示与会人员姓名</w:t>
            </w:r>
            <w:r>
              <w:rPr>
                <w:rFonts w:hint="eastAsia" w:ascii="宋体" w:hAnsi="宋体" w:cs="宋体"/>
                <w:color w:val="000000"/>
                <w:sz w:val="20"/>
                <w:szCs w:val="20"/>
              </w:rPr>
              <w:br w:type="textWrapping"/>
            </w:r>
            <w:r>
              <w:rPr>
                <w:rFonts w:hint="eastAsia" w:ascii="宋体" w:hAnsi="宋体" w:cs="宋体"/>
                <w:color w:val="000000"/>
                <w:sz w:val="20"/>
                <w:szCs w:val="20"/>
              </w:rPr>
              <w:t>10.配合PC软件可实现自我检测功能，自动完成设备自检，包含按键，表决，音频自动检测等</w:t>
            </w:r>
          </w:p>
        </w:tc>
      </w:tr>
      <w:tr w14:paraId="0BE5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0A08A5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34</w:t>
            </w:r>
          </w:p>
        </w:tc>
        <w:tc>
          <w:tcPr>
            <w:tcW w:w="909" w:type="pct"/>
            <w:tcBorders>
              <w:tl2br w:val="nil"/>
              <w:tr2bl w:val="nil"/>
            </w:tcBorders>
            <w:vAlign w:val="center"/>
          </w:tcPr>
          <w:p w14:paraId="3177E5BC">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代表会议话筒</w:t>
            </w:r>
          </w:p>
        </w:tc>
        <w:tc>
          <w:tcPr>
            <w:tcW w:w="3655" w:type="pct"/>
            <w:tcBorders>
              <w:tl2br w:val="nil"/>
              <w:tr2bl w:val="nil"/>
            </w:tcBorders>
            <w:vAlign w:val="center"/>
          </w:tcPr>
          <w:p w14:paraId="41CF3223">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1.采用全新数控化、超大静音开关设计、搭配TFT显示触摸屏与220mm超短全金属短咪杆</w:t>
            </w:r>
            <w:r>
              <w:rPr>
                <w:rFonts w:hint="eastAsia" w:ascii="宋体" w:hAnsi="宋体" w:cs="宋体"/>
                <w:color w:val="000000"/>
                <w:sz w:val="20"/>
                <w:szCs w:val="20"/>
              </w:rPr>
              <w:br w:type="textWrapping"/>
            </w:r>
            <w:r>
              <w:rPr>
                <w:rFonts w:hint="eastAsia" w:ascii="宋体" w:hAnsi="宋体" w:cs="宋体"/>
                <w:color w:val="000000"/>
                <w:sz w:val="20"/>
                <w:szCs w:val="20"/>
              </w:rPr>
              <w:t>2.采用高灵敏度专业超心型电容咪芯设计，内置1枚≥14MM纯金膜咪芯，实现极高的感度和语音清晰度，拾音距离可达≥80cm</w:t>
            </w:r>
            <w:r>
              <w:rPr>
                <w:rFonts w:hint="eastAsia" w:ascii="宋体" w:hAnsi="宋体" w:cs="宋体"/>
                <w:color w:val="000000"/>
                <w:sz w:val="20"/>
                <w:szCs w:val="20"/>
              </w:rPr>
              <w:br w:type="textWrapping"/>
            </w:r>
            <w:r>
              <w:rPr>
                <w:rFonts w:hint="eastAsia" w:ascii="宋体" w:hAnsi="宋体" w:cs="宋体"/>
                <w:color w:val="000000"/>
                <w:sz w:val="20"/>
                <w:szCs w:val="20"/>
              </w:rPr>
              <w:t>3.代表话筒咪杆带红绿双色雾面指示灯设计，实时显示当前发言状态</w:t>
            </w:r>
            <w:r>
              <w:rPr>
                <w:rFonts w:hint="eastAsia" w:ascii="宋体" w:hAnsi="宋体" w:cs="宋体"/>
                <w:color w:val="000000"/>
                <w:sz w:val="20"/>
                <w:szCs w:val="20"/>
              </w:rPr>
              <w:br w:type="textWrapping"/>
            </w:r>
            <w:r>
              <w:rPr>
                <w:rFonts w:hint="eastAsia" w:ascii="宋体" w:hAnsi="宋体" w:cs="宋体"/>
                <w:color w:val="000000"/>
                <w:sz w:val="20"/>
                <w:szCs w:val="20"/>
              </w:rPr>
              <w:t>4.具有自动视像跟踪功能，配合摄像头，使用会议主机或PC控制软件设置后可进行摄像自动跟踪</w:t>
            </w:r>
            <w:r>
              <w:rPr>
                <w:rFonts w:hint="eastAsia" w:ascii="宋体" w:hAnsi="宋体" w:cs="宋体"/>
                <w:color w:val="000000"/>
                <w:sz w:val="20"/>
                <w:szCs w:val="20"/>
              </w:rPr>
              <w:br w:type="textWrapping"/>
            </w:r>
            <w:r>
              <w:rPr>
                <w:rFonts w:hint="eastAsia" w:ascii="宋体" w:hAnsi="宋体" w:cs="宋体"/>
                <w:color w:val="000000"/>
                <w:sz w:val="20"/>
                <w:szCs w:val="20"/>
              </w:rPr>
              <w:t>5.支持双备份发言按键，具备触摸彩屏按发言按键面板及物理发言按键</w:t>
            </w:r>
            <w:r>
              <w:rPr>
                <w:rFonts w:hint="eastAsia" w:ascii="宋体" w:hAnsi="宋体" w:cs="宋体"/>
                <w:color w:val="000000"/>
                <w:sz w:val="20"/>
                <w:szCs w:val="20"/>
              </w:rPr>
              <w:br w:type="textWrapping"/>
            </w:r>
            <w:r>
              <w:rPr>
                <w:rFonts w:hint="eastAsia" w:ascii="宋体" w:hAnsi="宋体" w:cs="宋体"/>
                <w:color w:val="000000"/>
                <w:sz w:val="20"/>
                <w:szCs w:val="20"/>
              </w:rPr>
              <w:t>6.支持中英文操作界面切换，支持网络或中控统一设定系统语言界面</w:t>
            </w:r>
            <w:r>
              <w:rPr>
                <w:rFonts w:hint="eastAsia" w:ascii="宋体" w:hAnsi="宋体" w:cs="宋体"/>
                <w:color w:val="000000"/>
                <w:sz w:val="20"/>
                <w:szCs w:val="20"/>
              </w:rPr>
              <w:br w:type="textWrapping"/>
            </w:r>
            <w:r>
              <w:rPr>
                <w:rFonts w:hint="eastAsia" w:ascii="宋体" w:hAnsi="宋体" w:cs="宋体"/>
                <w:color w:val="000000"/>
                <w:sz w:val="20"/>
                <w:szCs w:val="20"/>
              </w:rPr>
              <w:t>7.支持北京时间及万年历显示功能，实时显示出年份日期及星期状态信息，支持网络时间远程同步及话筒脱离主机时间日期调整</w:t>
            </w:r>
            <w:r>
              <w:rPr>
                <w:rFonts w:hint="eastAsia" w:ascii="宋体" w:hAnsi="宋体" w:cs="宋体"/>
                <w:color w:val="000000"/>
                <w:sz w:val="20"/>
                <w:szCs w:val="20"/>
              </w:rPr>
              <w:br w:type="textWrapping"/>
            </w:r>
            <w:r>
              <w:rPr>
                <w:rFonts w:hint="eastAsia" w:ascii="宋体" w:hAnsi="宋体" w:cs="宋体"/>
                <w:color w:val="000000"/>
                <w:sz w:val="20"/>
                <w:szCs w:val="20"/>
              </w:rPr>
              <w:t>8.※支持发言、签到，投票表决功等功能，表决最大支持五键设置（提供该功能对应界面图片佐证，加盖供货商公章）</w:t>
            </w:r>
            <w:r>
              <w:rPr>
                <w:rFonts w:hint="eastAsia" w:ascii="宋体" w:hAnsi="宋体" w:cs="宋体"/>
                <w:color w:val="000000"/>
                <w:sz w:val="20"/>
                <w:szCs w:val="20"/>
              </w:rPr>
              <w:br w:type="textWrapping"/>
            </w:r>
            <w:r>
              <w:rPr>
                <w:rFonts w:hint="eastAsia" w:ascii="宋体" w:hAnsi="宋体" w:cs="宋体"/>
                <w:color w:val="000000"/>
                <w:sz w:val="20"/>
                <w:szCs w:val="20"/>
              </w:rPr>
              <w:t>9.支持统一由主机及软件下发与会者姓名，单元显示屏显示与会人员姓名</w:t>
            </w:r>
            <w:r>
              <w:rPr>
                <w:rFonts w:hint="eastAsia" w:ascii="宋体" w:hAnsi="宋体" w:cs="宋体"/>
                <w:color w:val="000000"/>
                <w:sz w:val="20"/>
                <w:szCs w:val="20"/>
              </w:rPr>
              <w:br w:type="textWrapping"/>
            </w:r>
            <w:r>
              <w:rPr>
                <w:rFonts w:hint="eastAsia" w:ascii="宋体" w:hAnsi="宋体" w:cs="宋体"/>
                <w:color w:val="000000"/>
                <w:sz w:val="20"/>
                <w:szCs w:val="20"/>
              </w:rPr>
              <w:t>10.配合PC软件可实现自我检测功能，自动完成设备自检，包含按键，表决，音频自动检测等</w:t>
            </w:r>
          </w:p>
        </w:tc>
      </w:tr>
      <w:tr w14:paraId="7E05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7B9A572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35</w:t>
            </w:r>
          </w:p>
        </w:tc>
        <w:tc>
          <w:tcPr>
            <w:tcW w:w="909" w:type="pct"/>
            <w:tcBorders>
              <w:tl2br w:val="nil"/>
              <w:tr2bl w:val="nil"/>
            </w:tcBorders>
            <w:vAlign w:val="center"/>
          </w:tcPr>
          <w:p w14:paraId="7BE07A76">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连接线</w:t>
            </w:r>
          </w:p>
        </w:tc>
        <w:tc>
          <w:tcPr>
            <w:tcW w:w="3655" w:type="pct"/>
            <w:tcBorders>
              <w:tl2br w:val="nil"/>
              <w:tr2bl w:val="nil"/>
            </w:tcBorders>
            <w:vAlign w:val="center"/>
          </w:tcPr>
          <w:p w14:paraId="2F6886A8">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会议系统8芯20米长成品线,带一公一母接口</w:t>
            </w:r>
          </w:p>
        </w:tc>
      </w:tr>
      <w:tr w14:paraId="4895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5B0312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909" w:type="pct"/>
            <w:tcBorders>
              <w:tl2br w:val="nil"/>
              <w:tr2bl w:val="nil"/>
            </w:tcBorders>
            <w:vAlign w:val="center"/>
          </w:tcPr>
          <w:p w14:paraId="7B2DFBCA">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插座</w:t>
            </w:r>
          </w:p>
        </w:tc>
        <w:tc>
          <w:tcPr>
            <w:tcW w:w="3655" w:type="pct"/>
            <w:tcBorders>
              <w:tl2br w:val="nil"/>
              <w:tr2bl w:val="nil"/>
            </w:tcBorders>
            <w:vAlign w:val="center"/>
          </w:tcPr>
          <w:p w14:paraId="22F7872D">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会议系统专用8芯话筒单元接线盒</w:t>
            </w:r>
          </w:p>
        </w:tc>
      </w:tr>
      <w:tr w14:paraId="20A5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CBC77E9">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37</w:t>
            </w:r>
          </w:p>
        </w:tc>
        <w:tc>
          <w:tcPr>
            <w:tcW w:w="909" w:type="pct"/>
            <w:tcBorders>
              <w:tl2br w:val="nil"/>
              <w:tr2bl w:val="nil"/>
            </w:tcBorders>
            <w:vAlign w:val="center"/>
          </w:tcPr>
          <w:p w14:paraId="1DB90FA7">
            <w:pPr>
              <w:widowControl/>
              <w:spacing w:line="240" w:lineRule="auto"/>
              <w:textAlignment w:val="center"/>
              <w:rPr>
                <w:rFonts w:ascii="宋体" w:hAnsi="宋体" w:cs="宋体"/>
                <w:color w:val="000000"/>
                <w:kern w:val="0"/>
                <w:sz w:val="20"/>
                <w:szCs w:val="20"/>
              </w:rPr>
            </w:pPr>
            <w:r>
              <w:rPr>
                <w:rFonts w:hint="eastAsia" w:ascii="宋体" w:hAnsi="宋体" w:cs="宋体"/>
                <w:sz w:val="20"/>
                <w:szCs w:val="20"/>
              </w:rPr>
              <w:t>多媒体信息插座</w:t>
            </w:r>
          </w:p>
        </w:tc>
        <w:tc>
          <w:tcPr>
            <w:tcW w:w="3655" w:type="pct"/>
            <w:tcBorders>
              <w:tl2br w:val="nil"/>
              <w:tr2bl w:val="nil"/>
            </w:tcBorders>
            <w:vAlign w:val="center"/>
          </w:tcPr>
          <w:p w14:paraId="61E1C55F">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多媒体信息插座</w:t>
            </w:r>
          </w:p>
        </w:tc>
      </w:tr>
      <w:tr w14:paraId="58DE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097F95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38</w:t>
            </w:r>
          </w:p>
        </w:tc>
        <w:tc>
          <w:tcPr>
            <w:tcW w:w="909" w:type="pct"/>
            <w:tcBorders>
              <w:tl2br w:val="nil"/>
              <w:tr2bl w:val="nil"/>
            </w:tcBorders>
            <w:vAlign w:val="center"/>
          </w:tcPr>
          <w:p w14:paraId="7BB700CE">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电源管理器</w:t>
            </w:r>
          </w:p>
        </w:tc>
        <w:tc>
          <w:tcPr>
            <w:tcW w:w="3655" w:type="pct"/>
            <w:tcBorders>
              <w:tl2br w:val="nil"/>
              <w:tr2bl w:val="nil"/>
            </w:tcBorders>
            <w:vAlign w:val="center"/>
          </w:tcPr>
          <w:p w14:paraId="1A9AA312">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1.网络版8路电源时序器</w:t>
            </w:r>
            <w:r>
              <w:rPr>
                <w:rFonts w:hint="eastAsia" w:ascii="宋体" w:hAnsi="宋体" w:cs="宋体"/>
                <w:color w:val="000000"/>
                <w:sz w:val="20"/>
                <w:szCs w:val="20"/>
              </w:rPr>
              <w:br w:type="textWrapping"/>
            </w:r>
            <w:r>
              <w:rPr>
                <w:rFonts w:hint="eastAsia" w:ascii="宋体" w:hAnsi="宋体" w:cs="宋体"/>
                <w:color w:val="000000"/>
                <w:sz w:val="20"/>
                <w:szCs w:val="20"/>
              </w:rPr>
              <w:t>2.具有LCD显示屏，可显示功能设置操作界面，内置时钟可实时显示当前时间</w:t>
            </w:r>
            <w:r>
              <w:rPr>
                <w:rFonts w:hint="eastAsia" w:ascii="宋体" w:hAnsi="宋体" w:cs="宋体"/>
                <w:color w:val="000000"/>
                <w:sz w:val="20"/>
                <w:szCs w:val="20"/>
              </w:rPr>
              <w:br w:type="textWrapping"/>
            </w:r>
            <w:r>
              <w:rPr>
                <w:rFonts w:hint="eastAsia" w:ascii="宋体" w:hAnsi="宋体" w:cs="宋体"/>
                <w:color w:val="000000"/>
                <w:sz w:val="20"/>
                <w:szCs w:val="20"/>
              </w:rPr>
              <w:t>3.每通道设立独立的紧急关闭开关按钮，可以通过按钮紧急关闭某一路的电源输出</w:t>
            </w:r>
            <w:r>
              <w:rPr>
                <w:rFonts w:hint="eastAsia" w:ascii="宋体" w:hAnsi="宋体" w:cs="宋体"/>
                <w:color w:val="000000"/>
                <w:sz w:val="20"/>
                <w:szCs w:val="20"/>
              </w:rPr>
              <w:br w:type="textWrapping"/>
            </w:r>
            <w:r>
              <w:rPr>
                <w:rFonts w:hint="eastAsia" w:ascii="宋体" w:hAnsi="宋体" w:cs="宋体"/>
                <w:color w:val="000000"/>
                <w:sz w:val="20"/>
                <w:szCs w:val="20"/>
              </w:rPr>
              <w:t>4.系统可设置密码功能全向，保护系统用电安全管理</w:t>
            </w:r>
            <w:r>
              <w:rPr>
                <w:rFonts w:hint="eastAsia" w:ascii="宋体" w:hAnsi="宋体" w:cs="宋体"/>
                <w:color w:val="000000"/>
                <w:sz w:val="20"/>
                <w:szCs w:val="20"/>
              </w:rPr>
              <w:br w:type="textWrapping"/>
            </w:r>
            <w:r>
              <w:rPr>
                <w:rFonts w:hint="eastAsia" w:ascii="宋体" w:hAnsi="宋体" w:cs="宋体"/>
                <w:color w:val="000000"/>
                <w:sz w:val="20"/>
                <w:szCs w:val="20"/>
              </w:rPr>
              <w:t>5.软件编辑功能，可独立调整通道开机及关机的延时时间</w:t>
            </w:r>
            <w:r>
              <w:rPr>
                <w:rFonts w:hint="eastAsia" w:ascii="宋体" w:hAnsi="宋体" w:cs="宋体"/>
                <w:color w:val="000000"/>
                <w:sz w:val="20"/>
                <w:szCs w:val="20"/>
              </w:rPr>
              <w:br w:type="textWrapping"/>
            </w:r>
            <w:r>
              <w:rPr>
                <w:rFonts w:hint="eastAsia" w:ascii="宋体" w:hAnsi="宋体" w:cs="宋体"/>
                <w:color w:val="000000"/>
                <w:sz w:val="20"/>
                <w:szCs w:val="20"/>
              </w:rPr>
              <w:t>6.设备内置定时开关机功能，最长可达12个月的定时时间设置</w:t>
            </w:r>
            <w:r>
              <w:rPr>
                <w:rFonts w:hint="eastAsia" w:ascii="宋体" w:hAnsi="宋体" w:cs="宋体"/>
                <w:color w:val="000000"/>
                <w:sz w:val="20"/>
                <w:szCs w:val="20"/>
              </w:rPr>
              <w:br w:type="textWrapping"/>
            </w:r>
            <w:r>
              <w:rPr>
                <w:rFonts w:hint="eastAsia" w:ascii="宋体" w:hAnsi="宋体" w:cs="宋体"/>
                <w:color w:val="000000"/>
                <w:sz w:val="20"/>
                <w:szCs w:val="20"/>
              </w:rPr>
              <w:t>7.内置中控代码生成器，方便第三方设备进行代码编辑</w:t>
            </w:r>
            <w:r>
              <w:rPr>
                <w:rFonts w:hint="eastAsia" w:ascii="宋体" w:hAnsi="宋体" w:cs="宋体"/>
                <w:color w:val="000000"/>
                <w:sz w:val="20"/>
                <w:szCs w:val="20"/>
              </w:rPr>
              <w:br w:type="textWrapping"/>
            </w:r>
            <w:r>
              <w:rPr>
                <w:rFonts w:hint="eastAsia" w:ascii="宋体" w:hAnsi="宋体" w:cs="宋体"/>
                <w:color w:val="000000"/>
                <w:sz w:val="20"/>
                <w:szCs w:val="20"/>
              </w:rPr>
              <w:t>8.设备内置远程控制，让用户能随时随地的对设备进行开启关闭操作</w:t>
            </w:r>
            <w:r>
              <w:rPr>
                <w:rFonts w:hint="eastAsia" w:ascii="宋体" w:hAnsi="宋体" w:cs="宋体"/>
                <w:color w:val="000000"/>
                <w:sz w:val="20"/>
                <w:szCs w:val="20"/>
              </w:rPr>
              <w:br w:type="textWrapping"/>
            </w:r>
            <w:r>
              <w:rPr>
                <w:rFonts w:hint="eastAsia" w:ascii="宋体" w:hAnsi="宋体" w:cs="宋体"/>
                <w:color w:val="000000"/>
                <w:sz w:val="20"/>
                <w:szCs w:val="20"/>
              </w:rPr>
              <w:t>9.能与同型号的电源时序器进行多台扩展及级联设置</w:t>
            </w:r>
            <w:r>
              <w:rPr>
                <w:rFonts w:hint="eastAsia" w:ascii="宋体" w:hAnsi="宋体" w:cs="宋体"/>
                <w:color w:val="000000"/>
                <w:sz w:val="20"/>
                <w:szCs w:val="20"/>
              </w:rPr>
              <w:br w:type="textWrapping"/>
            </w:r>
            <w:r>
              <w:rPr>
                <w:rFonts w:hint="eastAsia" w:ascii="宋体" w:hAnsi="宋体" w:cs="宋体"/>
                <w:color w:val="000000"/>
                <w:sz w:val="20"/>
                <w:szCs w:val="20"/>
              </w:rPr>
              <w:t>10.设备受控控制方式多样，TCP/IP、WIFI、USB，RS485，RS232联机控制加上外部（远程）控制能控制复杂的电源系统</w:t>
            </w:r>
            <w:r>
              <w:rPr>
                <w:rFonts w:hint="eastAsia" w:ascii="宋体" w:hAnsi="宋体" w:cs="宋体"/>
                <w:color w:val="000000"/>
                <w:sz w:val="20"/>
                <w:szCs w:val="20"/>
              </w:rPr>
              <w:br w:type="textWrapping"/>
            </w:r>
            <w:r>
              <w:rPr>
                <w:rFonts w:hint="eastAsia" w:ascii="宋体" w:hAnsi="宋体" w:cs="宋体"/>
                <w:color w:val="000000"/>
                <w:sz w:val="20"/>
                <w:szCs w:val="20"/>
              </w:rPr>
              <w:t>11.可通过红外学习功能及IO控制功能对第三方设备进行控制</w:t>
            </w:r>
            <w:r>
              <w:rPr>
                <w:rFonts w:hint="eastAsia" w:ascii="宋体" w:hAnsi="宋体" w:cs="宋体"/>
                <w:color w:val="000000"/>
                <w:sz w:val="20"/>
                <w:szCs w:val="20"/>
              </w:rPr>
              <w:br w:type="textWrapping"/>
            </w:r>
            <w:r>
              <w:rPr>
                <w:rFonts w:hint="eastAsia" w:ascii="宋体" w:hAnsi="宋体" w:cs="宋体"/>
                <w:color w:val="000000"/>
                <w:sz w:val="20"/>
                <w:szCs w:val="20"/>
              </w:rPr>
              <w:t>12.工作电压：AC220V(±20%)50Hz或60Hz</w:t>
            </w:r>
            <w:r>
              <w:rPr>
                <w:rFonts w:hint="eastAsia" w:ascii="宋体" w:hAnsi="宋体" w:cs="宋体"/>
                <w:color w:val="000000"/>
                <w:sz w:val="20"/>
                <w:szCs w:val="20"/>
              </w:rPr>
              <w:br w:type="textWrapping"/>
            </w:r>
            <w:r>
              <w:rPr>
                <w:rFonts w:hint="eastAsia" w:ascii="宋体" w:hAnsi="宋体" w:cs="宋体"/>
                <w:color w:val="000000"/>
                <w:sz w:val="20"/>
                <w:szCs w:val="20"/>
              </w:rPr>
              <w:t>13.远程控制接口：RS485、RS232、TCP/IP、USB3.0/USB2.0、线控</w:t>
            </w:r>
          </w:p>
        </w:tc>
      </w:tr>
      <w:tr w14:paraId="33A7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F4D57DA">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39</w:t>
            </w:r>
          </w:p>
        </w:tc>
        <w:tc>
          <w:tcPr>
            <w:tcW w:w="909" w:type="pct"/>
            <w:tcBorders>
              <w:tl2br w:val="nil"/>
              <w:tr2bl w:val="nil"/>
            </w:tcBorders>
            <w:vAlign w:val="center"/>
          </w:tcPr>
          <w:p w14:paraId="78728642">
            <w:pPr>
              <w:widowControl/>
              <w:spacing w:line="240" w:lineRule="auto"/>
              <w:textAlignment w:val="center"/>
              <w:rPr>
                <w:rFonts w:ascii="宋体" w:hAnsi="宋体" w:cs="宋体"/>
                <w:color w:val="000000"/>
                <w:kern w:val="0"/>
                <w:sz w:val="20"/>
                <w:szCs w:val="20"/>
              </w:rPr>
            </w:pPr>
            <w:r>
              <w:rPr>
                <w:rFonts w:hint="eastAsia" w:ascii="宋体" w:hAnsi="宋体" w:cs="宋体"/>
                <w:color w:val="000000"/>
                <w:sz w:val="20"/>
                <w:szCs w:val="20"/>
              </w:rPr>
              <w:t>音频连接线</w:t>
            </w:r>
          </w:p>
        </w:tc>
        <w:tc>
          <w:tcPr>
            <w:tcW w:w="3655" w:type="pct"/>
            <w:tcBorders>
              <w:tl2br w:val="nil"/>
              <w:tr2bl w:val="nil"/>
            </w:tcBorders>
            <w:vAlign w:val="center"/>
          </w:tcPr>
          <w:p w14:paraId="69560AAA">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5米音频连接线：3.5（耳机插头）*1,6.35话筒插头*2,线径：0.3mm</w:t>
            </w:r>
          </w:p>
        </w:tc>
      </w:tr>
      <w:tr w14:paraId="2072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E47B37D">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909" w:type="pct"/>
            <w:tcBorders>
              <w:tl2br w:val="nil"/>
              <w:tr2bl w:val="nil"/>
            </w:tcBorders>
            <w:vAlign w:val="center"/>
          </w:tcPr>
          <w:p w14:paraId="578E9663">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音频连接线</w:t>
            </w:r>
          </w:p>
        </w:tc>
        <w:tc>
          <w:tcPr>
            <w:tcW w:w="3655" w:type="pct"/>
            <w:tcBorders>
              <w:tl2br w:val="nil"/>
              <w:tr2bl w:val="nil"/>
            </w:tcBorders>
            <w:vAlign w:val="center"/>
          </w:tcPr>
          <w:p w14:paraId="6184623B">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1.8米音频连接线：卡侬头（母）*1卡侬头（公）*1，线径：0.3mm</w:t>
            </w:r>
          </w:p>
        </w:tc>
      </w:tr>
      <w:tr w14:paraId="55C1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29A346D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41</w:t>
            </w:r>
          </w:p>
        </w:tc>
        <w:tc>
          <w:tcPr>
            <w:tcW w:w="909" w:type="pct"/>
            <w:tcBorders>
              <w:tl2br w:val="nil"/>
              <w:tr2bl w:val="nil"/>
            </w:tcBorders>
            <w:vAlign w:val="center"/>
          </w:tcPr>
          <w:p w14:paraId="0883FD55">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音频连接线</w:t>
            </w:r>
          </w:p>
        </w:tc>
        <w:tc>
          <w:tcPr>
            <w:tcW w:w="3655" w:type="pct"/>
            <w:tcBorders>
              <w:tl2br w:val="nil"/>
              <w:tr2bl w:val="nil"/>
            </w:tcBorders>
            <w:vAlign w:val="center"/>
          </w:tcPr>
          <w:p w14:paraId="5AD979A9">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3米音频连接线：卡农头（母）*1，线径：0.3mm</w:t>
            </w:r>
          </w:p>
        </w:tc>
      </w:tr>
      <w:tr w14:paraId="5653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89CD88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909" w:type="pct"/>
            <w:tcBorders>
              <w:tl2br w:val="nil"/>
              <w:tr2bl w:val="nil"/>
            </w:tcBorders>
            <w:vAlign w:val="center"/>
          </w:tcPr>
          <w:p w14:paraId="4B5A9165">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音频连接线</w:t>
            </w:r>
          </w:p>
        </w:tc>
        <w:tc>
          <w:tcPr>
            <w:tcW w:w="3655" w:type="pct"/>
            <w:tcBorders>
              <w:tl2br w:val="nil"/>
              <w:tr2bl w:val="nil"/>
            </w:tcBorders>
            <w:vAlign w:val="center"/>
          </w:tcPr>
          <w:p w14:paraId="09E19D4E">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1.8米音频连接线：卡农头（公）*1，线径：0.3mm</w:t>
            </w:r>
          </w:p>
        </w:tc>
      </w:tr>
      <w:tr w14:paraId="403F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6D697D2F">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43</w:t>
            </w:r>
          </w:p>
        </w:tc>
        <w:tc>
          <w:tcPr>
            <w:tcW w:w="909" w:type="pct"/>
            <w:tcBorders>
              <w:tl2br w:val="nil"/>
              <w:tr2bl w:val="nil"/>
            </w:tcBorders>
            <w:vAlign w:val="center"/>
          </w:tcPr>
          <w:p w14:paraId="456D4AF6">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电源线</w:t>
            </w:r>
          </w:p>
        </w:tc>
        <w:tc>
          <w:tcPr>
            <w:tcW w:w="3655" w:type="pct"/>
            <w:tcBorders>
              <w:tl2br w:val="nil"/>
              <w:tr2bl w:val="nil"/>
            </w:tcBorders>
            <w:vAlign w:val="center"/>
          </w:tcPr>
          <w:p w14:paraId="4F550806">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color w:val="000000"/>
                <w:sz w:val="20"/>
                <w:szCs w:val="20"/>
              </w:rPr>
              <w:t>ZC-YJV5*4</w:t>
            </w:r>
          </w:p>
        </w:tc>
      </w:tr>
      <w:tr w14:paraId="00E2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39E0A11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44</w:t>
            </w:r>
          </w:p>
        </w:tc>
        <w:tc>
          <w:tcPr>
            <w:tcW w:w="909" w:type="pct"/>
            <w:tcBorders>
              <w:tl2br w:val="nil"/>
              <w:tr2bl w:val="nil"/>
            </w:tcBorders>
            <w:vAlign w:val="center"/>
          </w:tcPr>
          <w:p w14:paraId="6605F424">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线材</w:t>
            </w:r>
          </w:p>
        </w:tc>
        <w:tc>
          <w:tcPr>
            <w:tcW w:w="3655" w:type="pct"/>
            <w:tcBorders>
              <w:tl2br w:val="nil"/>
              <w:tr2bl w:val="nil"/>
            </w:tcBorders>
            <w:vAlign w:val="center"/>
          </w:tcPr>
          <w:p w14:paraId="74CA323D">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1.音响线</w:t>
            </w:r>
            <w:r>
              <w:rPr>
                <w:rFonts w:hint="eastAsia" w:ascii="宋体" w:hAnsi="宋体" w:cs="宋体"/>
                <w:sz w:val="20"/>
                <w:szCs w:val="20"/>
              </w:rPr>
              <w:br w:type="textWrapping"/>
            </w:r>
            <w:r>
              <w:rPr>
                <w:rFonts w:hint="eastAsia" w:ascii="宋体" w:hAnsi="宋体" w:cs="宋体"/>
                <w:sz w:val="20"/>
                <w:szCs w:val="20"/>
              </w:rPr>
              <w:t>2.线径：10.0mm</w:t>
            </w:r>
            <w:r>
              <w:rPr>
                <w:rFonts w:hint="eastAsia" w:ascii="宋体" w:hAnsi="宋体" w:cs="宋体"/>
                <w:sz w:val="20"/>
                <w:szCs w:val="20"/>
              </w:rPr>
              <w:br w:type="textWrapping"/>
            </w:r>
            <w:r>
              <w:rPr>
                <w:rFonts w:hint="eastAsia" w:ascii="宋体" w:hAnsi="宋体" w:cs="宋体"/>
                <w:sz w:val="20"/>
                <w:szCs w:val="20"/>
              </w:rPr>
              <w:t>3.芯数：2*307铜芯</w:t>
            </w:r>
            <w:r>
              <w:rPr>
                <w:rFonts w:hint="eastAsia" w:ascii="宋体" w:hAnsi="宋体" w:cs="宋体"/>
                <w:sz w:val="20"/>
                <w:szCs w:val="20"/>
              </w:rPr>
              <w:br w:type="textWrapping"/>
            </w:r>
            <w:r>
              <w:rPr>
                <w:rFonts w:hint="eastAsia" w:ascii="宋体" w:hAnsi="宋体" w:cs="宋体"/>
                <w:sz w:val="20"/>
                <w:szCs w:val="20"/>
              </w:rPr>
              <w:t>4.平方数：2*2.5</w:t>
            </w:r>
            <w:r>
              <w:rPr>
                <w:rFonts w:hint="eastAsia" w:ascii="宋体" w:hAnsi="宋体" w:cs="宋体"/>
                <w:sz w:val="20"/>
                <w:szCs w:val="20"/>
              </w:rPr>
              <w:br w:type="textWrapping"/>
            </w:r>
            <w:r>
              <w:rPr>
                <w:rFonts w:hint="eastAsia" w:ascii="宋体" w:hAnsi="宋体" w:cs="宋体"/>
                <w:sz w:val="20"/>
                <w:szCs w:val="20"/>
              </w:rPr>
              <w:t xml:space="preserve">5.绝缘层:PVC </w:t>
            </w:r>
            <w:r>
              <w:rPr>
                <w:rFonts w:hint="eastAsia" w:ascii="宋体" w:hAnsi="宋体" w:cs="宋体"/>
                <w:sz w:val="20"/>
                <w:szCs w:val="20"/>
              </w:rPr>
              <w:br w:type="textWrapping"/>
            </w:r>
            <w:r>
              <w:rPr>
                <w:rFonts w:hint="eastAsia" w:ascii="宋体" w:hAnsi="宋体" w:cs="宋体"/>
                <w:sz w:val="20"/>
                <w:szCs w:val="20"/>
              </w:rPr>
              <w:t xml:space="preserve">6.外被:耐磨 PVC </w:t>
            </w:r>
            <w:r>
              <w:rPr>
                <w:rFonts w:hint="eastAsia" w:ascii="宋体" w:hAnsi="宋体" w:cs="宋体"/>
                <w:sz w:val="20"/>
                <w:szCs w:val="20"/>
              </w:rPr>
              <w:br w:type="textWrapping"/>
            </w:r>
            <w:r>
              <w:rPr>
                <w:rFonts w:hint="eastAsia" w:ascii="宋体" w:hAnsi="宋体" w:cs="宋体"/>
                <w:sz w:val="20"/>
                <w:szCs w:val="20"/>
              </w:rPr>
              <w:t>7.导体: 精选铜</w:t>
            </w:r>
            <w:r>
              <w:rPr>
                <w:rFonts w:hint="eastAsia" w:ascii="宋体" w:hAnsi="宋体" w:cs="宋体"/>
                <w:sz w:val="20"/>
                <w:szCs w:val="20"/>
              </w:rPr>
              <w:br w:type="textWrapping"/>
            </w:r>
            <w:r>
              <w:rPr>
                <w:rFonts w:hint="eastAsia" w:ascii="宋体" w:hAnsi="宋体" w:cs="宋体"/>
                <w:sz w:val="20"/>
                <w:szCs w:val="20"/>
              </w:rPr>
              <w:t>8.颜色：黑色</w:t>
            </w:r>
            <w:r>
              <w:rPr>
                <w:rFonts w:hint="eastAsia" w:ascii="宋体" w:hAnsi="宋体" w:cs="宋体"/>
                <w:sz w:val="20"/>
                <w:szCs w:val="20"/>
              </w:rPr>
              <w:br w:type="textWrapping"/>
            </w:r>
            <w:r>
              <w:rPr>
                <w:rFonts w:hint="eastAsia" w:ascii="宋体" w:hAnsi="宋体" w:cs="宋体"/>
                <w:sz w:val="20"/>
                <w:szCs w:val="20"/>
              </w:rPr>
              <w:t>9.100米/卷</w:t>
            </w:r>
          </w:p>
        </w:tc>
      </w:tr>
      <w:tr w14:paraId="02FA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412DC8F8">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45</w:t>
            </w:r>
          </w:p>
        </w:tc>
        <w:tc>
          <w:tcPr>
            <w:tcW w:w="909" w:type="pct"/>
            <w:tcBorders>
              <w:tl2br w:val="nil"/>
              <w:tr2bl w:val="nil"/>
            </w:tcBorders>
            <w:vAlign w:val="center"/>
          </w:tcPr>
          <w:p w14:paraId="2D202C3E">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线材</w:t>
            </w:r>
          </w:p>
        </w:tc>
        <w:tc>
          <w:tcPr>
            <w:tcW w:w="3655" w:type="pct"/>
            <w:tcBorders>
              <w:tl2br w:val="nil"/>
              <w:tr2bl w:val="nil"/>
            </w:tcBorders>
            <w:vAlign w:val="center"/>
          </w:tcPr>
          <w:p w14:paraId="6B516844">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双芯咪线RVPE2*0.5，100米/卷</w:t>
            </w:r>
          </w:p>
        </w:tc>
      </w:tr>
      <w:tr w14:paraId="10C9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6848C3F5">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46</w:t>
            </w:r>
          </w:p>
        </w:tc>
        <w:tc>
          <w:tcPr>
            <w:tcW w:w="909" w:type="pct"/>
            <w:tcBorders>
              <w:tl2br w:val="nil"/>
              <w:tr2bl w:val="nil"/>
            </w:tcBorders>
            <w:vAlign w:val="center"/>
          </w:tcPr>
          <w:p w14:paraId="712BE972">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线材</w:t>
            </w:r>
          </w:p>
        </w:tc>
        <w:tc>
          <w:tcPr>
            <w:tcW w:w="3655" w:type="pct"/>
            <w:tcBorders>
              <w:tl2br w:val="nil"/>
              <w:tr2bl w:val="nil"/>
            </w:tcBorders>
            <w:vAlign w:val="center"/>
          </w:tcPr>
          <w:p w14:paraId="33A9E7C5">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铜芯护套线RVV3*1.5，200米/卷</w:t>
            </w:r>
          </w:p>
        </w:tc>
      </w:tr>
      <w:tr w14:paraId="5F2A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19D98FEE">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47</w:t>
            </w:r>
          </w:p>
        </w:tc>
        <w:tc>
          <w:tcPr>
            <w:tcW w:w="909" w:type="pct"/>
            <w:tcBorders>
              <w:tl2br w:val="nil"/>
              <w:tr2bl w:val="nil"/>
            </w:tcBorders>
            <w:vAlign w:val="center"/>
          </w:tcPr>
          <w:p w14:paraId="35E2A312">
            <w:pPr>
              <w:widowControl/>
              <w:spacing w:line="240" w:lineRule="auto"/>
              <w:textAlignment w:val="center"/>
              <w:rPr>
                <w:rFonts w:ascii="宋体" w:hAnsi="宋体" w:cs="宋体"/>
                <w:color w:val="000000"/>
                <w:sz w:val="20"/>
                <w:szCs w:val="20"/>
              </w:rPr>
            </w:pPr>
            <w:r>
              <w:rPr>
                <w:rFonts w:hint="eastAsia" w:ascii="宋体" w:hAnsi="宋体" w:cs="宋体"/>
                <w:color w:val="000000"/>
                <w:sz w:val="20"/>
                <w:szCs w:val="20"/>
              </w:rPr>
              <w:t>线材</w:t>
            </w:r>
          </w:p>
        </w:tc>
        <w:tc>
          <w:tcPr>
            <w:tcW w:w="3655" w:type="pct"/>
            <w:tcBorders>
              <w:tl2br w:val="nil"/>
              <w:tr2bl w:val="nil"/>
            </w:tcBorders>
            <w:vAlign w:val="center"/>
          </w:tcPr>
          <w:p w14:paraId="6F23910E">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六类非屏蔽，305米/卷</w:t>
            </w:r>
          </w:p>
        </w:tc>
      </w:tr>
      <w:tr w14:paraId="5798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A1C9DC7">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48</w:t>
            </w:r>
          </w:p>
        </w:tc>
        <w:tc>
          <w:tcPr>
            <w:tcW w:w="909" w:type="pct"/>
            <w:tcBorders>
              <w:tl2br w:val="nil"/>
              <w:tr2bl w:val="nil"/>
            </w:tcBorders>
            <w:vAlign w:val="center"/>
          </w:tcPr>
          <w:p w14:paraId="0F48C456">
            <w:pPr>
              <w:widowControl/>
              <w:spacing w:line="240" w:lineRule="auto"/>
              <w:textAlignment w:val="center"/>
              <w:rPr>
                <w:rFonts w:ascii="宋体" w:hAnsi="宋体" w:cs="宋体"/>
                <w:sz w:val="20"/>
                <w:szCs w:val="20"/>
              </w:rPr>
            </w:pPr>
            <w:r>
              <w:rPr>
                <w:rFonts w:hint="eastAsia" w:ascii="宋体" w:hAnsi="宋体" w:cs="宋体"/>
                <w:sz w:val="20"/>
                <w:szCs w:val="20"/>
              </w:rPr>
              <w:t>镀锌钢管</w:t>
            </w:r>
          </w:p>
        </w:tc>
        <w:tc>
          <w:tcPr>
            <w:tcW w:w="3655" w:type="pct"/>
            <w:tcBorders>
              <w:tl2br w:val="nil"/>
              <w:tr2bl w:val="nil"/>
            </w:tcBorders>
            <w:vAlign w:val="center"/>
          </w:tcPr>
          <w:p w14:paraId="3D9C67D9">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1.DN=32mm</w:t>
            </w:r>
            <w:r>
              <w:rPr>
                <w:rFonts w:hint="eastAsia" w:ascii="宋体" w:hAnsi="宋体" w:cs="宋体"/>
                <w:sz w:val="20"/>
                <w:szCs w:val="20"/>
              </w:rPr>
              <w:br w:type="textWrapping"/>
            </w:r>
            <w:r>
              <w:rPr>
                <w:rFonts w:hint="eastAsia" w:ascii="宋体" w:hAnsi="宋体" w:cs="宋体"/>
                <w:sz w:val="20"/>
                <w:szCs w:val="20"/>
              </w:rPr>
              <w:t>2.厚度：2.5mm</w:t>
            </w:r>
            <w:r>
              <w:rPr>
                <w:rFonts w:hint="eastAsia" w:ascii="宋体" w:hAnsi="宋体" w:cs="宋体"/>
                <w:sz w:val="20"/>
                <w:szCs w:val="20"/>
              </w:rPr>
              <w:br w:type="textWrapping"/>
            </w:r>
            <w:r>
              <w:rPr>
                <w:rFonts w:hint="eastAsia" w:ascii="宋体" w:hAnsi="宋体" w:cs="宋体"/>
                <w:sz w:val="20"/>
                <w:szCs w:val="20"/>
              </w:rPr>
              <w:t>3.每支钢管通常定尺长度为6000mm</w:t>
            </w:r>
          </w:p>
        </w:tc>
      </w:tr>
      <w:tr w14:paraId="47FA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5858E444">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49</w:t>
            </w:r>
          </w:p>
        </w:tc>
        <w:tc>
          <w:tcPr>
            <w:tcW w:w="909" w:type="pct"/>
            <w:tcBorders>
              <w:tl2br w:val="nil"/>
              <w:tr2bl w:val="nil"/>
            </w:tcBorders>
            <w:vAlign w:val="center"/>
          </w:tcPr>
          <w:p w14:paraId="15232393">
            <w:pPr>
              <w:widowControl/>
              <w:spacing w:line="240" w:lineRule="auto"/>
              <w:textAlignment w:val="center"/>
              <w:rPr>
                <w:rFonts w:ascii="宋体" w:hAnsi="宋体" w:cs="宋体"/>
                <w:sz w:val="20"/>
                <w:szCs w:val="20"/>
              </w:rPr>
            </w:pPr>
            <w:r>
              <w:rPr>
                <w:rFonts w:hint="eastAsia" w:ascii="宋体" w:hAnsi="宋体" w:cs="宋体"/>
                <w:sz w:val="20"/>
                <w:szCs w:val="20"/>
              </w:rPr>
              <w:t>镀锌钢管</w:t>
            </w:r>
          </w:p>
        </w:tc>
        <w:tc>
          <w:tcPr>
            <w:tcW w:w="3655" w:type="pct"/>
            <w:tcBorders>
              <w:tl2br w:val="nil"/>
              <w:tr2bl w:val="nil"/>
            </w:tcBorders>
            <w:vAlign w:val="center"/>
          </w:tcPr>
          <w:p w14:paraId="065DDBDA">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1.DN=25mm</w:t>
            </w:r>
            <w:r>
              <w:rPr>
                <w:rFonts w:hint="eastAsia" w:ascii="宋体" w:hAnsi="宋体" w:cs="宋体"/>
                <w:sz w:val="20"/>
                <w:szCs w:val="20"/>
              </w:rPr>
              <w:br w:type="textWrapping"/>
            </w:r>
            <w:r>
              <w:rPr>
                <w:rFonts w:hint="eastAsia" w:ascii="宋体" w:hAnsi="宋体" w:cs="宋体"/>
                <w:sz w:val="20"/>
                <w:szCs w:val="20"/>
              </w:rPr>
              <w:t>2.厚度：2.75mm</w:t>
            </w:r>
            <w:r>
              <w:rPr>
                <w:rFonts w:hint="eastAsia" w:ascii="宋体" w:hAnsi="宋体" w:cs="宋体"/>
                <w:sz w:val="20"/>
                <w:szCs w:val="20"/>
              </w:rPr>
              <w:br w:type="textWrapping"/>
            </w:r>
            <w:r>
              <w:rPr>
                <w:rFonts w:hint="eastAsia" w:ascii="宋体" w:hAnsi="宋体" w:cs="宋体"/>
                <w:sz w:val="20"/>
                <w:szCs w:val="20"/>
              </w:rPr>
              <w:t>3.每支钢管通常定尺长度为6000mm</w:t>
            </w:r>
          </w:p>
        </w:tc>
      </w:tr>
      <w:tr w14:paraId="27F5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tcBorders>
              <w:tl2br w:val="nil"/>
              <w:tr2bl w:val="nil"/>
            </w:tcBorders>
            <w:vAlign w:val="center"/>
          </w:tcPr>
          <w:p w14:paraId="07428406">
            <w:pPr>
              <w:widowControl/>
              <w:spacing w:line="240" w:lineRule="auto"/>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909" w:type="pct"/>
            <w:tcBorders>
              <w:tl2br w:val="nil"/>
              <w:tr2bl w:val="nil"/>
            </w:tcBorders>
            <w:vAlign w:val="center"/>
          </w:tcPr>
          <w:p w14:paraId="1175B54F">
            <w:pPr>
              <w:widowControl/>
              <w:spacing w:line="240" w:lineRule="auto"/>
              <w:textAlignment w:val="center"/>
              <w:rPr>
                <w:rFonts w:ascii="宋体" w:hAnsi="宋体" w:cs="宋体"/>
                <w:sz w:val="20"/>
                <w:szCs w:val="20"/>
              </w:rPr>
            </w:pPr>
            <w:r>
              <w:rPr>
                <w:rFonts w:hint="eastAsia" w:ascii="宋体" w:hAnsi="宋体" w:cs="宋体"/>
                <w:sz w:val="20"/>
                <w:szCs w:val="20"/>
              </w:rPr>
              <w:t>其他辅材</w:t>
            </w:r>
          </w:p>
        </w:tc>
        <w:tc>
          <w:tcPr>
            <w:tcW w:w="3655" w:type="pct"/>
            <w:tcBorders>
              <w:tl2br w:val="nil"/>
              <w:tr2bl w:val="nil"/>
            </w:tcBorders>
            <w:vAlign w:val="center"/>
          </w:tcPr>
          <w:p w14:paraId="6D05B225">
            <w:pPr>
              <w:widowControl/>
              <w:numPr>
                <w:ilvl w:val="255"/>
                <w:numId w:val="0"/>
              </w:numPr>
              <w:spacing w:line="240" w:lineRule="auto"/>
              <w:jc w:val="left"/>
              <w:textAlignment w:val="center"/>
              <w:rPr>
                <w:rFonts w:ascii="宋体" w:hAnsi="宋体" w:cs="宋体"/>
                <w:color w:val="000000"/>
                <w:kern w:val="0"/>
                <w:sz w:val="20"/>
                <w:szCs w:val="20"/>
              </w:rPr>
            </w:pPr>
            <w:r>
              <w:rPr>
                <w:rFonts w:hint="eastAsia" w:ascii="宋体" w:hAnsi="宋体" w:cs="宋体"/>
                <w:sz w:val="20"/>
                <w:szCs w:val="20"/>
              </w:rPr>
              <w:t>电工胶布、焊锡、热缩管、大二芯6.35单插头、镀金3.5mm立体声耳机公插头、卡农公头、卡农母头、BNC公头、BNC母头</w:t>
            </w:r>
          </w:p>
        </w:tc>
      </w:tr>
    </w:tbl>
    <w:p w14:paraId="37949865">
      <w:pPr>
        <w:spacing w:line="400" w:lineRule="exact"/>
        <w:ind w:firstLine="482"/>
        <w:rPr>
          <w:rFonts w:ascii="楷体" w:hAnsi="楷体" w:eastAsia="楷体" w:cs="仿宋"/>
          <w:b/>
          <w:bCs/>
        </w:rPr>
      </w:pPr>
      <w:r>
        <w:rPr>
          <w:rFonts w:hint="eastAsia" w:ascii="楷体" w:hAnsi="楷体" w:eastAsia="楷体" w:cs="仿宋"/>
          <w:b/>
          <w:bCs/>
        </w:rPr>
        <w:t>2.2其他要求</w:t>
      </w:r>
    </w:p>
    <w:p w14:paraId="1AAEFBE7">
      <w:pPr>
        <w:numPr>
          <w:ilvl w:val="0"/>
          <w:numId w:val="15"/>
        </w:numPr>
        <w:spacing w:after="0" w:line="400" w:lineRule="exact"/>
        <w:ind w:left="0" w:firstLine="420" w:firstLineChars="200"/>
        <w:rPr>
          <w:rFonts w:ascii="仿宋" w:hAnsi="仿宋" w:eastAsia="仿宋"/>
        </w:rPr>
      </w:pPr>
      <w:r>
        <w:rPr>
          <w:rFonts w:hint="eastAsia" w:ascii="仿宋" w:hAnsi="仿宋" w:eastAsia="仿宋"/>
        </w:rPr>
        <w:t>供应商应为采购人组建专门团队并指定项目负责人，负责与采购人进行方案沟通，负责本项目所有货物的调试、维护和故障修复工作，为采购人提供热情、周到的上门服务，及时协调解决采购人提出的业务问题。</w:t>
      </w:r>
    </w:p>
    <w:p w14:paraId="76C27646">
      <w:pPr>
        <w:numPr>
          <w:ilvl w:val="0"/>
          <w:numId w:val="15"/>
        </w:numPr>
        <w:spacing w:after="0" w:line="400" w:lineRule="exact"/>
        <w:ind w:left="0" w:firstLine="420" w:firstLineChars="200"/>
        <w:rPr>
          <w:rFonts w:ascii="仿宋" w:hAnsi="仿宋" w:eastAsia="仿宋"/>
        </w:rPr>
      </w:pPr>
      <w:r>
        <w:rPr>
          <w:rFonts w:hint="eastAsia" w:ascii="仿宋" w:hAnsi="仿宋" w:eastAsia="仿宋"/>
        </w:rPr>
        <w:t>供应商应制定详细完善的供货安装方案、合理可行的保证措施及配备足够有丰富经验的供货安装人员，以保证货物质量和供货期限。</w:t>
      </w:r>
    </w:p>
    <w:p w14:paraId="3F3C4526">
      <w:pPr>
        <w:numPr>
          <w:ilvl w:val="0"/>
          <w:numId w:val="15"/>
        </w:numPr>
        <w:spacing w:after="0" w:line="400" w:lineRule="exact"/>
        <w:ind w:left="0" w:firstLine="420" w:firstLineChars="200"/>
        <w:rPr>
          <w:rFonts w:ascii="仿宋" w:hAnsi="仿宋" w:eastAsia="仿宋"/>
        </w:rPr>
      </w:pPr>
      <w:r>
        <w:rPr>
          <w:rFonts w:hint="eastAsia" w:ascii="仿宋" w:hAnsi="仿宋" w:eastAsia="仿宋" w:cs="仿宋"/>
        </w:rPr>
        <w:t>采购人依据采购文件技术指标委托具备该产品检测资质的检测机构对成交供应商所供货物进行抽样检验，并出具检测报告，检测费用由成交供应商承担。采购人从所供货物中进行抽检，同时成交供应商在所供货中补齐所抽检的同等数量的货物。检测合格视为该产品整批货物合格。检测不合格可要求成交供应商重新供货或退货，过程产生的费用由成交供应商承担。重新供货后将再次抽样检验，由此产生的一切费用及损失均由成交供应商承担，如仍不合格采购人有权单方终止合同。</w:t>
      </w:r>
    </w:p>
    <w:p w14:paraId="4612CCF1">
      <w:pPr>
        <w:numPr>
          <w:ilvl w:val="0"/>
          <w:numId w:val="15"/>
        </w:numPr>
        <w:spacing w:after="0" w:line="400" w:lineRule="exact"/>
        <w:ind w:left="0" w:firstLine="422" w:firstLineChars="200"/>
        <w:rPr>
          <w:rFonts w:ascii="仿宋" w:hAnsi="仿宋" w:eastAsia="仿宋"/>
          <w:b/>
          <w:bCs/>
        </w:rPr>
      </w:pPr>
      <w:r>
        <w:rPr>
          <w:rFonts w:hint="eastAsia" w:ascii="仿宋" w:hAnsi="仿宋" w:eastAsia="仿宋"/>
          <w:b/>
          <w:bCs/>
        </w:rPr>
        <w:t>自签订合同之日起3个工作日内，对成交供应商投标时的承诺逐条进行现场实物演示。</w:t>
      </w:r>
    </w:p>
    <w:p w14:paraId="1D44A18A">
      <w:pPr>
        <w:numPr>
          <w:ilvl w:val="0"/>
          <w:numId w:val="15"/>
        </w:numPr>
        <w:spacing w:after="0" w:line="400" w:lineRule="exact"/>
        <w:ind w:left="0" w:firstLine="422" w:firstLineChars="200"/>
        <w:rPr>
          <w:rFonts w:ascii="仿宋" w:hAnsi="仿宋" w:eastAsia="仿宋"/>
          <w:b/>
          <w:bCs/>
        </w:rPr>
      </w:pPr>
      <w:r>
        <w:rPr>
          <w:rFonts w:hint="eastAsia" w:ascii="仿宋" w:hAnsi="仿宋" w:eastAsia="仿宋"/>
          <w:b/>
          <w:bCs/>
        </w:rPr>
        <w:t>中标人自签订合同之日起7个工作日内，配合采购人查验产品检测报告原件。中标人提供虚假承诺或未能在规定时间内进行查验的，根据《中华人民共和国政府采购法实施条例》第七十一条第（三）款规定，撤销合同，从合格的中标候选人中另行确定中标人；没有合格的中标候选人的，重新开展政府采购活动。</w:t>
      </w:r>
    </w:p>
    <w:p w14:paraId="5F612C73">
      <w:pPr>
        <w:numPr>
          <w:ilvl w:val="0"/>
          <w:numId w:val="15"/>
        </w:numPr>
        <w:spacing w:after="0" w:line="400" w:lineRule="exact"/>
        <w:ind w:left="0" w:firstLine="420" w:firstLineChars="200"/>
        <w:rPr>
          <w:rFonts w:ascii="仿宋" w:hAnsi="仿宋" w:eastAsia="仿宋"/>
          <w:b/>
          <w:bCs/>
        </w:rPr>
      </w:pPr>
      <w:r>
        <w:rPr>
          <w:rFonts w:hint="eastAsia" w:ascii="仿宋" w:hAnsi="仿宋" w:eastAsia="仿宋" w:cs="仿宋"/>
          <w:color w:val="000000"/>
          <w:kern w:val="0"/>
          <w:szCs w:val="21"/>
        </w:rPr>
        <w:t>★</w:t>
      </w:r>
      <w:r>
        <w:rPr>
          <w:rFonts w:hint="eastAsia" w:ascii="仿宋" w:hAnsi="仿宋" w:eastAsia="仿宋"/>
          <w:b/>
          <w:bCs/>
        </w:rPr>
        <w:t>供应商所提供的货物应不存在任何权利上的瑕疵，保证采购人使用该货物的任何一部分时，免受第三方提出的侵犯其专利权、商标权、著作权或其他知识产权的起诉，其货物和使用不侵犯第三人合法权益。任何第三方如果提出侵权指控，供应商须与第三方交涉并承担由此引起的一切法律责任和费用(提供承诺函,格式自拟)。</w:t>
      </w:r>
    </w:p>
    <w:p w14:paraId="43782362">
      <w:pPr>
        <w:outlineLvl w:val="2"/>
        <w:rPr>
          <w:rFonts w:ascii="楷体" w:hAnsi="楷体" w:eastAsia="楷体"/>
          <w:sz w:val="28"/>
          <w:szCs w:val="28"/>
        </w:rPr>
      </w:pPr>
      <w:r>
        <w:rPr>
          <w:rFonts w:hint="eastAsia" w:ascii="楷体" w:hAnsi="楷体" w:eastAsia="楷体"/>
          <w:sz w:val="28"/>
          <w:szCs w:val="28"/>
        </w:rPr>
        <w:t>3.商务条件</w:t>
      </w:r>
    </w:p>
    <w:p w14:paraId="16168B25">
      <w:pPr>
        <w:spacing w:line="400" w:lineRule="exact"/>
        <w:ind w:firstLine="482"/>
        <w:rPr>
          <w:rFonts w:ascii="仿宋" w:hAnsi="仿宋" w:eastAsia="仿宋"/>
          <w:b/>
          <w:bCs/>
        </w:rPr>
      </w:pPr>
      <w:r>
        <w:rPr>
          <w:rFonts w:hint="eastAsia" w:ascii="仿宋" w:hAnsi="仿宋" w:eastAsia="仿宋"/>
          <w:b/>
          <w:bCs/>
        </w:rPr>
        <w:t>3.1 ★供货期</w:t>
      </w:r>
    </w:p>
    <w:p w14:paraId="08F7811D">
      <w:pPr>
        <w:spacing w:line="400" w:lineRule="exact"/>
        <w:ind w:firstLine="482"/>
        <w:rPr>
          <w:rFonts w:ascii="仿宋" w:hAnsi="仿宋" w:eastAsia="仿宋"/>
          <w:b/>
          <w:bCs/>
        </w:rPr>
      </w:pPr>
      <w:r>
        <w:rPr>
          <w:rFonts w:hint="eastAsia" w:ascii="仿宋" w:hAnsi="仿宋" w:eastAsia="仿宋"/>
          <w:b/>
          <w:bCs/>
        </w:rPr>
        <w:t>3.1.1.合同签订后15日内完成供货。</w:t>
      </w:r>
    </w:p>
    <w:p w14:paraId="489D6152">
      <w:pPr>
        <w:spacing w:line="400" w:lineRule="exact"/>
        <w:ind w:firstLine="480"/>
        <w:rPr>
          <w:rFonts w:ascii="仿宋" w:hAnsi="仿宋" w:eastAsia="仿宋"/>
        </w:rPr>
      </w:pPr>
      <w:r>
        <w:rPr>
          <w:rFonts w:hint="eastAsia" w:ascii="仿宋" w:hAnsi="仿宋" w:eastAsia="仿宋"/>
        </w:rPr>
        <w:t>3.2 交货地点</w:t>
      </w:r>
    </w:p>
    <w:p w14:paraId="434376C2">
      <w:pPr>
        <w:spacing w:line="400" w:lineRule="exact"/>
        <w:ind w:firstLine="480"/>
        <w:rPr>
          <w:rFonts w:ascii="仿宋" w:hAnsi="仿宋" w:eastAsia="仿宋"/>
        </w:rPr>
      </w:pPr>
      <w:r>
        <w:rPr>
          <w:rFonts w:hint="eastAsia" w:ascii="仿宋" w:hAnsi="仿宋" w:eastAsia="仿宋"/>
        </w:rPr>
        <w:t>采购人指定地点。</w:t>
      </w:r>
    </w:p>
    <w:p w14:paraId="4304030F">
      <w:pPr>
        <w:spacing w:line="400" w:lineRule="exact"/>
        <w:ind w:firstLine="482"/>
        <w:rPr>
          <w:rFonts w:ascii="仿宋" w:hAnsi="仿宋" w:eastAsia="仿宋"/>
          <w:b/>
          <w:bCs/>
        </w:rPr>
      </w:pPr>
      <w:r>
        <w:rPr>
          <w:rFonts w:hint="eastAsia" w:ascii="仿宋" w:hAnsi="仿宋" w:eastAsia="仿宋"/>
          <w:b/>
          <w:bCs/>
        </w:rPr>
        <w:t>3.3 ★付款方式</w:t>
      </w:r>
    </w:p>
    <w:p w14:paraId="38D6B4B5">
      <w:pPr>
        <w:spacing w:line="400" w:lineRule="exact"/>
        <w:ind w:firstLine="482"/>
        <w:rPr>
          <w:rFonts w:ascii="仿宋" w:hAnsi="仿宋" w:eastAsia="仿宋"/>
          <w:b/>
          <w:bCs/>
        </w:rPr>
      </w:pPr>
      <w:r>
        <w:rPr>
          <w:rFonts w:hint="eastAsia" w:ascii="仿宋" w:hAnsi="仿宋" w:eastAsia="仿宋"/>
          <w:b/>
          <w:bCs/>
        </w:rPr>
        <w:t>合同签订且资金拨付到位后，支付不低于合同金额的30%；货物安装调试完毕且验收通过，付清货款；具体拨付以青岛市发改、财政部门拨款规定为准。</w:t>
      </w:r>
    </w:p>
    <w:p w14:paraId="285067B7">
      <w:pPr>
        <w:spacing w:line="400" w:lineRule="exact"/>
        <w:ind w:firstLine="480"/>
        <w:rPr>
          <w:rFonts w:ascii="仿宋" w:hAnsi="仿宋" w:eastAsia="仿宋"/>
        </w:rPr>
      </w:pPr>
      <w:r>
        <w:rPr>
          <w:rFonts w:hint="eastAsia" w:ascii="仿宋" w:hAnsi="仿宋" w:eastAsia="仿宋"/>
        </w:rPr>
        <w:t>3.4 验收</w:t>
      </w:r>
    </w:p>
    <w:p w14:paraId="78E5557E">
      <w:pPr>
        <w:spacing w:line="400" w:lineRule="exact"/>
        <w:ind w:firstLine="480"/>
        <w:rPr>
          <w:rFonts w:ascii="仿宋" w:hAnsi="仿宋" w:eastAsia="仿宋"/>
        </w:rPr>
      </w:pPr>
      <w:r>
        <w:rPr>
          <w:rFonts w:hint="eastAsia" w:ascii="仿宋" w:hAnsi="仿宋" w:eastAsia="仿宋"/>
        </w:rPr>
        <w:t>（1）货物运抵现场后，采购人将对货物数量、质量、规格等进行检验。如发现货物和规格或者两者都与招标文件、投标文件、合同不符，采购人有权根据检验结果要求成交供应商立即更换或者提出索赔要求。</w:t>
      </w:r>
    </w:p>
    <w:p w14:paraId="7D8B9350">
      <w:pPr>
        <w:spacing w:line="400" w:lineRule="exact"/>
        <w:ind w:firstLine="480"/>
        <w:rPr>
          <w:rFonts w:ascii="仿宋" w:hAnsi="仿宋" w:eastAsia="仿宋"/>
        </w:rPr>
      </w:pPr>
      <w:r>
        <w:rPr>
          <w:rFonts w:hint="eastAsia" w:ascii="仿宋" w:hAnsi="仿宋" w:eastAsia="仿宋"/>
        </w:rPr>
        <w:t>（2）货物由成交供应商进行安装，完毕后，采购人应对货物的数量、质量、规格、性能等进行详细而全面的检验。安装完毕7日后，证明货物以及安装质量无任何问题，由采购人组成的验收小组签署验收报告，作为付款凭据之一。</w:t>
      </w:r>
    </w:p>
    <w:p w14:paraId="0FF7CF51">
      <w:pPr>
        <w:spacing w:line="400" w:lineRule="exact"/>
        <w:ind w:firstLine="480"/>
        <w:rPr>
          <w:rFonts w:ascii="仿宋" w:hAnsi="仿宋" w:eastAsia="仿宋"/>
        </w:rPr>
      </w:pPr>
      <w:r>
        <w:rPr>
          <w:rFonts w:hint="eastAsia" w:ascii="仿宋" w:hAnsi="仿宋" w:eastAsia="仿宋"/>
        </w:rPr>
        <w:t>3.5 质量保证期</w:t>
      </w:r>
    </w:p>
    <w:p w14:paraId="16164F17">
      <w:pPr>
        <w:spacing w:line="400" w:lineRule="exact"/>
        <w:ind w:firstLine="482"/>
        <w:rPr>
          <w:rFonts w:ascii="仿宋" w:hAnsi="仿宋" w:eastAsia="仿宋"/>
          <w:b/>
          <w:bCs/>
        </w:rPr>
      </w:pPr>
      <w:r>
        <w:rPr>
          <w:rFonts w:hint="eastAsia" w:ascii="仿宋" w:hAnsi="仿宋" w:eastAsia="仿宋"/>
          <w:b/>
          <w:bCs/>
        </w:rPr>
        <w:t>（1）★质量要求：一次性验收合格。</w:t>
      </w:r>
    </w:p>
    <w:p w14:paraId="1E00D70E">
      <w:pPr>
        <w:spacing w:line="400" w:lineRule="exact"/>
        <w:ind w:firstLine="482"/>
        <w:rPr>
          <w:rFonts w:ascii="仿宋" w:hAnsi="仿宋" w:eastAsia="仿宋"/>
          <w:b/>
          <w:bCs/>
        </w:rPr>
      </w:pPr>
      <w:r>
        <w:rPr>
          <w:rFonts w:hint="eastAsia" w:ascii="仿宋" w:hAnsi="仿宋" w:eastAsia="仿宋"/>
          <w:b/>
          <w:bCs/>
        </w:rPr>
        <w:t>（2）★质保期：自验收合格之日起1年，国家主管部门或者行业标准对货物本身有更高要求的，从其规定并在合同中约定，供应商亦可提报更长的质保期。</w:t>
      </w:r>
    </w:p>
    <w:p w14:paraId="76D1EEF9">
      <w:pPr>
        <w:spacing w:line="400" w:lineRule="exact"/>
        <w:ind w:firstLine="480"/>
        <w:rPr>
          <w:rFonts w:ascii="仿宋" w:hAnsi="仿宋" w:eastAsia="仿宋"/>
        </w:rPr>
      </w:pPr>
      <w:r>
        <w:rPr>
          <w:rFonts w:hint="eastAsia" w:ascii="仿宋" w:hAnsi="仿宋" w:eastAsia="仿宋"/>
        </w:rPr>
        <w:t>（3）质量保证期内，如果证实货物是有缺陷的，包括潜在的缺陷或者使用不符合要求的材料等，成交供应商应立即免费维修或者更换有缺陷的货物或者部件，保证达到合同规定的技术以及性能要求。如果成交供应商在收到通知后5天内没有弥补缺陷，采购人可以自行采取必要的补救措施，但风险和费用由成交供应商承担，采购人同时保留通过法律途径进行索赔的权利。</w:t>
      </w:r>
    </w:p>
    <w:p w14:paraId="4F40241F">
      <w:pPr>
        <w:spacing w:line="400" w:lineRule="exact"/>
        <w:ind w:firstLine="480"/>
        <w:rPr>
          <w:rFonts w:ascii="仿宋" w:hAnsi="仿宋" w:eastAsia="仿宋"/>
        </w:rPr>
      </w:pPr>
      <w:r>
        <w:rPr>
          <w:rFonts w:hint="eastAsia" w:ascii="仿宋" w:hAnsi="仿宋" w:eastAsia="仿宋"/>
        </w:rPr>
        <w:t>3.6 售后服务</w:t>
      </w:r>
    </w:p>
    <w:p w14:paraId="16CFC34B">
      <w:pPr>
        <w:spacing w:line="400" w:lineRule="exact"/>
        <w:ind w:firstLine="480"/>
        <w:rPr>
          <w:rFonts w:ascii="仿宋" w:hAnsi="仿宋" w:eastAsia="仿宋"/>
        </w:rPr>
      </w:pPr>
      <w:r>
        <w:rPr>
          <w:rFonts w:hint="eastAsia" w:ascii="仿宋" w:hAnsi="仿宋" w:eastAsia="仿宋"/>
        </w:rPr>
        <w:t>（1）成交供应商应提供及时周到的售后服务，应保证每季度至少一次上门回访、检修。</w:t>
      </w:r>
    </w:p>
    <w:p w14:paraId="0B0E8B07">
      <w:pPr>
        <w:spacing w:line="400" w:lineRule="exact"/>
        <w:ind w:firstLine="480"/>
        <w:rPr>
          <w:rFonts w:ascii="仿宋" w:hAnsi="仿宋" w:eastAsia="仿宋"/>
        </w:rPr>
      </w:pPr>
      <w:r>
        <w:rPr>
          <w:rFonts w:hint="eastAsia" w:ascii="仿宋" w:hAnsi="仿宋" w:eastAsia="仿宋"/>
        </w:rPr>
        <w:t>（2）成交供应商在接到采购人通知1小时内做出响应，2小时内到达现场，24小时内维修完毕，不能在规定时间内修好的要免费提供备品（机）备件。</w:t>
      </w:r>
    </w:p>
    <w:p w14:paraId="2FCA022E">
      <w:pPr>
        <w:spacing w:line="400" w:lineRule="exact"/>
        <w:ind w:firstLine="480"/>
        <w:rPr>
          <w:rFonts w:ascii="仿宋" w:hAnsi="仿宋" w:eastAsia="仿宋"/>
        </w:rPr>
      </w:pPr>
      <w:r>
        <w:rPr>
          <w:rFonts w:hint="eastAsia" w:ascii="仿宋" w:hAnsi="仿宋" w:eastAsia="仿宋"/>
        </w:rPr>
        <w:t>（3）成交供应商免费为采购人提供中文操作手册并培训操作人员，其中包括讲解产品的结构以及原理、产品的使用以及维护保养，直至操作人员能够独立的操作使用。</w:t>
      </w:r>
    </w:p>
    <w:p w14:paraId="7A8F47D6">
      <w:pPr>
        <w:spacing w:line="400" w:lineRule="exact"/>
        <w:ind w:firstLine="480"/>
        <w:rPr>
          <w:rFonts w:ascii="仿宋" w:hAnsi="仿宋" w:eastAsia="仿宋"/>
        </w:rPr>
      </w:pPr>
    </w:p>
    <w:p w14:paraId="7F4B5C5E">
      <w:pPr>
        <w:spacing w:line="400" w:lineRule="exact"/>
        <w:ind w:firstLine="480"/>
        <w:rPr>
          <w:rFonts w:ascii="仿宋" w:hAnsi="仿宋" w:eastAsia="仿宋"/>
        </w:rPr>
      </w:pPr>
      <w:r>
        <w:rPr>
          <w:rFonts w:hint="eastAsia" w:ascii="仿宋" w:hAnsi="仿宋" w:eastAsia="仿宋"/>
        </w:rPr>
        <w:t>注：上述要求以及标注中：</w:t>
      </w:r>
    </w:p>
    <w:p w14:paraId="62E12E3B">
      <w:pPr>
        <w:spacing w:line="400" w:lineRule="exact"/>
        <w:ind w:firstLine="480"/>
        <w:rPr>
          <w:rFonts w:ascii="仿宋" w:hAnsi="仿宋" w:eastAsia="仿宋"/>
        </w:rPr>
      </w:pPr>
      <w:r>
        <w:rPr>
          <w:rFonts w:hint="eastAsia" w:ascii="仿宋" w:hAnsi="仿宋" w:eastAsia="仿宋"/>
        </w:rPr>
        <w:t>带“★”条款为实质性条款，供应商必须按照招标文件的要求做出实质性响应。</w:t>
      </w:r>
    </w:p>
    <w:p w14:paraId="22FDE443">
      <w:pPr>
        <w:widowControl/>
        <w:ind w:firstLine="480"/>
        <w:jc w:val="left"/>
        <w:rPr>
          <w:rFonts w:ascii="仿宋" w:hAnsi="仿宋" w:eastAsia="仿宋"/>
        </w:rPr>
      </w:pPr>
      <w:r>
        <w:rPr>
          <w:rFonts w:hint="eastAsia" w:ascii="仿宋" w:hAnsi="仿宋" w:eastAsia="仿宋"/>
        </w:rPr>
        <w:t>带“▲”标注的产品为政府强制采购的产品。供应商所投产品必须同时提供市场监管总局关于发布参与实施政府采购节能产品认证机构名录的公告（附认证机构名录）和市场监管总局确定的节能产品认证机构出具的、处于有效期之内的节能产品认证证书电子文档。</w:t>
      </w:r>
    </w:p>
    <w:p w14:paraId="44518BD9">
      <w:pPr>
        <w:spacing w:line="400" w:lineRule="exact"/>
        <w:ind w:firstLine="480"/>
        <w:rPr>
          <w:sz w:val="18"/>
          <w:szCs w:val="18"/>
        </w:rPr>
      </w:pPr>
      <w:r>
        <w:rPr>
          <w:rFonts w:hint="eastAsia" w:ascii="仿宋" w:hAnsi="仿宋" w:eastAsia="仿宋"/>
        </w:rPr>
        <w:t>带“●”标注的产品为核心产品，系指在非单一产品采购项目中，采购人根据采购项目技术构成、产品价格比重等合理确定的产品。</w:t>
      </w:r>
    </w:p>
    <w:p w14:paraId="24E5AAC2">
      <w:pPr>
        <w:ind w:firstLine="560" w:firstLineChars="200"/>
        <w:outlineLvl w:val="2"/>
        <w:rPr>
          <w:rFonts w:hint="eastAsia" w:ascii="楷体" w:hAnsi="楷体" w:eastAsia="楷体" w:cs="Times New Roman"/>
          <w:sz w:val="28"/>
          <w:szCs w:val="28"/>
        </w:rPr>
      </w:pPr>
      <w:r>
        <w:rPr>
          <w:rFonts w:hint="eastAsia" w:ascii="楷体" w:hAnsi="楷体" w:eastAsia="楷体" w:cs="Times New Roman"/>
          <w:sz w:val="28"/>
          <w:szCs w:val="28"/>
          <w:lang w:val="en-US" w:eastAsia="zh-CN"/>
        </w:rPr>
        <w:t>4.</w:t>
      </w:r>
      <w:r>
        <w:rPr>
          <w:rFonts w:hint="eastAsia" w:ascii="楷体" w:hAnsi="楷体" w:eastAsia="楷体" w:cs="Times New Roman"/>
          <w:sz w:val="28"/>
          <w:szCs w:val="28"/>
        </w:rPr>
        <w:t xml:space="preserve">需求公示时间 </w:t>
      </w:r>
    </w:p>
    <w:p w14:paraId="644DC181">
      <w:pPr>
        <w:spacing w:line="360" w:lineRule="auto"/>
        <w:ind w:firstLine="480" w:firstLineChars="200"/>
        <w:rPr>
          <w:rFonts w:ascii="仿宋" w:hAnsi="仿宋" w:eastAsia="仿宋"/>
          <w:sz w:val="28"/>
          <w:szCs w:val="28"/>
          <w:highlight w:val="none"/>
        </w:rPr>
      </w:pPr>
      <w:r>
        <w:rPr>
          <w:rFonts w:hint="eastAsia" w:ascii="仿宋" w:hAnsi="仿宋" w:eastAsia="仿宋"/>
          <w:sz w:val="24"/>
          <w:highlight w:val="none"/>
        </w:rPr>
        <w:t>该项目采购需求公示期3日。</w:t>
      </w:r>
      <w:r>
        <w:rPr>
          <w:rFonts w:hint="eastAsia" w:ascii="仿宋" w:hAnsi="仿宋" w:eastAsia="仿宋"/>
          <w:sz w:val="28"/>
          <w:szCs w:val="28"/>
          <w:highlight w:val="none"/>
        </w:rPr>
        <w:t xml:space="preserve"> </w:t>
      </w:r>
    </w:p>
    <w:p w14:paraId="7C6343A8">
      <w:pPr>
        <w:ind w:firstLine="560" w:firstLineChars="200"/>
        <w:outlineLvl w:val="2"/>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5.联系方式</w:t>
      </w:r>
    </w:p>
    <w:p w14:paraId="574EE390">
      <w:pPr>
        <w:spacing w:line="560" w:lineRule="exact"/>
        <w:ind w:firstLine="480" w:firstLineChars="200"/>
        <w:jc w:val="left"/>
        <w:rPr>
          <w:rFonts w:hint="eastAsia" w:ascii="仿宋" w:hAnsi="仿宋" w:eastAsia="仿宋"/>
          <w:sz w:val="24"/>
          <w:highlight w:val="none"/>
          <w:lang w:eastAsia="zh-CN"/>
        </w:rPr>
      </w:pPr>
      <w:r>
        <w:rPr>
          <w:rFonts w:hint="eastAsia" w:ascii="仿宋" w:hAnsi="仿宋" w:eastAsia="仿宋"/>
          <w:sz w:val="24"/>
          <w:highlight w:val="none"/>
          <w:lang w:val="en-US" w:eastAsia="zh-CN"/>
        </w:rPr>
        <w:t>采购人</w:t>
      </w:r>
      <w:r>
        <w:rPr>
          <w:rFonts w:hint="eastAsia" w:ascii="仿宋" w:hAnsi="仿宋" w:eastAsia="仿宋"/>
          <w:sz w:val="24"/>
          <w:highlight w:val="none"/>
        </w:rPr>
        <w:t>：青岛市</w:t>
      </w:r>
      <w:r>
        <w:rPr>
          <w:rFonts w:hint="eastAsia" w:ascii="仿宋" w:hAnsi="仿宋" w:eastAsia="仿宋"/>
          <w:sz w:val="24"/>
          <w:highlight w:val="none"/>
          <w:lang w:eastAsia="zh-CN"/>
        </w:rPr>
        <w:t>公安局</w:t>
      </w:r>
    </w:p>
    <w:p w14:paraId="720A9A74">
      <w:pPr>
        <w:spacing w:line="560" w:lineRule="exact"/>
        <w:ind w:firstLine="480" w:firstLineChars="200"/>
        <w:jc w:val="left"/>
        <w:rPr>
          <w:rFonts w:hint="default" w:ascii="仿宋" w:hAnsi="仿宋" w:eastAsia="仿宋"/>
          <w:sz w:val="24"/>
          <w:highlight w:val="none"/>
          <w:lang w:val="en-US" w:eastAsia="zh-CN"/>
        </w:rPr>
      </w:pPr>
      <w:r>
        <w:rPr>
          <w:rFonts w:hint="eastAsia" w:ascii="仿宋" w:hAnsi="仿宋" w:eastAsia="仿宋"/>
          <w:sz w:val="24"/>
          <w:highlight w:val="none"/>
        </w:rPr>
        <w:t>地</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址：青岛市</w:t>
      </w:r>
      <w:r>
        <w:rPr>
          <w:rFonts w:hint="eastAsia" w:ascii="仿宋" w:hAnsi="仿宋" w:eastAsia="仿宋"/>
          <w:sz w:val="24"/>
          <w:highlight w:val="none"/>
          <w:lang w:eastAsia="zh-CN"/>
        </w:rPr>
        <w:t>市南区湖北路</w:t>
      </w:r>
      <w:r>
        <w:rPr>
          <w:rFonts w:hint="eastAsia" w:ascii="仿宋" w:hAnsi="仿宋" w:eastAsia="仿宋"/>
          <w:sz w:val="24"/>
          <w:highlight w:val="none"/>
          <w:lang w:val="en-US" w:eastAsia="zh-CN"/>
        </w:rPr>
        <w:t>29</w:t>
      </w:r>
      <w:r>
        <w:rPr>
          <w:rFonts w:hint="eastAsia" w:ascii="仿宋" w:hAnsi="仿宋" w:eastAsia="仿宋"/>
          <w:sz w:val="24"/>
          <w:highlight w:val="none"/>
        </w:rPr>
        <w:t>号</w:t>
      </w:r>
    </w:p>
    <w:p w14:paraId="2E64DDEE">
      <w:pPr>
        <w:spacing w:line="560" w:lineRule="exact"/>
        <w:ind w:firstLine="480" w:firstLineChars="200"/>
        <w:jc w:val="left"/>
        <w:rPr>
          <w:rFonts w:hint="default" w:ascii="仿宋" w:hAnsi="仿宋" w:eastAsia="仿宋"/>
          <w:sz w:val="24"/>
          <w:highlight w:val="none"/>
          <w:lang w:val="en-US" w:eastAsia="zh-CN"/>
        </w:rPr>
      </w:pPr>
      <w:r>
        <w:rPr>
          <w:rFonts w:hint="eastAsia" w:ascii="仿宋" w:hAnsi="仿宋" w:eastAsia="仿宋"/>
          <w:sz w:val="24"/>
          <w:highlight w:val="none"/>
        </w:rPr>
        <w:t>联系方式：</w:t>
      </w:r>
      <w:r>
        <w:rPr>
          <w:rFonts w:hint="eastAsia" w:ascii="仿宋" w:hAnsi="仿宋" w:eastAsia="仿宋"/>
          <w:sz w:val="24"/>
          <w:highlight w:val="none"/>
          <w:lang w:val="en-US" w:eastAsia="zh-CN"/>
        </w:rPr>
        <w:t>0532-66570529</w:t>
      </w:r>
    </w:p>
    <w:p w14:paraId="16AEB69E">
      <w:pPr>
        <w:ind w:firstLine="560" w:firstLineChars="200"/>
        <w:outlineLvl w:val="2"/>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6.采购需求最终以采购公告、采购文件为准。</w:t>
      </w:r>
    </w:p>
    <w:p w14:paraId="16BF8E94">
      <w:pPr>
        <w:pStyle w:val="7"/>
        <w:spacing w:line="400" w:lineRule="exact"/>
        <w:rPr>
          <w:sz w:val="24"/>
          <w:szCs w:val="24"/>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97789"/>
    <w:multiLevelType w:val="singleLevel"/>
    <w:tmpl w:val="8A297789"/>
    <w:lvl w:ilvl="0" w:tentative="0">
      <w:start w:val="1"/>
      <w:numFmt w:val="decimal"/>
      <w:lvlText w:val="%1."/>
      <w:lvlJc w:val="left"/>
      <w:pPr>
        <w:tabs>
          <w:tab w:val="left" w:pos="312"/>
        </w:tabs>
      </w:pPr>
    </w:lvl>
  </w:abstractNum>
  <w:abstractNum w:abstractNumId="1">
    <w:nsid w:val="AAB4FE75"/>
    <w:multiLevelType w:val="singleLevel"/>
    <w:tmpl w:val="AAB4FE75"/>
    <w:lvl w:ilvl="0" w:tentative="0">
      <w:start w:val="1"/>
      <w:numFmt w:val="decimal"/>
      <w:suff w:val="nothing"/>
      <w:lvlText w:val="(%1)"/>
      <w:lvlJc w:val="left"/>
      <w:pPr>
        <w:ind w:left="425" w:hanging="425"/>
      </w:pPr>
      <w:rPr>
        <w:rFonts w:hint="default"/>
      </w:rPr>
    </w:lvl>
  </w:abstractNum>
  <w:abstractNum w:abstractNumId="2">
    <w:nsid w:val="B7E8078A"/>
    <w:multiLevelType w:val="singleLevel"/>
    <w:tmpl w:val="B7E8078A"/>
    <w:lvl w:ilvl="0" w:tentative="0">
      <w:start w:val="1"/>
      <w:numFmt w:val="decimal"/>
      <w:suff w:val="nothing"/>
      <w:lvlText w:val="(%1)"/>
      <w:lvlJc w:val="left"/>
      <w:pPr>
        <w:ind w:left="425" w:hanging="425"/>
      </w:pPr>
      <w:rPr>
        <w:rFonts w:hint="default"/>
      </w:rPr>
    </w:lvl>
  </w:abstractNum>
  <w:abstractNum w:abstractNumId="3">
    <w:nsid w:val="E60849C4"/>
    <w:multiLevelType w:val="singleLevel"/>
    <w:tmpl w:val="E60849C4"/>
    <w:lvl w:ilvl="0" w:tentative="0">
      <w:start w:val="1"/>
      <w:numFmt w:val="decimal"/>
      <w:lvlText w:val="(%1)"/>
      <w:lvlJc w:val="left"/>
      <w:pPr>
        <w:ind w:left="425" w:hanging="425"/>
      </w:pPr>
      <w:rPr>
        <w:rFonts w:hint="default"/>
      </w:rPr>
    </w:lvl>
  </w:abstractNum>
  <w:abstractNum w:abstractNumId="4">
    <w:nsid w:val="F39F98B6"/>
    <w:multiLevelType w:val="singleLevel"/>
    <w:tmpl w:val="F39F98B6"/>
    <w:lvl w:ilvl="0" w:tentative="0">
      <w:start w:val="1"/>
      <w:numFmt w:val="decimal"/>
      <w:suff w:val="nothing"/>
      <w:lvlText w:val="(%1)"/>
      <w:lvlJc w:val="left"/>
      <w:pPr>
        <w:ind w:left="425" w:hanging="425"/>
      </w:pPr>
      <w:rPr>
        <w:rFonts w:hint="default"/>
      </w:rPr>
    </w:lvl>
  </w:abstractNum>
  <w:abstractNum w:abstractNumId="5">
    <w:nsid w:val="00000007"/>
    <w:multiLevelType w:val="multilevel"/>
    <w:tmpl w:val="00000007"/>
    <w:lvl w:ilvl="0" w:tentative="0">
      <w:start w:val="1"/>
      <w:numFmt w:val="decimal"/>
      <w:lvlText w:val="2.2.%1"/>
      <w:lvlJc w:val="left"/>
      <w:pPr>
        <w:ind w:left="900" w:hanging="420"/>
      </w:pPr>
      <w:rPr>
        <w:rFonts w:hint="default" w:ascii="仿宋" w:hAnsi="仿宋" w:eastAsia="仿宋" w:cs="仿宋"/>
        <w:b w:val="0"/>
        <w:bCs w:val="0"/>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000000A"/>
    <w:multiLevelType w:val="singleLevel"/>
    <w:tmpl w:val="0000000A"/>
    <w:lvl w:ilvl="0" w:tentative="0">
      <w:start w:val="1"/>
      <w:numFmt w:val="decimal"/>
      <w:lvlText w:val="(%1)"/>
      <w:lvlJc w:val="left"/>
      <w:pPr>
        <w:ind w:left="425" w:hanging="425"/>
      </w:pPr>
      <w:rPr>
        <w:rFonts w:hint="default"/>
      </w:rPr>
    </w:lvl>
  </w:abstractNum>
  <w:abstractNum w:abstractNumId="7">
    <w:nsid w:val="0629332A"/>
    <w:multiLevelType w:val="singleLevel"/>
    <w:tmpl w:val="0629332A"/>
    <w:lvl w:ilvl="0" w:tentative="0">
      <w:start w:val="1"/>
      <w:numFmt w:val="decimal"/>
      <w:lvlText w:val="(%1)"/>
      <w:lvlJc w:val="left"/>
      <w:pPr>
        <w:ind w:left="425" w:hanging="425"/>
      </w:pPr>
      <w:rPr>
        <w:rFonts w:hint="default"/>
      </w:rPr>
    </w:lvl>
  </w:abstractNum>
  <w:abstractNum w:abstractNumId="8">
    <w:nsid w:val="0C0593A8"/>
    <w:multiLevelType w:val="singleLevel"/>
    <w:tmpl w:val="0C0593A8"/>
    <w:lvl w:ilvl="0" w:tentative="0">
      <w:start w:val="1"/>
      <w:numFmt w:val="decimal"/>
      <w:suff w:val="nothing"/>
      <w:lvlText w:val="(%1)"/>
      <w:lvlJc w:val="left"/>
      <w:pPr>
        <w:ind w:left="791" w:hanging="425"/>
      </w:pPr>
      <w:rPr>
        <w:rFonts w:hint="default"/>
      </w:rPr>
    </w:lvl>
  </w:abstractNum>
  <w:abstractNum w:abstractNumId="9">
    <w:nsid w:val="1988A836"/>
    <w:multiLevelType w:val="singleLevel"/>
    <w:tmpl w:val="1988A836"/>
    <w:lvl w:ilvl="0" w:tentative="0">
      <w:start w:val="1"/>
      <w:numFmt w:val="decimal"/>
      <w:lvlText w:val="(%1)"/>
      <w:lvlJc w:val="left"/>
      <w:pPr>
        <w:ind w:left="425" w:hanging="425"/>
      </w:pPr>
      <w:rPr>
        <w:rFonts w:hint="default"/>
      </w:rPr>
    </w:lvl>
  </w:abstractNum>
  <w:abstractNum w:abstractNumId="10">
    <w:nsid w:val="1BBEF0EC"/>
    <w:multiLevelType w:val="singleLevel"/>
    <w:tmpl w:val="1BBEF0EC"/>
    <w:lvl w:ilvl="0" w:tentative="0">
      <w:start w:val="1"/>
      <w:numFmt w:val="decimal"/>
      <w:lvlText w:val="(%1)"/>
      <w:lvlJc w:val="left"/>
      <w:pPr>
        <w:ind w:left="425" w:hanging="425"/>
      </w:pPr>
      <w:rPr>
        <w:rFonts w:hint="default"/>
      </w:rPr>
    </w:lvl>
  </w:abstractNum>
  <w:abstractNum w:abstractNumId="11">
    <w:nsid w:val="3009CC60"/>
    <w:multiLevelType w:val="singleLevel"/>
    <w:tmpl w:val="3009CC60"/>
    <w:lvl w:ilvl="0" w:tentative="0">
      <w:start w:val="1"/>
      <w:numFmt w:val="decimal"/>
      <w:suff w:val="nothing"/>
      <w:lvlText w:val="(%1)"/>
      <w:lvlJc w:val="left"/>
      <w:pPr>
        <w:ind w:left="665" w:hanging="425"/>
      </w:pPr>
      <w:rPr>
        <w:rFonts w:hint="default"/>
      </w:rPr>
    </w:lvl>
  </w:abstractNum>
  <w:abstractNum w:abstractNumId="12">
    <w:nsid w:val="37571DB8"/>
    <w:multiLevelType w:val="singleLevel"/>
    <w:tmpl w:val="37571DB8"/>
    <w:lvl w:ilvl="0" w:tentative="0">
      <w:start w:val="1"/>
      <w:numFmt w:val="decimal"/>
      <w:suff w:val="nothing"/>
      <w:lvlText w:val="(%1)"/>
      <w:lvlJc w:val="left"/>
      <w:pPr>
        <w:ind w:left="425" w:hanging="425"/>
      </w:pPr>
      <w:rPr>
        <w:rFonts w:hint="default"/>
      </w:rPr>
    </w:lvl>
  </w:abstractNum>
  <w:abstractNum w:abstractNumId="13">
    <w:nsid w:val="6F2E5454"/>
    <w:multiLevelType w:val="singleLevel"/>
    <w:tmpl w:val="6F2E5454"/>
    <w:lvl w:ilvl="0" w:tentative="0">
      <w:start w:val="1"/>
      <w:numFmt w:val="decimal"/>
      <w:suff w:val="nothing"/>
      <w:lvlText w:val="(%1)"/>
      <w:lvlJc w:val="left"/>
      <w:pPr>
        <w:ind w:left="425" w:hanging="425"/>
      </w:pPr>
      <w:rPr>
        <w:rFonts w:hint="default"/>
      </w:rPr>
    </w:lvl>
  </w:abstractNum>
  <w:abstractNum w:abstractNumId="14">
    <w:nsid w:val="754C385B"/>
    <w:multiLevelType w:val="singleLevel"/>
    <w:tmpl w:val="754C385B"/>
    <w:lvl w:ilvl="0" w:tentative="0">
      <w:start w:val="1"/>
      <w:numFmt w:val="decimal"/>
      <w:lvlText w:val="(%1)"/>
      <w:lvlJc w:val="left"/>
      <w:pPr>
        <w:ind w:left="425" w:hanging="425"/>
      </w:pPr>
      <w:rPr>
        <w:rFonts w:hint="default"/>
      </w:rPr>
    </w:lvl>
  </w:abstractNum>
  <w:num w:numId="1">
    <w:abstractNumId w:val="0"/>
  </w:num>
  <w:num w:numId="2">
    <w:abstractNumId w:val="11"/>
  </w:num>
  <w:num w:numId="3">
    <w:abstractNumId w:val="9"/>
  </w:num>
  <w:num w:numId="4">
    <w:abstractNumId w:val="7"/>
  </w:num>
  <w:num w:numId="5">
    <w:abstractNumId w:val="14"/>
  </w:num>
  <w:num w:numId="6">
    <w:abstractNumId w:val="10"/>
  </w:num>
  <w:num w:numId="7">
    <w:abstractNumId w:val="3"/>
  </w:num>
  <w:num w:numId="8">
    <w:abstractNumId w:val="2"/>
  </w:num>
  <w:num w:numId="9">
    <w:abstractNumId w:val="13"/>
  </w:num>
  <w:num w:numId="10">
    <w:abstractNumId w:val="12"/>
  </w:num>
  <w:num w:numId="11">
    <w:abstractNumId w:val="4"/>
  </w:num>
  <w:num w:numId="12">
    <w:abstractNumId w:val="6"/>
  </w:num>
  <w:num w:numId="13">
    <w:abstractNumId w:val="1"/>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369"/>
    <w:rsid w:val="000C5063"/>
    <w:rsid w:val="000E6369"/>
    <w:rsid w:val="001A209F"/>
    <w:rsid w:val="001E1146"/>
    <w:rsid w:val="002A2D75"/>
    <w:rsid w:val="00420C82"/>
    <w:rsid w:val="004C41DB"/>
    <w:rsid w:val="0065666B"/>
    <w:rsid w:val="00687319"/>
    <w:rsid w:val="006A051F"/>
    <w:rsid w:val="006B2ADF"/>
    <w:rsid w:val="00775D3A"/>
    <w:rsid w:val="008F193F"/>
    <w:rsid w:val="00983B3C"/>
    <w:rsid w:val="009B323F"/>
    <w:rsid w:val="00B57A6F"/>
    <w:rsid w:val="00CA6D53"/>
    <w:rsid w:val="00D96122"/>
    <w:rsid w:val="00E14BFD"/>
    <w:rsid w:val="00F17A0F"/>
    <w:rsid w:val="00F63154"/>
    <w:rsid w:val="00FA03D4"/>
    <w:rsid w:val="00FD56AE"/>
    <w:rsid w:val="02377801"/>
    <w:rsid w:val="02405F8A"/>
    <w:rsid w:val="045F303F"/>
    <w:rsid w:val="05F15F19"/>
    <w:rsid w:val="07AD2313"/>
    <w:rsid w:val="093323A4"/>
    <w:rsid w:val="09385C0D"/>
    <w:rsid w:val="0E44204B"/>
    <w:rsid w:val="0F522984"/>
    <w:rsid w:val="0FB203F4"/>
    <w:rsid w:val="10C04E65"/>
    <w:rsid w:val="12C14EC5"/>
    <w:rsid w:val="13086650"/>
    <w:rsid w:val="149F4D92"/>
    <w:rsid w:val="15B16178"/>
    <w:rsid w:val="16895CFA"/>
    <w:rsid w:val="16DE1BA1"/>
    <w:rsid w:val="16E178E4"/>
    <w:rsid w:val="17B31E8D"/>
    <w:rsid w:val="18563119"/>
    <w:rsid w:val="1A2A557B"/>
    <w:rsid w:val="1B26620D"/>
    <w:rsid w:val="1B304996"/>
    <w:rsid w:val="1BA710FC"/>
    <w:rsid w:val="1BED0AD9"/>
    <w:rsid w:val="1BF63249"/>
    <w:rsid w:val="1CD81789"/>
    <w:rsid w:val="1E827BFE"/>
    <w:rsid w:val="1F0E01A6"/>
    <w:rsid w:val="210E39CB"/>
    <w:rsid w:val="25901E28"/>
    <w:rsid w:val="26DE174A"/>
    <w:rsid w:val="2708726C"/>
    <w:rsid w:val="28752504"/>
    <w:rsid w:val="2A043BBD"/>
    <w:rsid w:val="2B42499D"/>
    <w:rsid w:val="2C3241E8"/>
    <w:rsid w:val="2C6E17C2"/>
    <w:rsid w:val="2D9472AB"/>
    <w:rsid w:val="31C559E0"/>
    <w:rsid w:val="33811DDB"/>
    <w:rsid w:val="35337105"/>
    <w:rsid w:val="35BC534C"/>
    <w:rsid w:val="36032401"/>
    <w:rsid w:val="36162ECC"/>
    <w:rsid w:val="36CF10AF"/>
    <w:rsid w:val="36D36DF1"/>
    <w:rsid w:val="3A0067B6"/>
    <w:rsid w:val="3A50145F"/>
    <w:rsid w:val="3ADF48E1"/>
    <w:rsid w:val="3BC431AC"/>
    <w:rsid w:val="3BD3519D"/>
    <w:rsid w:val="3D6B6B23"/>
    <w:rsid w:val="3DC36370"/>
    <w:rsid w:val="40BC21B6"/>
    <w:rsid w:val="40C024EF"/>
    <w:rsid w:val="41D261BD"/>
    <w:rsid w:val="42F25007"/>
    <w:rsid w:val="44391EA4"/>
    <w:rsid w:val="44E87F0C"/>
    <w:rsid w:val="454E2F44"/>
    <w:rsid w:val="46DD15C6"/>
    <w:rsid w:val="473726E1"/>
    <w:rsid w:val="47596323"/>
    <w:rsid w:val="475C3ADB"/>
    <w:rsid w:val="48455675"/>
    <w:rsid w:val="49211C3E"/>
    <w:rsid w:val="49BB5BEF"/>
    <w:rsid w:val="49E2286F"/>
    <w:rsid w:val="4B1F21AD"/>
    <w:rsid w:val="4B5F2A4D"/>
    <w:rsid w:val="4CC552CC"/>
    <w:rsid w:val="4D6E4D26"/>
    <w:rsid w:val="502D7E4E"/>
    <w:rsid w:val="50DB0924"/>
    <w:rsid w:val="52102850"/>
    <w:rsid w:val="52494307"/>
    <w:rsid w:val="52635075"/>
    <w:rsid w:val="55432F3C"/>
    <w:rsid w:val="57CC7219"/>
    <w:rsid w:val="589F492D"/>
    <w:rsid w:val="58EF31EB"/>
    <w:rsid w:val="5D722610"/>
    <w:rsid w:val="5FA14AEE"/>
    <w:rsid w:val="60940AF0"/>
    <w:rsid w:val="62417793"/>
    <w:rsid w:val="66083B12"/>
    <w:rsid w:val="671A0241"/>
    <w:rsid w:val="67423054"/>
    <w:rsid w:val="67787532"/>
    <w:rsid w:val="688E2417"/>
    <w:rsid w:val="68C12039"/>
    <w:rsid w:val="690802CD"/>
    <w:rsid w:val="691C786E"/>
    <w:rsid w:val="69E55F18"/>
    <w:rsid w:val="69EC72A7"/>
    <w:rsid w:val="6A5437CA"/>
    <w:rsid w:val="6AAF0A00"/>
    <w:rsid w:val="6B4D2CDA"/>
    <w:rsid w:val="6D3E42BD"/>
    <w:rsid w:val="6D772FAE"/>
    <w:rsid w:val="706933FF"/>
    <w:rsid w:val="721455EC"/>
    <w:rsid w:val="75B96BD7"/>
    <w:rsid w:val="77521091"/>
    <w:rsid w:val="78CF1DBE"/>
    <w:rsid w:val="795A788D"/>
    <w:rsid w:val="796E5F2A"/>
    <w:rsid w:val="79D044EF"/>
    <w:rsid w:val="79FA156C"/>
    <w:rsid w:val="7AAA79EF"/>
    <w:rsid w:val="7AC73B44"/>
    <w:rsid w:val="7C465E2D"/>
    <w:rsid w:val="7D3702E5"/>
    <w:rsid w:val="7DF32EA2"/>
    <w:rsid w:val="7E235535"/>
    <w:rsid w:val="7E3A4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b/>
      <w:kern w:val="44"/>
      <w:sz w:val="32"/>
    </w:rPr>
  </w:style>
  <w:style w:type="paragraph" w:styleId="7">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8">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rPr>
      <w:rFonts w:eastAsia="Times New Roman"/>
      <w:kern w:val="0"/>
      <w:sz w:val="20"/>
      <w:szCs w:val="21"/>
    </w:rPr>
  </w:style>
  <w:style w:type="paragraph" w:styleId="4">
    <w:name w:val="header"/>
    <w:basedOn w:val="1"/>
    <w:next w:val="5"/>
    <w:link w:val="23"/>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5">
    <w:name w:val="footer"/>
    <w:basedOn w:val="1"/>
    <w:next w:val="1"/>
    <w:link w:val="24"/>
    <w:qFormat/>
    <w:uiPriority w:val="0"/>
    <w:pPr>
      <w:tabs>
        <w:tab w:val="center" w:pos="4153"/>
        <w:tab w:val="right" w:pos="8306"/>
      </w:tabs>
      <w:snapToGrid w:val="0"/>
      <w:spacing w:line="240" w:lineRule="auto"/>
      <w:jc w:val="left"/>
    </w:pPr>
    <w:rPr>
      <w:sz w:val="18"/>
      <w:szCs w:val="18"/>
    </w:rPr>
  </w:style>
  <w:style w:type="paragraph" w:styleId="9">
    <w:name w:val="annotation text"/>
    <w:basedOn w:val="1"/>
    <w:link w:val="25"/>
    <w:unhideWhenUsed/>
    <w:qFormat/>
    <w:uiPriority w:val="0"/>
    <w:pPr>
      <w:jc w:val="left"/>
    </w:pPr>
  </w:style>
  <w:style w:type="paragraph" w:styleId="10">
    <w:name w:val="Balloon Text"/>
    <w:basedOn w:val="1"/>
    <w:link w:val="21"/>
    <w:qFormat/>
    <w:uiPriority w:val="0"/>
    <w:pPr>
      <w:spacing w:after="0" w:line="240" w:lineRule="auto"/>
    </w:pPr>
    <w:rPr>
      <w:sz w:val="18"/>
      <w:szCs w:val="18"/>
    </w:rPr>
  </w:style>
  <w:style w:type="paragraph" w:styleId="11">
    <w:name w:val="toc 1"/>
    <w:basedOn w:val="1"/>
    <w:next w:val="1"/>
    <w:unhideWhenUsed/>
    <w:qFormat/>
    <w:uiPriority w:val="39"/>
    <w:rPr>
      <w:rFonts w:ascii="Calibri" w:hAnsi="Calibri"/>
    </w:rPr>
  </w:style>
  <w:style w:type="paragraph" w:styleId="12">
    <w:name w:val="toc 4"/>
    <w:basedOn w:val="1"/>
    <w:next w:val="1"/>
    <w:qFormat/>
    <w:uiPriority w:val="0"/>
    <w:pPr>
      <w:spacing w:after="0" w:line="360" w:lineRule="auto"/>
      <w:ind w:left="1260" w:leftChars="600" w:firstLine="560" w:firstLineChars="200"/>
    </w:pPr>
    <w:rPr>
      <w:rFonts w:ascii="Calibri" w:hAnsi="Calibri"/>
      <w:sz w:val="24"/>
      <w:szCs w:val="22"/>
    </w:rPr>
  </w:style>
  <w:style w:type="paragraph" w:styleId="13">
    <w:name w:val="annotation subject"/>
    <w:basedOn w:val="9"/>
    <w:next w:val="9"/>
    <w:link w:val="26"/>
    <w:qFormat/>
    <w:uiPriority w:val="0"/>
    <w:pPr>
      <w:spacing w:after="0" w:line="360" w:lineRule="auto"/>
      <w:ind w:firstLine="560" w:firstLineChars="200"/>
    </w:pPr>
    <w:rPr>
      <w:rFonts w:ascii="Calibri" w:hAnsi="Calibri"/>
      <w:b/>
      <w:bCs/>
      <w:sz w:val="24"/>
      <w:szCs w:val="22"/>
    </w:rPr>
  </w:style>
  <w:style w:type="table" w:styleId="15">
    <w:name w:val="Table Grid"/>
    <w:basedOn w:val="14"/>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annotation reference"/>
    <w:basedOn w:val="16"/>
    <w:qFormat/>
    <w:uiPriority w:val="99"/>
    <w:rPr>
      <w:sz w:val="21"/>
      <w:szCs w:val="21"/>
    </w:rPr>
  </w:style>
  <w:style w:type="paragraph" w:customStyle="1" w:styleId="19">
    <w:name w:val="油气"/>
    <w:basedOn w:val="1"/>
    <w:qFormat/>
    <w:uiPriority w:val="0"/>
    <w:pPr>
      <w:spacing w:line="360" w:lineRule="auto"/>
      <w:ind w:firstLine="200" w:firstLineChars="200"/>
    </w:pPr>
    <w:rPr>
      <w:rFonts w:hint="eastAsia" w:ascii="仿宋" w:hAnsi="仿宋" w:eastAsia="仿宋" w:cs="仿宋"/>
      <w:sz w:val="28"/>
      <w:szCs w:val="28"/>
    </w:rPr>
  </w:style>
  <w:style w:type="paragraph" w:customStyle="1" w:styleId="20">
    <w:name w:val="*正文"/>
    <w:basedOn w:val="1"/>
    <w:qFormat/>
    <w:uiPriority w:val="0"/>
    <w:pPr>
      <w:spacing w:line="360" w:lineRule="auto"/>
      <w:ind w:firstLine="200" w:firstLineChars="200"/>
    </w:pPr>
    <w:rPr>
      <w:rFonts w:ascii="等线" w:hAnsi="等线" w:eastAsia="仿宋"/>
      <w:color w:val="000000"/>
      <w:sz w:val="24"/>
    </w:rPr>
  </w:style>
  <w:style w:type="character" w:customStyle="1" w:styleId="21">
    <w:name w:val="批注框文本 Char"/>
    <w:basedOn w:val="16"/>
    <w:link w:val="10"/>
    <w:qFormat/>
    <w:uiPriority w:val="0"/>
    <w:rPr>
      <w:kern w:val="2"/>
      <w:sz w:val="18"/>
      <w:szCs w:val="18"/>
    </w:rPr>
  </w:style>
  <w:style w:type="table" w:customStyle="1" w:styleId="22">
    <w:name w:val="Table Normal"/>
    <w:semiHidden/>
    <w:unhideWhenUsed/>
    <w:qFormat/>
    <w:uiPriority w:val="0"/>
    <w:rPr>
      <w:rFonts w:asciiTheme="minorHAnsi" w:hAnsiTheme="minorHAnsi" w:eastAsiaTheme="minorEastAsia" w:cstheme="minorBidi"/>
    </w:rPr>
    <w:tblPr>
      <w:tblCellMar>
        <w:top w:w="0" w:type="dxa"/>
        <w:left w:w="0" w:type="dxa"/>
        <w:bottom w:w="0" w:type="dxa"/>
        <w:right w:w="0" w:type="dxa"/>
      </w:tblCellMar>
    </w:tblPr>
  </w:style>
  <w:style w:type="character" w:customStyle="1" w:styleId="23">
    <w:name w:val="页眉 Char"/>
    <w:basedOn w:val="16"/>
    <w:link w:val="4"/>
    <w:qFormat/>
    <w:uiPriority w:val="0"/>
    <w:rPr>
      <w:kern w:val="2"/>
      <w:sz w:val="18"/>
      <w:szCs w:val="18"/>
    </w:rPr>
  </w:style>
  <w:style w:type="character" w:customStyle="1" w:styleId="24">
    <w:name w:val="页脚 Char"/>
    <w:basedOn w:val="16"/>
    <w:link w:val="5"/>
    <w:qFormat/>
    <w:uiPriority w:val="0"/>
    <w:rPr>
      <w:kern w:val="2"/>
      <w:sz w:val="18"/>
      <w:szCs w:val="18"/>
    </w:rPr>
  </w:style>
  <w:style w:type="character" w:customStyle="1" w:styleId="25">
    <w:name w:val="批注文字 Char"/>
    <w:basedOn w:val="16"/>
    <w:link w:val="9"/>
    <w:qFormat/>
    <w:uiPriority w:val="0"/>
    <w:rPr>
      <w:kern w:val="2"/>
      <w:sz w:val="21"/>
      <w:szCs w:val="24"/>
    </w:rPr>
  </w:style>
  <w:style w:type="character" w:customStyle="1" w:styleId="26">
    <w:name w:val="批注主题 Char"/>
    <w:basedOn w:val="25"/>
    <w:link w:val="13"/>
    <w:qFormat/>
    <w:uiPriority w:val="0"/>
    <w:rPr>
      <w:rFonts w:ascii="Calibri" w:hAnsi="Calibri"/>
      <w:b/>
      <w:bCs/>
      <w:kern w:val="2"/>
      <w:sz w:val="24"/>
      <w:szCs w:val="22"/>
    </w:rPr>
  </w:style>
  <w:style w:type="paragraph" w:customStyle="1" w:styleId="27">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7063</Words>
  <Characters>8745</Characters>
  <Lines>120</Lines>
  <Paragraphs>34</Paragraphs>
  <TotalTime>0</TotalTime>
  <ScaleCrop>false</ScaleCrop>
  <LinksUpToDate>false</LinksUpToDate>
  <CharactersWithSpaces>8995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2025-11-26T02:01:00Z</dcterms:created>
  <dc:creator>Administrator</dc:creator>
  <cp:lastModifiedBy>X 丶故里</cp:lastModifiedBy>
  <dcterms:modified xsi:type="dcterms:W3CDTF">2026-06-29T10:30:08Z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8E2CEB4485A94D7A8B62AD58C25A0F05_13</vt:lpwstr>
  </property>
  <property fmtid="{D5CDD505-2E9C-101B-9397-08002B2CF9AE}" pid="4" name="KSOTemplateDocerSaveRecord">
    <vt:lpwstr>eyJoZGlkIjoiY2I0ZDkyMzM1ZmM0OGU5NGUwNjM4YWUzYzk1YjViMGMiLCJ1c2VySWQiOiIxMDE4NzU5MjYzIn0=</vt:lpwstr>
  </property>
</Properties>
</file>