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D24CC" w14:textId="77777777" w:rsidR="0087546F" w:rsidRPr="000B639D" w:rsidRDefault="0087546F" w:rsidP="000B639D">
      <w:pPr>
        <w:overflowPunct w:val="0"/>
        <w:spacing w:line="520" w:lineRule="exact"/>
        <w:jc w:val="center"/>
        <w:rPr>
          <w:rFonts w:ascii="仿宋_GB2312" w:eastAsia="仿宋_GB2312" w:hAnsi="Times New Roman" w:cs="Times New Roman"/>
          <w:sz w:val="44"/>
          <w:szCs w:val="44"/>
        </w:rPr>
      </w:pPr>
    </w:p>
    <w:p w14:paraId="53A9912E" w14:textId="77777777" w:rsidR="0087546F" w:rsidRPr="000B639D" w:rsidRDefault="0087546F" w:rsidP="000B639D">
      <w:pPr>
        <w:overflowPunct w:val="0"/>
        <w:spacing w:line="520" w:lineRule="exact"/>
        <w:jc w:val="center"/>
        <w:rPr>
          <w:rFonts w:ascii="仿宋_GB2312" w:eastAsia="仿宋_GB2312" w:hAnsi="Times New Roman" w:cs="Times New Roman"/>
          <w:sz w:val="44"/>
          <w:szCs w:val="44"/>
        </w:rPr>
      </w:pPr>
    </w:p>
    <w:p w14:paraId="2B338148" w14:textId="77777777" w:rsidR="0087546F" w:rsidRPr="000B639D" w:rsidRDefault="0087546F" w:rsidP="000B639D">
      <w:pPr>
        <w:overflowPunct w:val="0"/>
        <w:spacing w:line="52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0B639D">
        <w:rPr>
          <w:rFonts w:ascii="方正小标宋_GBK" w:eastAsia="方正小标宋_GBK" w:hAnsi="Times New Roman" w:cs="Times New Roman" w:hint="eastAsia"/>
          <w:sz w:val="44"/>
          <w:szCs w:val="44"/>
        </w:rPr>
        <w:t>政府采购项目需求方案</w:t>
      </w:r>
    </w:p>
    <w:p w14:paraId="71F36C63" w14:textId="77777777" w:rsidR="0087546F" w:rsidRPr="000B639D" w:rsidRDefault="0087546F" w:rsidP="000B639D">
      <w:pPr>
        <w:overflowPunct w:val="0"/>
        <w:spacing w:line="520" w:lineRule="exact"/>
        <w:ind w:firstLineChars="350" w:firstLine="980"/>
        <w:jc w:val="center"/>
        <w:rPr>
          <w:rFonts w:ascii="仿宋_GB2312" w:eastAsia="仿宋_GB2312" w:hAnsi="Calibri" w:cs="Times New Roman"/>
          <w:sz w:val="28"/>
          <w:szCs w:val="28"/>
        </w:rPr>
      </w:pPr>
    </w:p>
    <w:p w14:paraId="22920BE0" w14:textId="77777777" w:rsidR="0087546F" w:rsidRDefault="0087546F" w:rsidP="000B639D">
      <w:pPr>
        <w:overflowPunct w:val="0"/>
        <w:spacing w:line="52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14:paraId="57DE583B" w14:textId="77777777" w:rsidR="00C74D73" w:rsidRDefault="00C74D73" w:rsidP="000B639D">
      <w:pPr>
        <w:overflowPunct w:val="0"/>
        <w:spacing w:line="52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14:paraId="07EBB0B2" w14:textId="77777777" w:rsidR="00C74D73" w:rsidRDefault="00C74D73" w:rsidP="000B639D">
      <w:pPr>
        <w:overflowPunct w:val="0"/>
        <w:spacing w:line="52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14:paraId="77E6474C" w14:textId="77777777" w:rsidR="00C74D73" w:rsidRDefault="00C74D73" w:rsidP="000B639D">
      <w:pPr>
        <w:overflowPunct w:val="0"/>
        <w:spacing w:line="52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14:paraId="584A1602" w14:textId="77777777" w:rsidR="00C74D73" w:rsidRDefault="00C74D73" w:rsidP="000B639D">
      <w:pPr>
        <w:overflowPunct w:val="0"/>
        <w:spacing w:line="52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14:paraId="2D3B3E0B" w14:textId="77777777" w:rsidR="00C74D73" w:rsidRDefault="00C74D73" w:rsidP="000B639D">
      <w:pPr>
        <w:overflowPunct w:val="0"/>
        <w:spacing w:line="52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14:paraId="54C7F460" w14:textId="77777777" w:rsidR="00C74D73" w:rsidRDefault="00C74D73" w:rsidP="000B639D">
      <w:pPr>
        <w:overflowPunct w:val="0"/>
        <w:spacing w:line="52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14:paraId="15F6F28D" w14:textId="77777777" w:rsidR="0087546F" w:rsidRPr="000B639D" w:rsidRDefault="008C7071" w:rsidP="000B639D">
      <w:pPr>
        <w:overflowPunct w:val="0"/>
        <w:spacing w:line="520" w:lineRule="exact"/>
        <w:rPr>
          <w:rFonts w:ascii="仿宋_GB2312" w:eastAsia="仿宋_GB2312" w:hAnsiTheme="minorEastAsia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   </w:t>
      </w:r>
      <w:r w:rsidR="0087546F" w:rsidRPr="000B639D">
        <w:rPr>
          <w:rFonts w:ascii="仿宋_GB2312" w:eastAsia="仿宋_GB2312" w:hAnsiTheme="minorEastAsia" w:cs="Times New Roman" w:hint="eastAsia"/>
          <w:sz w:val="28"/>
          <w:szCs w:val="28"/>
        </w:rPr>
        <w:t>采购单位：</w:t>
      </w:r>
      <w:r w:rsidR="00C74D73" w:rsidRPr="00C74D73">
        <w:rPr>
          <w:rFonts w:ascii="仿宋_GB2312" w:eastAsia="仿宋_GB2312" w:hAnsiTheme="minorEastAsia" w:cs="Times New Roman" w:hint="eastAsia"/>
          <w:sz w:val="28"/>
          <w:szCs w:val="28"/>
        </w:rPr>
        <w:t>青岛市公共空间艺术促进中心</w:t>
      </w:r>
    </w:p>
    <w:p w14:paraId="3DC3BF60" w14:textId="77777777" w:rsidR="0087546F" w:rsidRPr="000B639D" w:rsidRDefault="0087546F" w:rsidP="000B639D">
      <w:pPr>
        <w:overflowPunct w:val="0"/>
        <w:spacing w:line="520" w:lineRule="exact"/>
        <w:ind w:firstLineChars="221" w:firstLine="619"/>
        <w:rPr>
          <w:rFonts w:ascii="仿宋_GB2312" w:eastAsia="仿宋_GB2312" w:hAnsiTheme="minorEastAsia" w:cs="Times New Roman"/>
          <w:sz w:val="28"/>
          <w:szCs w:val="28"/>
        </w:rPr>
      </w:pPr>
      <w:r w:rsidRPr="000B639D">
        <w:rPr>
          <w:rFonts w:ascii="仿宋_GB2312" w:eastAsia="仿宋_GB2312" w:hAnsiTheme="minorEastAsia" w:cs="Times New Roman" w:hint="eastAsia"/>
          <w:sz w:val="28"/>
          <w:szCs w:val="28"/>
        </w:rPr>
        <w:t>采购代理机构：青岛市政务服务和公共资源交易中心</w:t>
      </w:r>
    </w:p>
    <w:p w14:paraId="1991898A" w14:textId="77777777" w:rsidR="0087546F" w:rsidRPr="000B639D" w:rsidRDefault="0087546F" w:rsidP="000B639D">
      <w:pPr>
        <w:overflowPunct w:val="0"/>
        <w:spacing w:line="520" w:lineRule="exact"/>
        <w:ind w:firstLineChars="221" w:firstLine="619"/>
        <w:rPr>
          <w:rFonts w:ascii="仿宋_GB2312" w:eastAsia="仿宋_GB2312" w:hAnsiTheme="minorEastAsia" w:cs="Times New Roman"/>
          <w:sz w:val="28"/>
          <w:szCs w:val="28"/>
        </w:rPr>
      </w:pPr>
      <w:r w:rsidRPr="000B639D">
        <w:rPr>
          <w:rFonts w:ascii="仿宋_GB2312" w:eastAsia="仿宋_GB2312" w:hAnsiTheme="minorEastAsia" w:cs="Times New Roman" w:hint="eastAsia"/>
          <w:sz w:val="28"/>
          <w:szCs w:val="28"/>
        </w:rPr>
        <w:t>项目名称：</w:t>
      </w:r>
      <w:r w:rsidR="007B5970">
        <w:rPr>
          <w:rFonts w:ascii="仿宋_GB2312" w:eastAsia="仿宋_GB2312" w:hAnsiTheme="minorEastAsia" w:cs="Times New Roman" w:hint="eastAsia"/>
          <w:sz w:val="28"/>
          <w:szCs w:val="28"/>
        </w:rPr>
        <w:t>2024</w:t>
      </w:r>
      <w:r w:rsidR="00C74D73" w:rsidRPr="00C74D73">
        <w:rPr>
          <w:rFonts w:ascii="仿宋_GB2312" w:eastAsia="仿宋_GB2312" w:hAnsiTheme="minorEastAsia" w:cs="Times New Roman" w:hint="eastAsia"/>
          <w:sz w:val="28"/>
          <w:szCs w:val="28"/>
        </w:rPr>
        <w:t>年物业管理服务项目</w:t>
      </w:r>
    </w:p>
    <w:p w14:paraId="7F56276E" w14:textId="77777777" w:rsidR="0087546F" w:rsidRPr="000B639D" w:rsidRDefault="0087546F" w:rsidP="000B639D">
      <w:pPr>
        <w:overflowPunct w:val="0"/>
        <w:spacing w:line="520" w:lineRule="exact"/>
        <w:ind w:firstLineChars="221" w:firstLine="619"/>
        <w:rPr>
          <w:rFonts w:ascii="仿宋_GB2312" w:eastAsia="仿宋_GB2312" w:hAnsiTheme="minorEastAsia" w:cs="Times New Roman"/>
          <w:sz w:val="28"/>
          <w:szCs w:val="28"/>
        </w:rPr>
      </w:pPr>
      <w:r w:rsidRPr="000B639D">
        <w:rPr>
          <w:rFonts w:ascii="仿宋_GB2312" w:eastAsia="仿宋_GB2312" w:hAnsiTheme="minorEastAsia" w:cs="Times New Roman" w:hint="eastAsia"/>
          <w:sz w:val="28"/>
          <w:szCs w:val="28"/>
        </w:rPr>
        <w:t>编制时间：</w:t>
      </w:r>
      <w:r w:rsidR="007B5970">
        <w:rPr>
          <w:rFonts w:ascii="仿宋_GB2312" w:eastAsia="仿宋_GB2312" w:hAnsiTheme="minorEastAsia" w:cs="Times New Roman" w:hint="eastAsia"/>
          <w:sz w:val="28"/>
          <w:szCs w:val="28"/>
        </w:rPr>
        <w:t>2023</w:t>
      </w:r>
      <w:r w:rsidRPr="000B639D">
        <w:rPr>
          <w:rFonts w:ascii="仿宋_GB2312" w:eastAsia="仿宋_GB2312" w:hAnsiTheme="minorEastAsia" w:cs="Times New Roman" w:hint="eastAsia"/>
          <w:sz w:val="28"/>
          <w:szCs w:val="28"/>
        </w:rPr>
        <w:t>年</w:t>
      </w:r>
      <w:r w:rsidR="007B5970">
        <w:rPr>
          <w:rFonts w:ascii="仿宋_GB2312" w:eastAsia="仿宋_GB2312" w:hAnsiTheme="minorEastAsia" w:cs="Times New Roman" w:hint="eastAsia"/>
          <w:sz w:val="28"/>
          <w:szCs w:val="28"/>
        </w:rPr>
        <w:t>10</w:t>
      </w:r>
      <w:r w:rsidRPr="000B639D">
        <w:rPr>
          <w:rFonts w:ascii="仿宋_GB2312" w:eastAsia="仿宋_GB2312" w:hAnsiTheme="minorEastAsia" w:cs="Times New Roman" w:hint="eastAsia"/>
          <w:sz w:val="28"/>
          <w:szCs w:val="28"/>
        </w:rPr>
        <w:t>月</w:t>
      </w:r>
      <w:r w:rsidR="007B5970">
        <w:rPr>
          <w:rFonts w:ascii="仿宋_GB2312" w:eastAsia="仿宋_GB2312" w:hAnsiTheme="minorEastAsia" w:cs="Times New Roman" w:hint="eastAsia"/>
          <w:sz w:val="28"/>
          <w:szCs w:val="28"/>
        </w:rPr>
        <w:t>18</w:t>
      </w:r>
      <w:r w:rsidRPr="000B639D">
        <w:rPr>
          <w:rFonts w:ascii="仿宋_GB2312" w:eastAsia="仿宋_GB2312" w:hAnsiTheme="minorEastAsia" w:cs="Times New Roman" w:hint="eastAsia"/>
          <w:sz w:val="28"/>
          <w:szCs w:val="28"/>
        </w:rPr>
        <w:t>日</w:t>
      </w:r>
    </w:p>
    <w:p w14:paraId="27339EEC" w14:textId="77777777" w:rsidR="0087546F" w:rsidRPr="000B639D" w:rsidRDefault="0087546F" w:rsidP="000B639D">
      <w:pPr>
        <w:overflowPunct w:val="0"/>
        <w:spacing w:line="520" w:lineRule="exact"/>
        <w:rPr>
          <w:rFonts w:ascii="仿宋_GB2312" w:eastAsia="仿宋_GB2312" w:hAnsiTheme="minorEastAsia" w:cs="Times New Roman"/>
          <w:sz w:val="28"/>
          <w:szCs w:val="28"/>
        </w:rPr>
      </w:pPr>
    </w:p>
    <w:p w14:paraId="0264963C" w14:textId="77777777" w:rsidR="001E372F" w:rsidRPr="000B639D" w:rsidRDefault="0087546F" w:rsidP="000B639D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 w:rsidRPr="000B639D">
        <w:rPr>
          <w:rFonts w:ascii="仿宋_GB2312" w:eastAsia="仿宋_GB2312" w:hAnsiTheme="minorEastAsia" w:cs="Times New Roman" w:hint="eastAsia"/>
          <w:sz w:val="28"/>
          <w:szCs w:val="28"/>
        </w:rPr>
        <w:br w:type="page"/>
      </w:r>
      <w:r w:rsidR="004E43FE" w:rsidRPr="000B639D">
        <w:rPr>
          <w:rFonts w:ascii="仿宋_GB2312" w:eastAsia="仿宋_GB2312" w:hAnsi="黑体" w:cs="仿宋" w:hint="eastAsia"/>
          <w:b/>
          <w:bCs/>
          <w:sz w:val="28"/>
          <w:szCs w:val="28"/>
        </w:rPr>
        <w:lastRenderedPageBreak/>
        <w:t>一、项目概况及预算情况</w:t>
      </w:r>
    </w:p>
    <w:p w14:paraId="67E42EBF" w14:textId="6A379BD7" w:rsidR="00C74D73" w:rsidRPr="00C74D73" w:rsidRDefault="008C7071" w:rsidP="00C74D73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C74D73" w:rsidRPr="00C74D73">
        <w:rPr>
          <w:rFonts w:ascii="仿宋_GB2312" w:eastAsia="仿宋_GB2312" w:hint="eastAsia"/>
          <w:sz w:val="28"/>
          <w:szCs w:val="28"/>
        </w:rPr>
        <w:t>青岛市公共空间艺术促进中心物业管理</w:t>
      </w:r>
      <w:r w:rsidR="00B61CA1">
        <w:rPr>
          <w:rFonts w:ascii="仿宋_GB2312" w:eastAsia="仿宋_GB2312" w:hint="eastAsia"/>
          <w:sz w:val="28"/>
          <w:szCs w:val="28"/>
        </w:rPr>
        <w:t>范围</w:t>
      </w:r>
      <w:r w:rsidR="00C74D73" w:rsidRPr="00C74D73">
        <w:rPr>
          <w:rFonts w:ascii="仿宋_GB2312" w:eastAsia="仿宋_GB2312" w:hint="eastAsia"/>
          <w:sz w:val="28"/>
          <w:szCs w:val="28"/>
        </w:rPr>
        <w:t>包括青岛市</w:t>
      </w:r>
      <w:r w:rsidR="007B5970">
        <w:rPr>
          <w:rFonts w:ascii="仿宋_GB2312" w:eastAsia="仿宋_GB2312" w:hint="eastAsia"/>
          <w:sz w:val="28"/>
          <w:szCs w:val="28"/>
        </w:rPr>
        <w:t>城市展览馆</w:t>
      </w:r>
      <w:r w:rsidR="00C74D73" w:rsidRPr="00C74D73">
        <w:rPr>
          <w:rFonts w:ascii="仿宋_GB2312" w:eastAsia="仿宋_GB2312" w:hint="eastAsia"/>
          <w:sz w:val="28"/>
          <w:szCs w:val="28"/>
        </w:rPr>
        <w:t>和青岛市雕塑馆（园）两部分。</w:t>
      </w:r>
      <w:r w:rsidR="007B5970" w:rsidRPr="00795234">
        <w:rPr>
          <w:rFonts w:ascii="仿宋" w:eastAsia="仿宋" w:hAnsi="仿宋" w:cs="仿宋" w:hint="eastAsia"/>
          <w:color w:val="000000"/>
          <w:sz w:val="28"/>
          <w:szCs w:val="28"/>
          <w:lang w:val="zh-CN"/>
        </w:rPr>
        <w:t>其中</w:t>
      </w:r>
      <w:r w:rsidR="00B61CA1">
        <w:rPr>
          <w:rFonts w:ascii="仿宋" w:eastAsia="仿宋" w:hAnsi="仿宋" w:cs="仿宋" w:hint="eastAsia"/>
          <w:color w:val="000000"/>
          <w:sz w:val="28"/>
          <w:szCs w:val="28"/>
          <w:lang w:val="zh-CN"/>
        </w:rPr>
        <w:t>，</w:t>
      </w:r>
      <w:r w:rsidR="007B5970" w:rsidRPr="00795234">
        <w:rPr>
          <w:rFonts w:ascii="仿宋" w:eastAsia="仿宋" w:hAnsi="仿宋" w:cs="仿宋" w:hint="eastAsia"/>
          <w:color w:val="000000"/>
          <w:sz w:val="28"/>
          <w:szCs w:val="28"/>
          <w:lang w:val="zh-CN"/>
        </w:rPr>
        <w:t>青岛城市展览馆面积</w:t>
      </w:r>
      <w:r w:rsidR="007B5970" w:rsidRPr="00795234">
        <w:rPr>
          <w:rFonts w:ascii="仿宋" w:eastAsia="仿宋" w:hAnsi="仿宋" w:cs="仿宋" w:hint="eastAsia"/>
          <w:color w:val="000000"/>
          <w:sz w:val="28"/>
          <w:szCs w:val="28"/>
        </w:rPr>
        <w:t>42734.08平方米</w:t>
      </w:r>
      <w:r w:rsidR="007B5970">
        <w:rPr>
          <w:rFonts w:ascii="仿宋" w:eastAsia="仿宋" w:hAnsi="仿宋" w:cs="仿宋" w:hint="eastAsia"/>
          <w:color w:val="000000"/>
          <w:sz w:val="28"/>
          <w:szCs w:val="28"/>
        </w:rPr>
        <w:t>（包括2024年底</w:t>
      </w:r>
      <w:r w:rsidR="007B5970">
        <w:rPr>
          <w:rFonts w:ascii="仿宋" w:eastAsia="仿宋" w:hAnsi="仿宋" w:cs="仿宋"/>
          <w:color w:val="000000"/>
          <w:sz w:val="28"/>
          <w:szCs w:val="28"/>
        </w:rPr>
        <w:t>新建成</w:t>
      </w:r>
      <w:r w:rsidR="007B5970">
        <w:rPr>
          <w:rFonts w:ascii="仿宋" w:eastAsia="仿宋" w:hAnsi="仿宋" w:cs="仿宋" w:hint="eastAsia"/>
          <w:color w:val="000000"/>
          <w:sz w:val="28"/>
          <w:szCs w:val="28"/>
        </w:rPr>
        <w:t>11314平方米</w:t>
      </w:r>
      <w:r w:rsidR="007B5970">
        <w:rPr>
          <w:rFonts w:ascii="仿宋" w:eastAsia="仿宋" w:hAnsi="仿宋" w:cs="仿宋"/>
          <w:color w:val="000000"/>
          <w:sz w:val="28"/>
          <w:szCs w:val="28"/>
        </w:rPr>
        <w:t>车库及仓库</w:t>
      </w:r>
      <w:r w:rsidR="007B5970">
        <w:rPr>
          <w:rFonts w:ascii="仿宋" w:eastAsia="仿宋" w:hAnsi="仿宋" w:cs="仿宋" w:hint="eastAsia"/>
          <w:color w:val="000000"/>
          <w:sz w:val="28"/>
          <w:szCs w:val="28"/>
        </w:rPr>
        <w:t>）</w:t>
      </w:r>
      <w:r w:rsidR="007B5970" w:rsidRPr="00795234">
        <w:rPr>
          <w:rFonts w:ascii="仿宋" w:eastAsia="仿宋" w:hAnsi="仿宋" w:cs="仿宋" w:hint="eastAsia"/>
          <w:color w:val="000000"/>
          <w:sz w:val="28"/>
          <w:szCs w:val="28"/>
        </w:rPr>
        <w:t>，雕塑馆及配套用房等面积3951.17平方米，室外园区面积84000平方米。</w:t>
      </w:r>
      <w:r w:rsidR="007B5970">
        <w:rPr>
          <w:rFonts w:ascii="仿宋_GB2312" w:eastAsia="仿宋_GB2312" w:hint="eastAsia"/>
          <w:sz w:val="28"/>
          <w:szCs w:val="28"/>
        </w:rPr>
        <w:t>城市展览馆</w:t>
      </w:r>
      <w:r w:rsidR="00C74D73" w:rsidRPr="00C74D73">
        <w:rPr>
          <w:rFonts w:ascii="仿宋_GB2312" w:eastAsia="仿宋_GB2312" w:hint="eastAsia"/>
          <w:sz w:val="28"/>
          <w:szCs w:val="28"/>
        </w:rPr>
        <w:t>位于崂山区东海东路78号，东至海滨艺术中心小剧场，西至雕塑园，南至渔码头，北至东海东路绿化带（不含绿化带）。雕塑馆（园）位于崂山区东海东路66号，东至</w:t>
      </w:r>
      <w:r w:rsidR="007B5970">
        <w:rPr>
          <w:rFonts w:ascii="仿宋_GB2312" w:eastAsia="仿宋_GB2312" w:hint="eastAsia"/>
          <w:sz w:val="28"/>
          <w:szCs w:val="28"/>
        </w:rPr>
        <w:t>城市展览馆</w:t>
      </w:r>
      <w:r w:rsidR="00C74D73" w:rsidRPr="00C74D73">
        <w:rPr>
          <w:rFonts w:ascii="仿宋_GB2312" w:eastAsia="仿宋_GB2312" w:hint="eastAsia"/>
          <w:sz w:val="28"/>
          <w:szCs w:val="28"/>
        </w:rPr>
        <w:t>，南至海岸挡浪坝南边缘，西至海青路中线延长线，北至东海东路绿化带南边缘。</w:t>
      </w:r>
    </w:p>
    <w:p w14:paraId="37E24303" w14:textId="77777777" w:rsidR="00C74D73" w:rsidRPr="00C74D73" w:rsidRDefault="00C74D73" w:rsidP="00C74D7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74D73">
        <w:rPr>
          <w:rFonts w:ascii="仿宋_GB2312" w:eastAsia="仿宋_GB2312" w:hint="eastAsia"/>
          <w:sz w:val="28"/>
          <w:szCs w:val="28"/>
        </w:rPr>
        <w:t>委托物业管理的事项包括秩序维护与安全保卫、卫生保洁、设备管理与工程维修、会议服务和其它事项等。</w:t>
      </w:r>
    </w:p>
    <w:p w14:paraId="7E318A9A" w14:textId="77777777" w:rsidR="008A07C4" w:rsidRPr="00C74D73" w:rsidRDefault="00C74D73" w:rsidP="00C74D7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74D73">
        <w:rPr>
          <w:rFonts w:ascii="仿宋_GB2312" w:eastAsia="仿宋_GB2312" w:hint="eastAsia"/>
          <w:sz w:val="28"/>
          <w:szCs w:val="28"/>
        </w:rPr>
        <w:t>本项目预算金额为</w:t>
      </w:r>
      <w:r w:rsidR="007B5970">
        <w:rPr>
          <w:rFonts w:ascii="仿宋_GB2312" w:eastAsia="仿宋_GB2312"/>
          <w:sz w:val="28"/>
          <w:szCs w:val="28"/>
          <w:u w:val="single"/>
        </w:rPr>
        <w:t>462.4</w:t>
      </w:r>
      <w:r w:rsidRPr="00C74D73">
        <w:rPr>
          <w:rFonts w:ascii="仿宋_GB2312" w:eastAsia="仿宋_GB2312" w:hint="eastAsia"/>
          <w:sz w:val="28"/>
          <w:szCs w:val="28"/>
        </w:rPr>
        <w:t>万元。该物业管理服务费为包干费用（含固定支出费、暂列金）。</w:t>
      </w:r>
    </w:p>
    <w:p w14:paraId="4D9F1ED8" w14:textId="77777777" w:rsidR="0087546F" w:rsidRPr="000B639D" w:rsidRDefault="0087546F" w:rsidP="000B639D">
      <w:pPr>
        <w:spacing w:line="520" w:lineRule="exact"/>
        <w:rPr>
          <w:rFonts w:ascii="仿宋_GB2312" w:eastAsia="仿宋_GB2312"/>
          <w:b/>
          <w:sz w:val="28"/>
          <w:szCs w:val="28"/>
        </w:rPr>
      </w:pPr>
      <w:r w:rsidRPr="000B639D">
        <w:rPr>
          <w:rFonts w:ascii="仿宋_GB2312" w:eastAsia="仿宋_GB2312" w:hint="eastAsia"/>
          <w:b/>
          <w:sz w:val="28"/>
          <w:szCs w:val="28"/>
        </w:rPr>
        <w:t>二、要求中标人提供的物业服务内容、对中标人提供服务的各项要求、其他对中标人的相关要求。</w:t>
      </w:r>
    </w:p>
    <w:p w14:paraId="6C6F29B2" w14:textId="77777777" w:rsidR="00C74D73" w:rsidRP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1.采购内容、数量及单项预算安排。</w:t>
      </w:r>
    </w:p>
    <w:p w14:paraId="7F9F7AB6" w14:textId="77777777" w:rsidR="00C74D73" w:rsidRP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本项目采购内容为</w:t>
      </w:r>
      <w:r w:rsidR="007B5970">
        <w:rPr>
          <w:rFonts w:ascii="仿宋_GB2312" w:eastAsia="仿宋_GB2312" w:hAnsi="黑体" w:cs="仿宋" w:hint="eastAsia"/>
          <w:bCs/>
          <w:sz w:val="28"/>
          <w:szCs w:val="28"/>
        </w:rPr>
        <w:t>2024</w:t>
      </w: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年度所需物业服务，预算金额为</w:t>
      </w:r>
      <w:r w:rsidR="007B5970">
        <w:rPr>
          <w:rFonts w:ascii="仿宋_GB2312" w:eastAsia="仿宋_GB2312" w:hAnsi="黑体" w:cs="仿宋" w:hint="eastAsia"/>
          <w:bCs/>
          <w:sz w:val="28"/>
          <w:szCs w:val="28"/>
        </w:rPr>
        <w:t>462.4</w:t>
      </w: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万元。</w:t>
      </w:r>
    </w:p>
    <w:p w14:paraId="24338B6F" w14:textId="77777777" w:rsidR="00C74D73" w:rsidRP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2.需实现的功能或者目标。</w:t>
      </w:r>
    </w:p>
    <w:p w14:paraId="6878E9C7" w14:textId="77777777" w:rsidR="00C74D73" w:rsidRP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2.1 包括安全保卫与秩序维护、卫生保洁、设备工程维修管理、会议服务和其它事项等五个部分。</w:t>
      </w:r>
    </w:p>
    <w:p w14:paraId="01AD69F0" w14:textId="77777777" w:rsidR="00C74D73" w:rsidRP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2.1.1安全保卫与秩序维护</w:t>
      </w:r>
    </w:p>
    <w:p w14:paraId="74C5CC37" w14:textId="77777777" w:rsidR="00C74D73" w:rsidRP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负责整个物业管理区域安保工作，配备专业安保人员和执法记录仪</w:t>
      </w:r>
      <w:r w:rsidR="00901F0A">
        <w:rPr>
          <w:rFonts w:ascii="仿宋_GB2312" w:eastAsia="仿宋_GB2312" w:hAnsi="黑体" w:cs="仿宋" w:hint="eastAsia"/>
          <w:bCs/>
          <w:sz w:val="28"/>
          <w:szCs w:val="28"/>
        </w:rPr>
        <w:t>(全体</w:t>
      </w:r>
      <w:r w:rsidR="00901F0A">
        <w:rPr>
          <w:rFonts w:ascii="仿宋_GB2312" w:eastAsia="仿宋_GB2312" w:hAnsi="黑体" w:cs="仿宋"/>
          <w:bCs/>
          <w:sz w:val="28"/>
          <w:szCs w:val="28"/>
        </w:rPr>
        <w:t>安保人</w:t>
      </w:r>
      <w:r w:rsidR="00901F0A">
        <w:rPr>
          <w:rFonts w:ascii="仿宋_GB2312" w:eastAsia="仿宋_GB2312" w:hAnsi="黑体" w:cs="仿宋" w:hint="eastAsia"/>
          <w:bCs/>
          <w:sz w:val="28"/>
          <w:szCs w:val="28"/>
        </w:rPr>
        <w:t>员配备)</w:t>
      </w: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等必备器材，建立全方位安保体系，确保设施、设备、雕塑、树木等无丢失、无损坏。维持好展馆、园区、停车场等</w:t>
      </w: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lastRenderedPageBreak/>
        <w:t>区域的秩序；建立治安（消防）监控室值班和检查等制度，值班人员定期培训、持证上岗，制订应急方案，定期组织各类应急演练。做好防台风等自然灾害和突发情况的应急处置。</w:t>
      </w:r>
    </w:p>
    <w:p w14:paraId="63384461" w14:textId="77777777" w:rsidR="00C74D73" w:rsidRP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2.1.2卫生保洁</w:t>
      </w:r>
    </w:p>
    <w:p w14:paraId="00A42B76" w14:textId="77777777" w:rsidR="00C74D73" w:rsidRP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负责物业管理范围内的卫生保洁，包括但不限于</w:t>
      </w:r>
      <w:r w:rsidR="007B5970">
        <w:rPr>
          <w:rFonts w:ascii="仿宋_GB2312" w:eastAsia="仿宋_GB2312" w:hAnsi="黑体" w:cs="仿宋" w:hint="eastAsia"/>
          <w:bCs/>
          <w:sz w:val="28"/>
          <w:szCs w:val="28"/>
        </w:rPr>
        <w:t>城市展览馆</w:t>
      </w: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、雕塑馆和道路广场、景观水池、</w:t>
      </w:r>
      <w:r w:rsidR="007B5970">
        <w:rPr>
          <w:rFonts w:ascii="仿宋_GB2312" w:eastAsia="仿宋_GB2312" w:hAnsi="黑体" w:cs="仿宋" w:hint="eastAsia"/>
          <w:bCs/>
          <w:sz w:val="28"/>
          <w:szCs w:val="28"/>
        </w:rPr>
        <w:t>外墙</w:t>
      </w:r>
      <w:r w:rsidR="007B5970">
        <w:rPr>
          <w:rFonts w:ascii="仿宋_GB2312" w:eastAsia="仿宋_GB2312" w:hAnsi="黑体" w:cs="仿宋"/>
          <w:bCs/>
          <w:sz w:val="28"/>
          <w:szCs w:val="28"/>
        </w:rPr>
        <w:t>清洗（</w:t>
      </w:r>
      <w:r w:rsidR="007B5970">
        <w:rPr>
          <w:rFonts w:ascii="仿宋_GB2312" w:eastAsia="仿宋_GB2312" w:hAnsi="黑体" w:cs="仿宋" w:hint="eastAsia"/>
          <w:bCs/>
          <w:sz w:val="28"/>
          <w:szCs w:val="28"/>
        </w:rPr>
        <w:t>每年不低于4次</w:t>
      </w:r>
      <w:r w:rsidR="007B5970">
        <w:rPr>
          <w:rFonts w:ascii="仿宋_GB2312" w:eastAsia="仿宋_GB2312" w:hAnsi="黑体" w:cs="仿宋"/>
          <w:bCs/>
          <w:sz w:val="28"/>
          <w:szCs w:val="28"/>
        </w:rPr>
        <w:t>）</w:t>
      </w: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管理用房和室内外公厕、停车场、展览设施、市政环卫设施等卫生清洁。配备必备保洁工具器材，按规定消除四害等。</w:t>
      </w:r>
    </w:p>
    <w:p w14:paraId="352408C3" w14:textId="77777777" w:rsidR="00C74D73" w:rsidRP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2.1.3设备工程维修管理</w:t>
      </w:r>
    </w:p>
    <w:p w14:paraId="4270F1D7" w14:textId="77777777" w:rsidR="00C74D73" w:rsidRP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负责对管理范围内所有电气系统、给排水系统、空调系统、监控系统、音响系统、弱电智能化设备、展览设施、办公设施、保洁设备及巡逻车、观光车等专用车辆等设备进行检查维护,配齐必备工具器材。负责机房值班工作。制定各种设备的检修保养计划。负责维修</w:t>
      </w:r>
      <w:r w:rsidR="007B5970">
        <w:rPr>
          <w:rFonts w:ascii="仿宋_GB2312" w:eastAsia="仿宋_GB2312" w:hAnsi="黑体" w:cs="仿宋" w:hint="eastAsia"/>
          <w:bCs/>
          <w:sz w:val="28"/>
          <w:szCs w:val="28"/>
        </w:rPr>
        <w:t>维护</w:t>
      </w: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物业管理范围内的建筑物、构筑物、附属设施、道路、广场、景观水池及电气系统、给排水系统、空调系统、监控系统、音响系统、展览设施、保洁设备等。</w:t>
      </w:r>
    </w:p>
    <w:p w14:paraId="01FA91A6" w14:textId="77777777" w:rsidR="00C74D73" w:rsidRP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2.1.4会议服务</w:t>
      </w:r>
    </w:p>
    <w:p w14:paraId="04B24282" w14:textId="77777777" w:rsidR="00C74D73" w:rsidRP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 xml:space="preserve">负责办公场所、接待室、会议室卫生保洁工作；负责各类会议和重要接待等保障服务工作，包括会场布置、引导服务、茶水供应等；负责雕塑馆前台服务，做好登记、指引、答疑等。 </w:t>
      </w:r>
    </w:p>
    <w:p w14:paraId="45AE275B" w14:textId="77777777" w:rsidR="00C74D73" w:rsidRP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2.1.5就餐保障</w:t>
      </w:r>
    </w:p>
    <w:p w14:paraId="4528AC62" w14:textId="77777777" w:rsidR="00C74D73" w:rsidRP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负责食堂餐饮</w:t>
      </w:r>
      <w:r w:rsidR="00901F0A">
        <w:rPr>
          <w:rFonts w:ascii="仿宋_GB2312" w:eastAsia="仿宋_GB2312" w:hAnsi="黑体" w:cs="仿宋" w:hint="eastAsia"/>
          <w:bCs/>
          <w:sz w:val="28"/>
          <w:szCs w:val="28"/>
        </w:rPr>
        <w:t>（午餐）</w:t>
      </w: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和日常保障工作，</w:t>
      </w:r>
      <w:r w:rsidR="00901F0A">
        <w:rPr>
          <w:rFonts w:ascii="仿宋_GB2312" w:eastAsia="仿宋_GB2312" w:hAnsi="黑体" w:cs="仿宋" w:hint="eastAsia"/>
          <w:bCs/>
          <w:sz w:val="28"/>
          <w:szCs w:val="28"/>
        </w:rPr>
        <w:t>就餐员工约</w:t>
      </w:r>
      <w:r w:rsidR="007B5970">
        <w:rPr>
          <w:rFonts w:ascii="仿宋_GB2312" w:eastAsia="仿宋_GB2312" w:hAnsi="黑体" w:cs="仿宋" w:hint="eastAsia"/>
          <w:bCs/>
          <w:sz w:val="28"/>
          <w:szCs w:val="28"/>
        </w:rPr>
        <w:t>35-4</w:t>
      </w: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0人，按甲方</w:t>
      </w:r>
      <w:r w:rsidR="00901F0A">
        <w:rPr>
          <w:rFonts w:ascii="仿宋_GB2312" w:eastAsia="仿宋_GB2312" w:hAnsi="黑体" w:cs="仿宋" w:hint="eastAsia"/>
          <w:bCs/>
          <w:sz w:val="28"/>
          <w:szCs w:val="28"/>
        </w:rPr>
        <w:t>要求</w:t>
      </w: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制定菜谱实施餐饮保障（三素两荤一汤），</w:t>
      </w:r>
      <w:r w:rsidR="008C7071" w:rsidRPr="00C74D73">
        <w:rPr>
          <w:rFonts w:ascii="仿宋_GB2312" w:eastAsia="仿宋_GB2312" w:hAnsi="黑体" w:cs="仿宋" w:hint="eastAsia"/>
          <w:bCs/>
          <w:sz w:val="28"/>
          <w:szCs w:val="28"/>
        </w:rPr>
        <w:t>乙方负责日常菜品及调味品采购、日常卫生清洁、食堂设备设施维护</w:t>
      </w:r>
      <w:r w:rsidR="008C7071" w:rsidRPr="00441221">
        <w:rPr>
          <w:rFonts w:ascii="仿宋_GB2312" w:eastAsia="仿宋_GB2312" w:hAnsi="黑体" w:cs="仿宋" w:hint="eastAsia"/>
          <w:bCs/>
          <w:sz w:val="28"/>
          <w:szCs w:val="28"/>
        </w:rPr>
        <w:t>。</w:t>
      </w:r>
      <w:r w:rsidRPr="00441221">
        <w:rPr>
          <w:rFonts w:ascii="仿宋_GB2312" w:eastAsia="仿宋_GB2312" w:hAnsi="黑体" w:cs="仿宋" w:hint="eastAsia"/>
          <w:bCs/>
          <w:sz w:val="28"/>
          <w:szCs w:val="28"/>
        </w:rPr>
        <w:t>甲方按照每人</w:t>
      </w:r>
      <w:r w:rsidR="007B5970">
        <w:rPr>
          <w:rFonts w:ascii="仿宋_GB2312" w:eastAsia="仿宋_GB2312" w:hAnsi="黑体" w:cs="仿宋" w:hint="eastAsia"/>
          <w:bCs/>
          <w:sz w:val="28"/>
          <w:szCs w:val="28"/>
        </w:rPr>
        <w:t>20</w:t>
      </w:r>
      <w:r w:rsidRPr="00441221">
        <w:rPr>
          <w:rFonts w:ascii="仿宋_GB2312" w:eastAsia="仿宋_GB2312" w:hAnsi="黑体" w:cs="仿宋" w:hint="eastAsia"/>
          <w:bCs/>
          <w:sz w:val="28"/>
          <w:szCs w:val="28"/>
        </w:rPr>
        <w:t>元标准，按实际就餐人数付款，</w:t>
      </w:r>
      <w:r w:rsidR="00441221" w:rsidRPr="006121C4">
        <w:rPr>
          <w:rFonts w:ascii="仿宋_GB2312" w:eastAsia="仿宋_GB2312" w:hAnsi="黑体" w:cs="仿宋" w:hint="eastAsia"/>
          <w:bCs/>
          <w:color w:val="000000" w:themeColor="text1"/>
          <w:sz w:val="28"/>
          <w:szCs w:val="28"/>
        </w:rPr>
        <w:t>此费用不包含在投标报价中，</w:t>
      </w: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超出部分由乙方承担。</w:t>
      </w:r>
    </w:p>
    <w:p w14:paraId="446A1075" w14:textId="77777777" w:rsidR="00C74D73" w:rsidRP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lastRenderedPageBreak/>
        <w:t>2.1.6其他事项</w:t>
      </w:r>
    </w:p>
    <w:p w14:paraId="34061EB6" w14:textId="77777777" w:rsid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做好报刊、杂志、信件收发工作；做好展馆电话、宽带、有线电视等服务管理；协助甲方做好物品搬运等服务工作(不含贵重物品)；协助甲方做好重要接待活动；管理与物业相关的工程图纸与竣工验收资料；完成</w:t>
      </w:r>
      <w:r w:rsidR="00D73833" w:rsidRPr="00C74D73">
        <w:rPr>
          <w:rFonts w:ascii="仿宋_GB2312" w:eastAsia="仿宋_GB2312" w:hAnsi="黑体" w:cs="仿宋" w:hint="eastAsia"/>
          <w:bCs/>
          <w:sz w:val="28"/>
          <w:szCs w:val="28"/>
        </w:rPr>
        <w:t>甲方</w:t>
      </w: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交办的其他工作。</w:t>
      </w:r>
    </w:p>
    <w:p w14:paraId="69D50D86" w14:textId="77777777" w:rsidR="00C74D73" w:rsidRPr="00C74D73" w:rsidRDefault="00C74D73" w:rsidP="00901F0A">
      <w:pPr>
        <w:spacing w:line="520" w:lineRule="exact"/>
        <w:ind w:firstLineChars="200" w:firstLine="56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2.2 人员要求</w:t>
      </w:r>
    </w:p>
    <w:p w14:paraId="2D74AC9E" w14:textId="3EFBB6EC" w:rsidR="00C74D73" w:rsidRP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★2.2.1</w:t>
      </w:r>
      <w:r w:rsidR="00B81BB7">
        <w:rPr>
          <w:rFonts w:ascii="仿宋_GB2312" w:eastAsia="仿宋_GB2312" w:hAnsi="黑体" w:cs="仿宋" w:hint="eastAsia"/>
          <w:bCs/>
          <w:kern w:val="0"/>
          <w:sz w:val="28"/>
          <w:szCs w:val="28"/>
        </w:rPr>
        <w:t xml:space="preserve">白班保安人员应满足甲方要求， </w:t>
      </w:r>
      <w:r w:rsidR="005A5F4C" w:rsidRPr="00AA4C7D">
        <w:rPr>
          <w:rFonts w:ascii="仿宋_GB2312" w:eastAsia="仿宋_GB2312" w:hAnsi="黑体" w:cs="仿宋" w:hint="eastAsia"/>
          <w:bCs/>
          <w:sz w:val="28"/>
          <w:szCs w:val="28"/>
        </w:rPr>
        <w:t>有退伍军人</w:t>
      </w:r>
      <w:r w:rsidR="005A5F4C">
        <w:rPr>
          <w:rFonts w:ascii="仿宋_GB2312" w:eastAsia="仿宋_GB2312" w:hAnsi="黑体" w:cs="仿宋" w:hint="eastAsia"/>
          <w:bCs/>
          <w:sz w:val="28"/>
          <w:szCs w:val="28"/>
        </w:rPr>
        <w:t>不少于4分之一</w:t>
      </w:r>
      <w:r w:rsidR="00B81BB7">
        <w:rPr>
          <w:rFonts w:ascii="仿宋_GB2312" w:eastAsia="仿宋_GB2312" w:hAnsi="黑体" w:cs="仿宋" w:hint="eastAsia"/>
          <w:bCs/>
          <w:kern w:val="0"/>
          <w:sz w:val="28"/>
          <w:szCs w:val="28"/>
        </w:rPr>
        <w:t>，</w:t>
      </w:r>
      <w:r w:rsidR="005A5F4C">
        <w:rPr>
          <w:rFonts w:ascii="仿宋_GB2312" w:eastAsia="仿宋_GB2312" w:hAnsi="黑体" w:cs="仿宋" w:hint="eastAsia"/>
          <w:bCs/>
          <w:sz w:val="28"/>
          <w:szCs w:val="28"/>
        </w:rPr>
        <w:t>白班</w:t>
      </w:r>
      <w:r w:rsidR="005A5F4C">
        <w:rPr>
          <w:rFonts w:ascii="仿宋_GB2312" w:eastAsia="仿宋_GB2312" w:hAnsi="黑体" w:cs="仿宋"/>
          <w:bCs/>
          <w:sz w:val="28"/>
          <w:szCs w:val="28"/>
        </w:rPr>
        <w:t>安保人员需</w:t>
      </w:r>
      <w:r w:rsidR="005A5F4C" w:rsidRPr="00C74D73">
        <w:rPr>
          <w:rFonts w:ascii="仿宋_GB2312" w:eastAsia="仿宋_GB2312" w:hAnsi="黑体" w:cs="仿宋" w:hint="eastAsia"/>
          <w:bCs/>
          <w:sz w:val="28"/>
          <w:szCs w:val="28"/>
        </w:rPr>
        <w:t>受过专业培训</w:t>
      </w:r>
      <w:r w:rsidR="005A5F4C">
        <w:rPr>
          <w:rFonts w:ascii="仿宋_GB2312" w:eastAsia="仿宋_GB2312" w:hAnsi="黑体" w:cs="仿宋" w:hint="eastAsia"/>
          <w:bCs/>
          <w:sz w:val="28"/>
          <w:szCs w:val="28"/>
        </w:rPr>
        <w:t>，</w:t>
      </w:r>
      <w:r w:rsidR="005A5F4C">
        <w:rPr>
          <w:rFonts w:ascii="仿宋_GB2312" w:eastAsia="仿宋_GB2312" w:hAnsi="黑体" w:cs="仿宋" w:hint="eastAsia"/>
          <w:bCs/>
          <w:kern w:val="0"/>
          <w:sz w:val="28"/>
          <w:szCs w:val="28"/>
        </w:rPr>
        <w:t>具有公安部门颁发的《保安员证》或中华人民共和国人力资源和社会保障部颁发的《保安员职业资格证》</w:t>
      </w:r>
      <w:r w:rsidR="005A5F4C" w:rsidRPr="00C74D73">
        <w:rPr>
          <w:rFonts w:ascii="仿宋_GB2312" w:eastAsia="仿宋_GB2312" w:hAnsi="黑体" w:cs="仿宋" w:hint="eastAsia"/>
          <w:bCs/>
          <w:sz w:val="28"/>
          <w:szCs w:val="28"/>
        </w:rPr>
        <w:t>；中夜班年龄不得超过55周岁。</w:t>
      </w:r>
      <w:r w:rsidR="00B81BB7">
        <w:rPr>
          <w:rFonts w:ascii="仿宋_GB2312" w:eastAsia="仿宋_GB2312" w:hAnsi="黑体" w:cs="仿宋" w:hint="eastAsia"/>
          <w:bCs/>
          <w:kern w:val="0"/>
          <w:sz w:val="28"/>
          <w:szCs w:val="28"/>
        </w:rPr>
        <w:t>消防监控室双人24小时值守持证上岗，具有初级或以上《建（构）筑物消防员》证书。（相关人员需提供证书原件电子文档）。</w:t>
      </w:r>
    </w:p>
    <w:p w14:paraId="700EE231" w14:textId="7A914195" w:rsidR="00C74D73" w:rsidRPr="00C74D73" w:rsidRDefault="00C74D73" w:rsidP="00A449A7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★2.2.2设备人员，其中弱电和多媒体人员共三名，（含甲方借调一名）要求</w:t>
      </w:r>
      <w:r w:rsidR="007E4B60">
        <w:rPr>
          <w:rFonts w:ascii="仿宋_GB2312" w:eastAsia="仿宋_GB2312" w:hAnsi="黑体" w:cs="仿宋" w:hint="eastAsia"/>
          <w:bCs/>
          <w:sz w:val="28"/>
          <w:szCs w:val="28"/>
        </w:rPr>
        <w:t>有</w:t>
      </w: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本职工作经验，</w:t>
      </w:r>
      <w:r w:rsidR="00A449A7" w:rsidRPr="00A449A7">
        <w:rPr>
          <w:rFonts w:ascii="仿宋_GB2312" w:eastAsia="仿宋_GB2312" w:hAnsi="黑体" w:cs="仿宋" w:hint="eastAsia"/>
          <w:bCs/>
          <w:sz w:val="28"/>
          <w:szCs w:val="28"/>
        </w:rPr>
        <w:t>计算机网络、通信、电子信息等相关专业。具有三级（含）以上全国计算机等级证书或国家、国际承认的计算机网络、硬件、电子类证书。</w:t>
      </w: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配电室岗位人员必须要有3人具备</w:t>
      </w:r>
      <w:r w:rsidR="00EE54B2">
        <w:rPr>
          <w:rFonts w:ascii="仿宋_GB2312" w:eastAsia="仿宋_GB2312" w:hAnsi="黑体" w:cs="仿宋" w:hint="eastAsia"/>
          <w:bCs/>
          <w:sz w:val="28"/>
          <w:szCs w:val="28"/>
        </w:rPr>
        <w:t>高</w:t>
      </w:r>
      <w:r w:rsidRPr="00834ED2">
        <w:rPr>
          <w:rFonts w:ascii="仿宋_GB2312" w:eastAsia="仿宋_GB2312" w:hAnsi="黑体" w:cs="仿宋" w:hint="eastAsia"/>
          <w:bCs/>
          <w:sz w:val="28"/>
          <w:szCs w:val="28"/>
        </w:rPr>
        <w:t>压电工作业证；</w:t>
      </w:r>
      <w:r w:rsidR="00834ED2" w:rsidRPr="00834ED2">
        <w:rPr>
          <w:rFonts w:ascii="仿宋_GB2312" w:eastAsia="仿宋_GB2312" w:hAnsi="黑体" w:cs="仿宋" w:hint="eastAsia"/>
          <w:bCs/>
          <w:sz w:val="28"/>
          <w:szCs w:val="28"/>
        </w:rPr>
        <w:t>管理人员、</w:t>
      </w:r>
      <w:r w:rsidRPr="00834ED2">
        <w:rPr>
          <w:rFonts w:ascii="仿宋_GB2312" w:eastAsia="仿宋_GB2312" w:hAnsi="黑体" w:cs="仿宋" w:hint="eastAsia"/>
          <w:bCs/>
          <w:sz w:val="28"/>
          <w:szCs w:val="28"/>
        </w:rPr>
        <w:t>设备技术人</w:t>
      </w: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员入场需通过甲方考核，技能考核不过关者，不能入场。（以上证书需提供原件电子文</w:t>
      </w:r>
      <w:r w:rsidR="00834ED2">
        <w:rPr>
          <w:rFonts w:ascii="仿宋_GB2312" w:eastAsia="仿宋_GB2312" w:hAnsi="黑体" w:cs="仿宋" w:hint="eastAsia"/>
          <w:bCs/>
          <w:sz w:val="28"/>
          <w:szCs w:val="28"/>
        </w:rPr>
        <w:t>档</w:t>
      </w: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）</w:t>
      </w:r>
    </w:p>
    <w:p w14:paraId="060865DE" w14:textId="69A6D938" w:rsidR="00C74D73" w:rsidRP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2.2.3会务人员限女性，</w:t>
      </w:r>
      <w:r w:rsidR="00EE54B2">
        <w:rPr>
          <w:rFonts w:ascii="仿宋_GB2312" w:eastAsia="仿宋_GB2312" w:hAnsi="黑体" w:cs="仿宋" w:hint="eastAsia"/>
          <w:bCs/>
          <w:sz w:val="28"/>
          <w:szCs w:val="28"/>
        </w:rPr>
        <w:t>35岁</w:t>
      </w:r>
      <w:r w:rsidR="00EE54B2">
        <w:rPr>
          <w:rFonts w:ascii="仿宋_GB2312" w:eastAsia="仿宋_GB2312" w:hAnsi="黑体" w:cs="仿宋"/>
          <w:bCs/>
          <w:sz w:val="28"/>
          <w:szCs w:val="28"/>
        </w:rPr>
        <w:t>之内，</w:t>
      </w:r>
      <w:r w:rsidR="003E3BA6">
        <w:rPr>
          <w:rFonts w:ascii="仿宋_GB2312" w:eastAsia="仿宋_GB2312" w:hAnsi="黑体" w:cs="仿宋" w:hint="eastAsia"/>
          <w:bCs/>
          <w:sz w:val="28"/>
          <w:szCs w:val="28"/>
        </w:rPr>
        <w:t>要求受过专业培训，形象气质佳。</w:t>
      </w:r>
      <w:r w:rsidR="003E3BA6" w:rsidRPr="00C74D73">
        <w:rPr>
          <w:rFonts w:ascii="仿宋_GB2312" w:eastAsia="仿宋_GB2312" w:hAnsi="黑体" w:cs="仿宋"/>
          <w:bCs/>
          <w:sz w:val="28"/>
          <w:szCs w:val="28"/>
        </w:rPr>
        <w:t xml:space="preserve"> </w:t>
      </w:r>
    </w:p>
    <w:p w14:paraId="0B38B710" w14:textId="77777777" w:rsidR="00C74D73" w:rsidRP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2.3 人员配备，总人数86人(含管理人员5名)</w:t>
      </w:r>
    </w:p>
    <w:p w14:paraId="19D3AA3F" w14:textId="77777777" w:rsidR="00C74D73" w:rsidRP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2.3.1保安人员：三班保安45人，其中白班保安15人，中班</w:t>
      </w:r>
      <w:r w:rsidR="000F0909">
        <w:rPr>
          <w:rFonts w:ascii="仿宋_GB2312" w:eastAsia="仿宋_GB2312" w:hAnsi="黑体" w:cs="仿宋" w:hint="eastAsia"/>
          <w:bCs/>
          <w:sz w:val="28"/>
          <w:szCs w:val="28"/>
        </w:rPr>
        <w:t>12</w:t>
      </w: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人，夜班12人，监控岗</w:t>
      </w:r>
      <w:r w:rsidR="000F0909">
        <w:rPr>
          <w:rFonts w:ascii="仿宋_GB2312" w:eastAsia="仿宋_GB2312" w:hAnsi="黑体" w:cs="仿宋" w:hint="eastAsia"/>
          <w:bCs/>
          <w:sz w:val="28"/>
          <w:szCs w:val="28"/>
        </w:rPr>
        <w:t>6</w:t>
      </w: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人。</w:t>
      </w:r>
    </w:p>
    <w:p w14:paraId="6836E6A9" w14:textId="77777777" w:rsidR="00C74D73" w:rsidRP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2.3.2设备人员：</w:t>
      </w:r>
      <w:r w:rsidR="000F0909">
        <w:rPr>
          <w:rFonts w:ascii="仿宋_GB2312" w:eastAsia="仿宋_GB2312" w:hAnsi="黑体" w:cs="仿宋" w:hint="eastAsia"/>
          <w:bCs/>
          <w:sz w:val="28"/>
          <w:szCs w:val="28"/>
        </w:rPr>
        <w:t>11</w:t>
      </w: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人，其中弱电智能化和多媒体技术人员共3人、强电技术人员2人、 综合维修</w:t>
      </w:r>
      <w:r w:rsidR="000F0909">
        <w:rPr>
          <w:rFonts w:ascii="仿宋_GB2312" w:eastAsia="仿宋_GB2312" w:hAnsi="黑体" w:cs="仿宋" w:hint="eastAsia"/>
          <w:bCs/>
          <w:sz w:val="28"/>
          <w:szCs w:val="28"/>
        </w:rPr>
        <w:t>1</w:t>
      </w: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人、配电室3人、空调</w:t>
      </w:r>
      <w:r w:rsidR="000F0909">
        <w:rPr>
          <w:rFonts w:ascii="仿宋_GB2312" w:eastAsia="仿宋_GB2312" w:hAnsi="黑体" w:cs="仿宋" w:hint="eastAsia"/>
          <w:bCs/>
          <w:sz w:val="28"/>
          <w:szCs w:val="28"/>
        </w:rPr>
        <w:t>暖通</w:t>
      </w: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技术人员2人。</w:t>
      </w:r>
    </w:p>
    <w:p w14:paraId="1D3BCEF1" w14:textId="77777777" w:rsidR="00C74D73" w:rsidRP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lastRenderedPageBreak/>
        <w:t>2.3.3保洁人员：19人；</w:t>
      </w:r>
    </w:p>
    <w:p w14:paraId="1A7EBC75" w14:textId="77777777" w:rsidR="00C74D73" w:rsidRP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2.3.4会务人员：</w:t>
      </w:r>
      <w:r w:rsidR="000F0909">
        <w:rPr>
          <w:rFonts w:ascii="仿宋_GB2312" w:eastAsia="仿宋_GB2312" w:hAnsi="黑体" w:cs="仿宋" w:hint="eastAsia"/>
          <w:bCs/>
          <w:sz w:val="28"/>
          <w:szCs w:val="28"/>
        </w:rPr>
        <w:t>4</w:t>
      </w: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人；</w:t>
      </w:r>
    </w:p>
    <w:p w14:paraId="0B10A43B" w14:textId="77777777" w:rsidR="00C74D73" w:rsidRP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2.3.5管理人员：5</w:t>
      </w:r>
      <w:r w:rsidR="000F0909">
        <w:rPr>
          <w:rFonts w:ascii="仿宋_GB2312" w:eastAsia="仿宋_GB2312" w:hAnsi="黑体" w:cs="仿宋" w:hint="eastAsia"/>
          <w:bCs/>
          <w:sz w:val="28"/>
          <w:szCs w:val="28"/>
        </w:rPr>
        <w:t>人，项目经理、会务主管</w:t>
      </w: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、工程主管、安保主管、保洁主管；</w:t>
      </w:r>
    </w:p>
    <w:p w14:paraId="1879291A" w14:textId="77777777" w:rsidR="00475F4D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2.3.6食堂人员：2人，厨师及面点师兼配菜；</w:t>
      </w:r>
    </w:p>
    <w:p w14:paraId="7B2A90BA" w14:textId="77777777" w:rsidR="00D73833" w:rsidRPr="00475F4D" w:rsidRDefault="00D73833" w:rsidP="00475F4D">
      <w:pPr>
        <w:spacing w:line="520" w:lineRule="exact"/>
        <w:ind w:firstLineChars="132" w:firstLine="370"/>
        <w:rPr>
          <w:rFonts w:ascii="仿宋_GB2312" w:eastAsia="仿宋_GB2312" w:hAnsi="黑体" w:cs="仿宋"/>
          <w:bCs/>
          <w:sz w:val="28"/>
          <w:szCs w:val="28"/>
        </w:rPr>
      </w:pPr>
      <w:r>
        <w:rPr>
          <w:rFonts w:ascii="仿宋_GB2312" w:eastAsia="仿宋_GB2312" w:hAnsi="黑体" w:cs="仿宋" w:hint="eastAsia"/>
          <w:bCs/>
          <w:sz w:val="28"/>
          <w:szCs w:val="28"/>
        </w:rPr>
        <w:t>人员列表：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4820"/>
      </w:tblGrid>
      <w:tr w:rsidR="00EE54B2" w:rsidRPr="00475F4D" w14:paraId="0828A3E2" w14:textId="77777777" w:rsidTr="00EE54B2">
        <w:tc>
          <w:tcPr>
            <w:tcW w:w="3397" w:type="dxa"/>
          </w:tcPr>
          <w:p w14:paraId="2AFF17F2" w14:textId="77777777" w:rsidR="00EE54B2" w:rsidRPr="00475F4D" w:rsidRDefault="00EE54B2" w:rsidP="00475F4D">
            <w:pPr>
              <w:spacing w:line="520" w:lineRule="exact"/>
              <w:ind w:firstLineChars="132" w:firstLine="370"/>
              <w:rPr>
                <w:rFonts w:ascii="仿宋_GB2312" w:eastAsia="仿宋_GB2312" w:hAnsi="黑体" w:cs="仿宋"/>
                <w:bCs/>
                <w:sz w:val="28"/>
                <w:szCs w:val="28"/>
              </w:rPr>
            </w:pPr>
            <w:r w:rsidRPr="00475F4D">
              <w:rPr>
                <w:rFonts w:ascii="仿宋_GB2312" w:eastAsia="仿宋_GB2312" w:hAnsi="黑体" w:cs="仿宋" w:hint="eastAsia"/>
                <w:bCs/>
                <w:sz w:val="28"/>
                <w:szCs w:val="28"/>
              </w:rPr>
              <w:t>岗 位</w:t>
            </w:r>
          </w:p>
        </w:tc>
        <w:tc>
          <w:tcPr>
            <w:tcW w:w="4820" w:type="dxa"/>
          </w:tcPr>
          <w:p w14:paraId="174679CE" w14:textId="77777777" w:rsidR="00EE54B2" w:rsidRPr="00475F4D" w:rsidRDefault="00EE54B2" w:rsidP="00475F4D">
            <w:pPr>
              <w:spacing w:line="520" w:lineRule="exact"/>
              <w:ind w:firstLineChars="132" w:firstLine="370"/>
              <w:rPr>
                <w:rFonts w:ascii="仿宋_GB2312" w:eastAsia="仿宋_GB2312" w:hAnsi="黑体" w:cs="仿宋"/>
                <w:bCs/>
                <w:sz w:val="28"/>
                <w:szCs w:val="28"/>
              </w:rPr>
            </w:pPr>
            <w:r w:rsidRPr="00475F4D">
              <w:rPr>
                <w:rFonts w:ascii="仿宋_GB2312" w:eastAsia="仿宋_GB2312" w:hAnsi="黑体" w:cs="仿宋" w:hint="eastAsia"/>
                <w:bCs/>
                <w:sz w:val="28"/>
                <w:szCs w:val="28"/>
              </w:rPr>
              <w:t>人 数</w:t>
            </w:r>
          </w:p>
        </w:tc>
      </w:tr>
      <w:tr w:rsidR="00EE54B2" w:rsidRPr="00475F4D" w14:paraId="77392541" w14:textId="77777777" w:rsidTr="00EE54B2">
        <w:tc>
          <w:tcPr>
            <w:tcW w:w="3397" w:type="dxa"/>
          </w:tcPr>
          <w:p w14:paraId="1A23C236" w14:textId="77777777" w:rsidR="00EE54B2" w:rsidRPr="00475F4D" w:rsidRDefault="00EE54B2" w:rsidP="00475F4D">
            <w:pPr>
              <w:spacing w:line="520" w:lineRule="exact"/>
              <w:ind w:firstLineChars="132" w:firstLine="370"/>
              <w:rPr>
                <w:rFonts w:ascii="仿宋_GB2312" w:eastAsia="仿宋_GB2312" w:hAnsi="黑体" w:cs="仿宋"/>
                <w:bCs/>
                <w:sz w:val="28"/>
                <w:szCs w:val="28"/>
              </w:rPr>
            </w:pPr>
            <w:r w:rsidRPr="00475F4D">
              <w:rPr>
                <w:rFonts w:ascii="仿宋_GB2312" w:eastAsia="仿宋_GB2312" w:hAnsi="黑体" w:cs="仿宋" w:hint="eastAsia"/>
                <w:bCs/>
                <w:sz w:val="28"/>
                <w:szCs w:val="28"/>
              </w:rPr>
              <w:t>项目经理</w:t>
            </w:r>
          </w:p>
        </w:tc>
        <w:tc>
          <w:tcPr>
            <w:tcW w:w="4820" w:type="dxa"/>
          </w:tcPr>
          <w:p w14:paraId="68DE526E" w14:textId="77777777" w:rsidR="00EE54B2" w:rsidRPr="00475F4D" w:rsidRDefault="00EE54B2" w:rsidP="00475F4D">
            <w:pPr>
              <w:spacing w:line="520" w:lineRule="exact"/>
              <w:ind w:firstLineChars="132" w:firstLine="370"/>
              <w:rPr>
                <w:rFonts w:ascii="仿宋_GB2312" w:eastAsia="仿宋_GB2312" w:hAnsi="黑体" w:cs="仿宋"/>
                <w:bCs/>
                <w:sz w:val="28"/>
                <w:szCs w:val="28"/>
              </w:rPr>
            </w:pPr>
            <w:r w:rsidRPr="00475F4D">
              <w:rPr>
                <w:rFonts w:ascii="仿宋_GB2312" w:eastAsia="仿宋_GB2312" w:hAnsi="黑体" w:cs="仿宋" w:hint="eastAsia"/>
                <w:bCs/>
                <w:sz w:val="28"/>
                <w:szCs w:val="28"/>
              </w:rPr>
              <w:t>1</w:t>
            </w:r>
          </w:p>
        </w:tc>
      </w:tr>
      <w:tr w:rsidR="00EE54B2" w:rsidRPr="00475F4D" w14:paraId="781DB6DC" w14:textId="77777777" w:rsidTr="00EE54B2">
        <w:tc>
          <w:tcPr>
            <w:tcW w:w="3397" w:type="dxa"/>
          </w:tcPr>
          <w:p w14:paraId="66571929" w14:textId="77777777" w:rsidR="00EE54B2" w:rsidRPr="00475F4D" w:rsidRDefault="00EE54B2" w:rsidP="00475F4D">
            <w:pPr>
              <w:spacing w:line="520" w:lineRule="exact"/>
              <w:ind w:firstLineChars="132" w:firstLine="370"/>
              <w:rPr>
                <w:rFonts w:ascii="仿宋_GB2312" w:eastAsia="仿宋_GB2312" w:hAnsi="黑体" w:cs="仿宋"/>
                <w:bCs/>
                <w:sz w:val="28"/>
                <w:szCs w:val="28"/>
              </w:rPr>
            </w:pPr>
            <w:r w:rsidRPr="00475F4D">
              <w:rPr>
                <w:rFonts w:ascii="仿宋_GB2312" w:eastAsia="仿宋_GB2312" w:hAnsi="黑体" w:cs="仿宋" w:hint="eastAsia"/>
                <w:bCs/>
                <w:sz w:val="28"/>
                <w:szCs w:val="28"/>
              </w:rPr>
              <w:t>部门主管</w:t>
            </w:r>
          </w:p>
        </w:tc>
        <w:tc>
          <w:tcPr>
            <w:tcW w:w="4820" w:type="dxa"/>
          </w:tcPr>
          <w:p w14:paraId="366D1F20" w14:textId="77777777" w:rsidR="00EE54B2" w:rsidRPr="00475F4D" w:rsidRDefault="00EE54B2" w:rsidP="00475F4D">
            <w:pPr>
              <w:spacing w:line="520" w:lineRule="exact"/>
              <w:ind w:firstLineChars="132" w:firstLine="370"/>
              <w:rPr>
                <w:rFonts w:ascii="仿宋_GB2312" w:eastAsia="仿宋_GB2312" w:hAnsi="黑体" w:cs="仿宋"/>
                <w:bCs/>
                <w:sz w:val="28"/>
                <w:szCs w:val="28"/>
              </w:rPr>
            </w:pPr>
            <w:r w:rsidRPr="00475F4D">
              <w:rPr>
                <w:rFonts w:ascii="仿宋_GB2312" w:eastAsia="仿宋_GB2312" w:hAnsi="黑体" w:cs="仿宋" w:hint="eastAsia"/>
                <w:bCs/>
                <w:sz w:val="28"/>
                <w:szCs w:val="28"/>
              </w:rPr>
              <w:t>4</w:t>
            </w:r>
          </w:p>
        </w:tc>
      </w:tr>
      <w:tr w:rsidR="00EE54B2" w:rsidRPr="00475F4D" w14:paraId="4180CD15" w14:textId="77777777" w:rsidTr="00EE54B2">
        <w:tc>
          <w:tcPr>
            <w:tcW w:w="3397" w:type="dxa"/>
          </w:tcPr>
          <w:p w14:paraId="26FD1D18" w14:textId="77777777" w:rsidR="00EE54B2" w:rsidRPr="00475F4D" w:rsidRDefault="00EE54B2" w:rsidP="00475F4D">
            <w:pPr>
              <w:spacing w:line="520" w:lineRule="exact"/>
              <w:ind w:firstLineChars="132" w:firstLine="370"/>
              <w:rPr>
                <w:rFonts w:ascii="仿宋_GB2312" w:eastAsia="仿宋_GB2312" w:hAnsi="黑体" w:cs="仿宋"/>
                <w:bCs/>
                <w:sz w:val="28"/>
                <w:szCs w:val="28"/>
              </w:rPr>
            </w:pPr>
            <w:r w:rsidRPr="00475F4D">
              <w:rPr>
                <w:rFonts w:ascii="仿宋_GB2312" w:eastAsia="仿宋_GB2312" w:hAnsi="黑体" w:cs="仿宋" w:hint="eastAsia"/>
                <w:bCs/>
                <w:sz w:val="28"/>
                <w:szCs w:val="28"/>
              </w:rPr>
              <w:t>会务</w:t>
            </w:r>
            <w:r w:rsidRPr="00475F4D">
              <w:rPr>
                <w:rFonts w:ascii="仿宋_GB2312" w:eastAsia="仿宋_GB2312" w:hAnsi="黑体" w:cs="仿宋"/>
                <w:bCs/>
                <w:sz w:val="28"/>
                <w:szCs w:val="28"/>
              </w:rPr>
              <w:t>人员</w:t>
            </w:r>
          </w:p>
        </w:tc>
        <w:tc>
          <w:tcPr>
            <w:tcW w:w="4820" w:type="dxa"/>
          </w:tcPr>
          <w:p w14:paraId="5751EF45" w14:textId="77777777" w:rsidR="00EE54B2" w:rsidRPr="00475F4D" w:rsidRDefault="00EE54B2" w:rsidP="00475F4D">
            <w:pPr>
              <w:spacing w:line="520" w:lineRule="exact"/>
              <w:ind w:firstLineChars="132" w:firstLine="370"/>
              <w:rPr>
                <w:rFonts w:ascii="仿宋_GB2312" w:eastAsia="仿宋_GB2312" w:hAnsi="黑体" w:cs="仿宋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仿宋" w:hint="eastAsia"/>
                <w:bCs/>
                <w:sz w:val="28"/>
                <w:szCs w:val="28"/>
              </w:rPr>
              <w:t>4</w:t>
            </w:r>
          </w:p>
        </w:tc>
      </w:tr>
      <w:tr w:rsidR="00EE54B2" w:rsidRPr="00475F4D" w14:paraId="1E850016" w14:textId="77777777" w:rsidTr="00EE54B2">
        <w:tc>
          <w:tcPr>
            <w:tcW w:w="3397" w:type="dxa"/>
          </w:tcPr>
          <w:p w14:paraId="05487C38" w14:textId="77777777" w:rsidR="00EE54B2" w:rsidRPr="00475F4D" w:rsidRDefault="00EE54B2" w:rsidP="00475F4D">
            <w:pPr>
              <w:spacing w:line="520" w:lineRule="exact"/>
              <w:ind w:firstLineChars="132" w:firstLine="370"/>
              <w:rPr>
                <w:rFonts w:ascii="仿宋_GB2312" w:eastAsia="仿宋_GB2312" w:hAnsi="黑体" w:cs="仿宋"/>
                <w:bCs/>
                <w:sz w:val="28"/>
                <w:szCs w:val="28"/>
              </w:rPr>
            </w:pPr>
            <w:r w:rsidRPr="00475F4D">
              <w:rPr>
                <w:rFonts w:ascii="仿宋_GB2312" w:eastAsia="仿宋_GB2312" w:hAnsi="黑体" w:cs="仿宋" w:hint="eastAsia"/>
                <w:bCs/>
                <w:sz w:val="28"/>
                <w:szCs w:val="28"/>
              </w:rPr>
              <w:t>保洁</w:t>
            </w:r>
            <w:r w:rsidRPr="00475F4D">
              <w:rPr>
                <w:rFonts w:ascii="仿宋_GB2312" w:eastAsia="仿宋_GB2312" w:hAnsi="黑体" w:cs="仿宋"/>
                <w:bCs/>
                <w:sz w:val="28"/>
                <w:szCs w:val="28"/>
              </w:rPr>
              <w:t>人员</w:t>
            </w:r>
          </w:p>
        </w:tc>
        <w:tc>
          <w:tcPr>
            <w:tcW w:w="4820" w:type="dxa"/>
          </w:tcPr>
          <w:p w14:paraId="48D21ECD" w14:textId="77777777" w:rsidR="00EE54B2" w:rsidRPr="00475F4D" w:rsidRDefault="00EE54B2" w:rsidP="00475F4D">
            <w:pPr>
              <w:spacing w:line="520" w:lineRule="exact"/>
              <w:ind w:firstLineChars="132" w:firstLine="370"/>
              <w:rPr>
                <w:rFonts w:ascii="仿宋_GB2312" w:eastAsia="仿宋_GB2312" w:hAnsi="黑体" w:cs="仿宋"/>
                <w:bCs/>
                <w:sz w:val="28"/>
                <w:szCs w:val="28"/>
              </w:rPr>
            </w:pPr>
            <w:r w:rsidRPr="00475F4D">
              <w:rPr>
                <w:rFonts w:ascii="仿宋_GB2312" w:eastAsia="仿宋_GB2312" w:hAnsi="黑体" w:cs="仿宋" w:hint="eastAsia"/>
                <w:bCs/>
                <w:sz w:val="28"/>
                <w:szCs w:val="28"/>
              </w:rPr>
              <w:t>19</w:t>
            </w:r>
          </w:p>
        </w:tc>
      </w:tr>
      <w:tr w:rsidR="00EE54B2" w:rsidRPr="00475F4D" w14:paraId="431EDD7B" w14:textId="77777777" w:rsidTr="00EE54B2">
        <w:tc>
          <w:tcPr>
            <w:tcW w:w="3397" w:type="dxa"/>
          </w:tcPr>
          <w:p w14:paraId="6F61011D" w14:textId="77777777" w:rsidR="00EE54B2" w:rsidRPr="00475F4D" w:rsidRDefault="00EE54B2" w:rsidP="00475F4D">
            <w:pPr>
              <w:spacing w:line="520" w:lineRule="exact"/>
              <w:ind w:firstLineChars="132" w:firstLine="370"/>
              <w:rPr>
                <w:rFonts w:ascii="仿宋_GB2312" w:eastAsia="仿宋_GB2312" w:hAnsi="黑体" w:cs="仿宋"/>
                <w:bCs/>
                <w:sz w:val="28"/>
                <w:szCs w:val="28"/>
              </w:rPr>
            </w:pPr>
            <w:r w:rsidRPr="00475F4D">
              <w:rPr>
                <w:rFonts w:ascii="仿宋_GB2312" w:eastAsia="仿宋_GB2312" w:hAnsi="黑体" w:cs="仿宋" w:hint="eastAsia"/>
                <w:bCs/>
                <w:sz w:val="28"/>
                <w:szCs w:val="28"/>
              </w:rPr>
              <w:t>安保</w:t>
            </w:r>
            <w:r w:rsidRPr="00475F4D">
              <w:rPr>
                <w:rFonts w:ascii="仿宋_GB2312" w:eastAsia="仿宋_GB2312" w:hAnsi="黑体" w:cs="仿宋"/>
                <w:bCs/>
                <w:sz w:val="28"/>
                <w:szCs w:val="28"/>
              </w:rPr>
              <w:t>人员</w:t>
            </w:r>
          </w:p>
        </w:tc>
        <w:tc>
          <w:tcPr>
            <w:tcW w:w="4820" w:type="dxa"/>
          </w:tcPr>
          <w:p w14:paraId="7774AD6B" w14:textId="77777777" w:rsidR="00EE54B2" w:rsidRPr="00475F4D" w:rsidRDefault="00EE54B2" w:rsidP="00475F4D">
            <w:pPr>
              <w:spacing w:line="520" w:lineRule="exact"/>
              <w:ind w:firstLineChars="132" w:firstLine="370"/>
              <w:rPr>
                <w:rFonts w:ascii="仿宋_GB2312" w:eastAsia="仿宋_GB2312" w:hAnsi="黑体" w:cs="仿宋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仿宋" w:hint="eastAsia"/>
                <w:bCs/>
                <w:sz w:val="28"/>
                <w:szCs w:val="28"/>
              </w:rPr>
              <w:t>45</w:t>
            </w:r>
          </w:p>
        </w:tc>
      </w:tr>
      <w:tr w:rsidR="00EE54B2" w:rsidRPr="00475F4D" w14:paraId="59B4DDED" w14:textId="77777777" w:rsidTr="00EE54B2">
        <w:tc>
          <w:tcPr>
            <w:tcW w:w="3397" w:type="dxa"/>
          </w:tcPr>
          <w:p w14:paraId="122389A9" w14:textId="77777777" w:rsidR="00EE54B2" w:rsidRPr="00475F4D" w:rsidRDefault="00EE54B2" w:rsidP="00475F4D">
            <w:pPr>
              <w:spacing w:line="520" w:lineRule="exact"/>
              <w:ind w:firstLineChars="132" w:firstLine="370"/>
              <w:rPr>
                <w:rFonts w:ascii="仿宋_GB2312" w:eastAsia="仿宋_GB2312" w:hAnsi="黑体" w:cs="仿宋"/>
                <w:bCs/>
                <w:sz w:val="28"/>
                <w:szCs w:val="28"/>
              </w:rPr>
            </w:pPr>
            <w:r w:rsidRPr="00475F4D">
              <w:rPr>
                <w:rFonts w:ascii="仿宋_GB2312" w:eastAsia="仿宋_GB2312" w:hAnsi="黑体" w:cs="仿宋" w:hint="eastAsia"/>
                <w:bCs/>
                <w:sz w:val="28"/>
                <w:szCs w:val="28"/>
              </w:rPr>
              <w:t>工程</w:t>
            </w:r>
            <w:r w:rsidRPr="00475F4D">
              <w:rPr>
                <w:rFonts w:ascii="仿宋_GB2312" w:eastAsia="仿宋_GB2312" w:hAnsi="黑体" w:cs="仿宋"/>
                <w:bCs/>
                <w:sz w:val="28"/>
                <w:szCs w:val="28"/>
              </w:rPr>
              <w:t>人员</w:t>
            </w:r>
          </w:p>
        </w:tc>
        <w:tc>
          <w:tcPr>
            <w:tcW w:w="4820" w:type="dxa"/>
          </w:tcPr>
          <w:p w14:paraId="7864C0ED" w14:textId="77777777" w:rsidR="00EE54B2" w:rsidRPr="00475F4D" w:rsidRDefault="00EE54B2" w:rsidP="00475F4D">
            <w:pPr>
              <w:spacing w:line="520" w:lineRule="exact"/>
              <w:ind w:firstLineChars="132" w:firstLine="370"/>
              <w:rPr>
                <w:rFonts w:ascii="仿宋_GB2312" w:eastAsia="仿宋_GB2312" w:hAnsi="黑体" w:cs="仿宋"/>
                <w:bCs/>
                <w:sz w:val="28"/>
                <w:szCs w:val="28"/>
              </w:rPr>
            </w:pPr>
            <w:r w:rsidRPr="00475F4D">
              <w:rPr>
                <w:rFonts w:ascii="仿宋_GB2312" w:eastAsia="仿宋_GB2312" w:hAnsi="黑体" w:cs="仿宋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黑体" w:cs="仿宋" w:hint="eastAsia"/>
                <w:bCs/>
                <w:sz w:val="28"/>
                <w:szCs w:val="28"/>
              </w:rPr>
              <w:t>1</w:t>
            </w:r>
          </w:p>
        </w:tc>
      </w:tr>
      <w:tr w:rsidR="00EE54B2" w:rsidRPr="00475F4D" w14:paraId="40558A79" w14:textId="77777777" w:rsidTr="00EE54B2">
        <w:tc>
          <w:tcPr>
            <w:tcW w:w="3397" w:type="dxa"/>
          </w:tcPr>
          <w:p w14:paraId="0AB2B15B" w14:textId="77777777" w:rsidR="00EE54B2" w:rsidRPr="00475F4D" w:rsidRDefault="00EE54B2" w:rsidP="00475F4D">
            <w:pPr>
              <w:spacing w:line="520" w:lineRule="exact"/>
              <w:ind w:firstLineChars="132" w:firstLine="370"/>
              <w:rPr>
                <w:rFonts w:ascii="仿宋_GB2312" w:eastAsia="仿宋_GB2312" w:hAnsi="黑体" w:cs="仿宋"/>
                <w:bCs/>
                <w:sz w:val="28"/>
                <w:szCs w:val="28"/>
              </w:rPr>
            </w:pPr>
            <w:r w:rsidRPr="00475F4D">
              <w:rPr>
                <w:rFonts w:ascii="仿宋_GB2312" w:eastAsia="仿宋_GB2312" w:hAnsi="黑体" w:cs="仿宋" w:hint="eastAsia"/>
                <w:bCs/>
                <w:sz w:val="28"/>
                <w:szCs w:val="28"/>
              </w:rPr>
              <w:t>食堂</w:t>
            </w:r>
            <w:r w:rsidRPr="00475F4D">
              <w:rPr>
                <w:rFonts w:ascii="仿宋_GB2312" w:eastAsia="仿宋_GB2312" w:hAnsi="黑体" w:cs="仿宋"/>
                <w:bCs/>
                <w:sz w:val="28"/>
                <w:szCs w:val="28"/>
              </w:rPr>
              <w:t>人员</w:t>
            </w:r>
          </w:p>
        </w:tc>
        <w:tc>
          <w:tcPr>
            <w:tcW w:w="4820" w:type="dxa"/>
          </w:tcPr>
          <w:p w14:paraId="044AA4E3" w14:textId="77777777" w:rsidR="00EE54B2" w:rsidRPr="00475F4D" w:rsidRDefault="00EE54B2" w:rsidP="00475F4D">
            <w:pPr>
              <w:spacing w:line="520" w:lineRule="exact"/>
              <w:ind w:firstLineChars="132" w:firstLine="370"/>
              <w:rPr>
                <w:rFonts w:ascii="仿宋_GB2312" w:eastAsia="仿宋_GB2312" w:hAnsi="黑体" w:cs="仿宋"/>
                <w:bCs/>
                <w:sz w:val="28"/>
                <w:szCs w:val="28"/>
              </w:rPr>
            </w:pPr>
            <w:r w:rsidRPr="00475F4D">
              <w:rPr>
                <w:rFonts w:ascii="仿宋_GB2312" w:eastAsia="仿宋_GB2312" w:hAnsi="黑体" w:cs="仿宋" w:hint="eastAsia"/>
                <w:bCs/>
                <w:sz w:val="28"/>
                <w:szCs w:val="28"/>
              </w:rPr>
              <w:t>2</w:t>
            </w:r>
          </w:p>
        </w:tc>
      </w:tr>
      <w:tr w:rsidR="00EE54B2" w:rsidRPr="00475F4D" w14:paraId="2DDCAB27" w14:textId="77777777" w:rsidTr="00CA2A57">
        <w:trPr>
          <w:trHeight w:val="1697"/>
        </w:trPr>
        <w:tc>
          <w:tcPr>
            <w:tcW w:w="8217" w:type="dxa"/>
            <w:gridSpan w:val="2"/>
          </w:tcPr>
          <w:p w14:paraId="35A11613" w14:textId="77777777" w:rsidR="00EE54B2" w:rsidRPr="00475F4D" w:rsidRDefault="00EE54B2" w:rsidP="00475F4D">
            <w:pPr>
              <w:spacing w:line="520" w:lineRule="exact"/>
              <w:ind w:firstLineChars="132" w:firstLine="370"/>
              <w:rPr>
                <w:rFonts w:ascii="仿宋_GB2312" w:eastAsia="仿宋_GB2312" w:hAnsi="黑体" w:cs="仿宋"/>
                <w:bCs/>
                <w:sz w:val="28"/>
                <w:szCs w:val="28"/>
              </w:rPr>
            </w:pPr>
            <w:r w:rsidRPr="00475F4D">
              <w:rPr>
                <w:rFonts w:ascii="仿宋_GB2312" w:eastAsia="仿宋_GB2312" w:hAnsi="黑体" w:cs="仿宋" w:hint="eastAsia"/>
                <w:bCs/>
                <w:sz w:val="28"/>
                <w:szCs w:val="28"/>
              </w:rPr>
              <w:t>★中标人须满足劳动法的规定，符合青岛市政府用工标准要求，为全部工作人员缴纳国家规定的相关社会保险，工资不得低于最新的青岛市最低工资标准。</w:t>
            </w:r>
          </w:p>
        </w:tc>
      </w:tr>
    </w:tbl>
    <w:p w14:paraId="059ED369" w14:textId="77777777" w:rsidR="00C74D73" w:rsidRPr="00C74D73" w:rsidRDefault="00C74D73" w:rsidP="00901F0A">
      <w:pPr>
        <w:spacing w:line="520" w:lineRule="exact"/>
        <w:ind w:firstLineChars="200" w:firstLine="56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2.3.7上述人员未经甲方允许不得外包。</w:t>
      </w:r>
    </w:p>
    <w:p w14:paraId="39210743" w14:textId="77777777" w:rsidR="00C74D73" w:rsidRP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★2.4投标报价包含以下的内容</w:t>
      </w:r>
    </w:p>
    <w:p w14:paraId="43205DF2" w14:textId="77777777" w:rsidR="00C74D73" w:rsidRP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2.4.1物业人员工资（含加班费、伙食费等补贴）、保险及福利、工作服装。</w:t>
      </w:r>
    </w:p>
    <w:p w14:paraId="4BC0E721" w14:textId="77777777" w:rsidR="00C74D73" w:rsidRP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2.4.2安保用品、保洁用品、简易工具、公众责任险、易耗用品（如卫生纸、消毒液、洗手液、空气清洁液、防护剂等）、设施维护费、税费、利润等全部价款。</w:t>
      </w:r>
    </w:p>
    <w:p w14:paraId="426FAB23" w14:textId="51D56ABF" w:rsidR="00C74D73" w:rsidRP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2.4.3</w:t>
      </w:r>
      <w:r w:rsidR="00A449A7">
        <w:rPr>
          <w:rFonts w:ascii="仿宋_GB2312" w:eastAsia="仿宋_GB2312" w:hAnsi="黑体" w:cs="仿宋" w:hint="eastAsia"/>
          <w:bCs/>
          <w:sz w:val="28"/>
          <w:szCs w:val="28"/>
        </w:rPr>
        <w:t>每年</w:t>
      </w: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固定支出项目：生活垃圾及餐余垃圾清运费（约6.1</w:t>
      </w:r>
      <w:r w:rsidR="00D72432">
        <w:rPr>
          <w:rFonts w:ascii="仿宋_GB2312" w:eastAsia="仿宋_GB2312" w:hAnsi="黑体" w:cs="仿宋" w:hint="eastAsia"/>
          <w:bCs/>
          <w:sz w:val="28"/>
          <w:szCs w:val="28"/>
        </w:rPr>
        <w:t>万元）、外墙保洁</w:t>
      </w: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费用（约5万元）。</w:t>
      </w:r>
    </w:p>
    <w:p w14:paraId="510548DD" w14:textId="77777777" w:rsidR="00C74D73" w:rsidRPr="00C74D73" w:rsidRDefault="00C74D73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lastRenderedPageBreak/>
        <w:t>2.4.4中标人应全面负责</w:t>
      </w:r>
      <w:r w:rsidR="00386377" w:rsidRPr="00C74D73">
        <w:rPr>
          <w:rFonts w:ascii="仿宋_GB2312" w:eastAsia="仿宋_GB2312" w:hAnsi="黑体" w:cs="仿宋" w:hint="eastAsia"/>
          <w:bCs/>
          <w:sz w:val="28"/>
          <w:szCs w:val="28"/>
        </w:rPr>
        <w:t>甲方</w:t>
      </w:r>
      <w:r w:rsidRPr="00C74D73">
        <w:rPr>
          <w:rFonts w:ascii="仿宋_GB2312" w:eastAsia="仿宋_GB2312" w:hAnsi="黑体" w:cs="仿宋" w:hint="eastAsia"/>
          <w:bCs/>
          <w:sz w:val="28"/>
          <w:szCs w:val="28"/>
        </w:rPr>
        <w:t>“两馆一园”范围内的建筑物、构筑物、附属设施、设施设备的维护维修和景观提升等工作,具体包括：</w:t>
      </w:r>
    </w:p>
    <w:p w14:paraId="52C91662" w14:textId="77777777" w:rsidR="00C74D73" w:rsidRPr="00C74D73" w:rsidRDefault="00D72432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>
        <w:rPr>
          <w:rFonts w:ascii="仿宋_GB2312" w:eastAsia="仿宋_GB2312" w:hAnsi="黑体" w:cs="仿宋" w:hint="eastAsia"/>
          <w:bCs/>
          <w:sz w:val="28"/>
          <w:szCs w:val="28"/>
        </w:rPr>
        <w:t>2.4.4.1</w:t>
      </w:r>
      <w:r w:rsidR="00C74D73" w:rsidRPr="00C74D73">
        <w:rPr>
          <w:rFonts w:ascii="仿宋_GB2312" w:eastAsia="仿宋_GB2312" w:hAnsi="黑体" w:cs="仿宋" w:hint="eastAsia"/>
          <w:bCs/>
          <w:sz w:val="28"/>
          <w:szCs w:val="28"/>
        </w:rPr>
        <w:t>电气系统维护维修（含室内外灯具更换、器件维修更换）、排污系统维护维修及清理、冷却塔及空调系统管理、电梯管理、消防系统管理、弱电设备管理及耗材简易维修（平均每年更换LED灯泡约1500个）。</w:t>
      </w:r>
    </w:p>
    <w:p w14:paraId="076C8E1D" w14:textId="77777777" w:rsidR="00C74D73" w:rsidRDefault="00D72432" w:rsidP="00901F0A">
      <w:pPr>
        <w:spacing w:line="520" w:lineRule="exact"/>
        <w:ind w:firstLineChars="182" w:firstLine="510"/>
        <w:rPr>
          <w:rFonts w:ascii="仿宋_GB2312" w:eastAsia="仿宋_GB2312" w:hAnsi="黑体" w:cs="仿宋"/>
          <w:bCs/>
          <w:sz w:val="28"/>
          <w:szCs w:val="28"/>
        </w:rPr>
      </w:pPr>
      <w:r>
        <w:rPr>
          <w:rFonts w:ascii="仿宋_GB2312" w:eastAsia="仿宋_GB2312" w:hAnsi="黑体" w:cs="仿宋" w:hint="eastAsia"/>
          <w:bCs/>
          <w:sz w:val="28"/>
          <w:szCs w:val="28"/>
        </w:rPr>
        <w:t>2.4.4.2</w:t>
      </w:r>
      <w:r w:rsidR="00795FDC">
        <w:rPr>
          <w:rFonts w:ascii="仿宋_GB2312" w:eastAsia="仿宋_GB2312" w:hAnsi="黑体" w:cs="仿宋" w:hint="eastAsia"/>
          <w:bCs/>
          <w:sz w:val="28"/>
          <w:szCs w:val="28"/>
        </w:rPr>
        <w:t>园区损坏道路整修（含石材地面及盲道，平均每年维修约</w:t>
      </w:r>
      <w:r w:rsidR="00C74D73" w:rsidRPr="00C74D73">
        <w:rPr>
          <w:rFonts w:ascii="仿宋_GB2312" w:eastAsia="仿宋_GB2312" w:hAnsi="黑体" w:cs="仿宋" w:hint="eastAsia"/>
          <w:bCs/>
          <w:sz w:val="28"/>
          <w:szCs w:val="28"/>
        </w:rPr>
        <w:t>200平方米</w:t>
      </w:r>
      <w:r w:rsidR="00795FDC">
        <w:rPr>
          <w:rFonts w:ascii="仿宋_GB2312" w:eastAsia="仿宋_GB2312" w:hAnsi="黑体" w:cs="仿宋" w:hint="eastAsia"/>
          <w:bCs/>
          <w:sz w:val="28"/>
          <w:szCs w:val="28"/>
        </w:rPr>
        <w:t>，如有超出部分</w:t>
      </w:r>
      <w:r w:rsidR="00795FDC">
        <w:rPr>
          <w:rFonts w:ascii="仿宋_GB2312" w:eastAsia="仿宋_GB2312" w:hAnsi="黑体" w:cs="仿宋"/>
          <w:bCs/>
          <w:sz w:val="28"/>
          <w:szCs w:val="28"/>
        </w:rPr>
        <w:t>甲方负责维修</w:t>
      </w:r>
      <w:r w:rsidR="00C74D73" w:rsidRPr="00C74D73">
        <w:rPr>
          <w:rFonts w:ascii="仿宋_GB2312" w:eastAsia="仿宋_GB2312" w:hAnsi="黑体" w:cs="仿宋" w:hint="eastAsia"/>
          <w:bCs/>
          <w:sz w:val="28"/>
          <w:szCs w:val="28"/>
        </w:rPr>
        <w:t>）、馆内设备保养维修、雕塑园景观水池清洗（面积约2000平方米，一年至少清洗4次）、</w:t>
      </w:r>
      <w:r>
        <w:rPr>
          <w:rFonts w:ascii="仿宋_GB2312" w:eastAsia="仿宋_GB2312" w:hAnsi="黑体" w:cs="仿宋" w:hint="eastAsia"/>
          <w:bCs/>
          <w:sz w:val="28"/>
          <w:szCs w:val="28"/>
        </w:rPr>
        <w:t>两馆玻璃幕墙清洗</w:t>
      </w:r>
      <w:r>
        <w:rPr>
          <w:rFonts w:ascii="仿宋_GB2312" w:eastAsia="仿宋_GB2312" w:hAnsi="黑体" w:cs="仿宋"/>
          <w:bCs/>
          <w:sz w:val="28"/>
          <w:szCs w:val="28"/>
        </w:rPr>
        <w:t>（</w:t>
      </w:r>
      <w:r>
        <w:rPr>
          <w:rFonts w:ascii="仿宋_GB2312" w:eastAsia="仿宋_GB2312" w:hAnsi="黑体" w:cs="仿宋" w:hint="eastAsia"/>
          <w:bCs/>
          <w:sz w:val="28"/>
          <w:szCs w:val="28"/>
        </w:rPr>
        <w:t>每年</w:t>
      </w:r>
      <w:r>
        <w:rPr>
          <w:rFonts w:ascii="仿宋_GB2312" w:eastAsia="仿宋_GB2312" w:hAnsi="黑体" w:cs="仿宋"/>
          <w:bCs/>
          <w:sz w:val="28"/>
          <w:szCs w:val="28"/>
        </w:rPr>
        <w:t>至少</w:t>
      </w:r>
      <w:r>
        <w:rPr>
          <w:rFonts w:ascii="仿宋_GB2312" w:eastAsia="仿宋_GB2312" w:hAnsi="黑体" w:cs="仿宋" w:hint="eastAsia"/>
          <w:bCs/>
          <w:sz w:val="28"/>
          <w:szCs w:val="28"/>
        </w:rPr>
        <w:t>4次</w:t>
      </w:r>
      <w:r>
        <w:rPr>
          <w:rFonts w:ascii="仿宋_GB2312" w:eastAsia="仿宋_GB2312" w:hAnsi="黑体" w:cs="仿宋"/>
          <w:bCs/>
          <w:sz w:val="28"/>
          <w:szCs w:val="28"/>
        </w:rPr>
        <w:t>）</w:t>
      </w:r>
      <w:r w:rsidR="00C74D73" w:rsidRPr="00C74D73">
        <w:rPr>
          <w:rFonts w:ascii="仿宋_GB2312" w:eastAsia="仿宋_GB2312" w:hAnsi="黑体" w:cs="仿宋" w:hint="eastAsia"/>
          <w:bCs/>
          <w:sz w:val="28"/>
          <w:szCs w:val="28"/>
        </w:rPr>
        <w:t>园区设施（园区座椅53个、园区公厕、停车场路面及护栏、室内外楼梯扶手、雕塑铭牌、室外消防栓、室外管道等公共设施设备）维修及保养（含上漆、除锈等）。</w:t>
      </w:r>
    </w:p>
    <w:p w14:paraId="6A94A036" w14:textId="77777777" w:rsidR="00475F4D" w:rsidRDefault="00475F4D" w:rsidP="00C74D73">
      <w:pPr>
        <w:spacing w:line="520" w:lineRule="exact"/>
        <w:ind w:firstLineChars="132" w:firstLine="370"/>
        <w:rPr>
          <w:rFonts w:ascii="仿宋_GB2312" w:eastAsia="仿宋_GB2312" w:hAnsi="黑体" w:cs="仿宋"/>
          <w:bCs/>
          <w:sz w:val="28"/>
          <w:szCs w:val="28"/>
        </w:rPr>
      </w:pPr>
    </w:p>
    <w:p w14:paraId="62D321DD" w14:textId="77777777" w:rsidR="00475F4D" w:rsidRPr="00753B8F" w:rsidRDefault="00475F4D" w:rsidP="00475F4D">
      <w:pPr>
        <w:spacing w:line="440" w:lineRule="exact"/>
        <w:ind w:firstLineChars="595" w:firstLine="1911"/>
        <w:rPr>
          <w:rFonts w:ascii="仿宋" w:eastAsia="仿宋" w:hAnsi="仿宋" w:cs="仿宋"/>
          <w:b/>
          <w:sz w:val="32"/>
          <w:szCs w:val="32"/>
          <w:lang w:val="zh-CN"/>
        </w:rPr>
      </w:pPr>
      <w:r w:rsidRPr="00753B8F">
        <w:rPr>
          <w:rFonts w:ascii="仿宋" w:eastAsia="仿宋" w:hAnsi="仿宋" w:cs="仿宋" w:hint="eastAsia"/>
          <w:b/>
          <w:sz w:val="32"/>
          <w:szCs w:val="32"/>
          <w:lang w:val="zh-CN"/>
        </w:rPr>
        <w:t>物业工作日常考核标准表</w:t>
      </w:r>
    </w:p>
    <w:p w14:paraId="58C70ADA" w14:textId="77777777" w:rsidR="00475F4D" w:rsidRPr="00753B8F" w:rsidRDefault="00475F4D" w:rsidP="00475F4D">
      <w:pPr>
        <w:spacing w:line="440" w:lineRule="exact"/>
        <w:ind w:firstLineChars="200" w:firstLine="480"/>
        <w:jc w:val="center"/>
        <w:rPr>
          <w:rFonts w:ascii="仿宋" w:eastAsia="仿宋" w:hAnsi="仿宋" w:cs="仿宋"/>
          <w:sz w:val="24"/>
          <w:lang w:val="zh-CN"/>
        </w:rPr>
      </w:pPr>
      <w:r w:rsidRPr="00753B8F">
        <w:rPr>
          <w:rFonts w:ascii="仿宋" w:eastAsia="仿宋" w:hAnsi="仿宋" w:cs="仿宋" w:hint="eastAsia"/>
          <w:sz w:val="24"/>
          <w:lang w:val="zh-CN"/>
        </w:rPr>
        <w:t>（检查内容与标准根据实际情况适时调整，满分100分，扣分制）</w:t>
      </w:r>
    </w:p>
    <w:p w14:paraId="66F838CA" w14:textId="77777777" w:rsidR="00475F4D" w:rsidRPr="00753B8F" w:rsidRDefault="00475F4D" w:rsidP="00475F4D">
      <w:pPr>
        <w:spacing w:line="440" w:lineRule="exact"/>
        <w:ind w:firstLineChars="200" w:firstLine="480"/>
        <w:jc w:val="center"/>
        <w:rPr>
          <w:rFonts w:ascii="仿宋" w:eastAsia="仿宋" w:hAnsi="仿宋" w:cs="仿宋"/>
          <w:sz w:val="24"/>
          <w:lang w:val="zh-CN"/>
        </w:rPr>
      </w:pPr>
      <w:r w:rsidRPr="00753B8F">
        <w:rPr>
          <w:rFonts w:ascii="仿宋" w:eastAsia="仿宋" w:hAnsi="仿宋" w:cs="仿宋" w:hint="eastAsia"/>
          <w:sz w:val="24"/>
          <w:lang w:val="zh-CN"/>
        </w:rPr>
        <w:t xml:space="preserve">                                                    年    月   日</w:t>
      </w: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93"/>
        <w:gridCol w:w="5670"/>
        <w:gridCol w:w="992"/>
        <w:gridCol w:w="851"/>
        <w:gridCol w:w="992"/>
      </w:tblGrid>
      <w:tr w:rsidR="00475F4D" w:rsidRPr="00753B8F" w14:paraId="535A3EEB" w14:textId="77777777" w:rsidTr="00795FDC">
        <w:trPr>
          <w:trHeight w:val="33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A7974A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 w:rsidRPr="00753B8F">
              <w:rPr>
                <w:rFonts w:ascii="仿宋_GB2312" w:eastAsia="仿宋_GB2312" w:hint="eastAsia"/>
                <w:b/>
                <w:szCs w:val="20"/>
              </w:rPr>
              <w:t>序号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4763E007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 w:rsidRPr="00753B8F">
              <w:rPr>
                <w:rFonts w:ascii="仿宋_GB2312" w:eastAsia="仿宋_GB2312" w:hint="eastAsia"/>
                <w:b/>
                <w:szCs w:val="20"/>
              </w:rPr>
              <w:t>类别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5D9646D5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 w:rsidRPr="00753B8F">
              <w:rPr>
                <w:rFonts w:ascii="仿宋_GB2312" w:eastAsia="仿宋_GB2312" w:hint="eastAsia"/>
                <w:b/>
                <w:szCs w:val="20"/>
              </w:rPr>
              <w:t>工作标准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9282E7F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 w:rsidRPr="00753B8F">
              <w:rPr>
                <w:rFonts w:ascii="仿宋_GB2312" w:eastAsia="仿宋_GB2312" w:hint="eastAsia"/>
                <w:b/>
                <w:szCs w:val="20"/>
              </w:rPr>
              <w:t>扣分值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58CA52A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 w:rsidRPr="00753B8F">
              <w:rPr>
                <w:rFonts w:ascii="仿宋_GB2312" w:eastAsia="仿宋_GB2312" w:hint="eastAsia"/>
                <w:b/>
                <w:szCs w:val="20"/>
              </w:rPr>
              <w:t>得分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3FA90CBB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 w:rsidRPr="00753B8F">
              <w:rPr>
                <w:rFonts w:ascii="仿宋_GB2312" w:eastAsia="仿宋_GB2312" w:hint="eastAsia"/>
                <w:b/>
                <w:szCs w:val="20"/>
              </w:rPr>
              <w:t>备注</w:t>
            </w:r>
          </w:p>
        </w:tc>
      </w:tr>
      <w:tr w:rsidR="00475F4D" w:rsidRPr="00753B8F" w14:paraId="271BA1FA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82CA72B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14:paraId="741608BD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  <w:lang w:val="zh-CN"/>
              </w:rPr>
            </w:pPr>
            <w:r w:rsidRPr="00753B8F">
              <w:rPr>
                <w:rFonts w:eastAsia="仿宋_GB2312"/>
                <w:b/>
                <w:szCs w:val="21"/>
                <w:lang w:val="zh-CN"/>
              </w:rPr>
              <w:t>总体</w:t>
            </w:r>
          </w:p>
          <w:p w14:paraId="0C5A3EFD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  <w:lang w:val="zh-CN"/>
              </w:rPr>
            </w:pPr>
            <w:r w:rsidRPr="00753B8F">
              <w:rPr>
                <w:rFonts w:eastAsia="仿宋_GB2312"/>
                <w:b/>
                <w:szCs w:val="21"/>
                <w:lang w:val="zh-CN"/>
              </w:rPr>
              <w:t>（</w:t>
            </w:r>
            <w:r w:rsidRPr="00753B8F">
              <w:rPr>
                <w:rFonts w:eastAsia="仿宋_GB2312" w:hint="eastAsia"/>
                <w:b/>
                <w:szCs w:val="21"/>
                <w:lang w:val="zh-CN"/>
              </w:rPr>
              <w:t>12</w:t>
            </w:r>
            <w:r w:rsidRPr="00753B8F">
              <w:rPr>
                <w:rFonts w:eastAsia="仿宋_GB2312"/>
                <w:b/>
                <w:szCs w:val="21"/>
                <w:lang w:val="zh-CN"/>
              </w:rPr>
              <w:t>分）</w:t>
            </w:r>
          </w:p>
        </w:tc>
        <w:tc>
          <w:tcPr>
            <w:tcW w:w="5670" w:type="dxa"/>
            <w:vAlign w:val="center"/>
          </w:tcPr>
          <w:p w14:paraId="7D2F1AFE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未报甲方允许，不得</w:t>
            </w:r>
            <w:r w:rsidRPr="00753B8F">
              <w:rPr>
                <w:rFonts w:eastAsia="仿宋_GB2312" w:hint="eastAsia"/>
                <w:szCs w:val="21"/>
                <w:lang w:val="zh-CN"/>
              </w:rPr>
              <w:t>出现</w:t>
            </w:r>
            <w:r w:rsidRPr="00753B8F">
              <w:rPr>
                <w:rFonts w:eastAsia="仿宋_GB2312"/>
                <w:szCs w:val="21"/>
                <w:lang w:val="zh-CN"/>
              </w:rPr>
              <w:t>缺岗或少岗情况；</w:t>
            </w:r>
            <w:r w:rsidRPr="00753B8F">
              <w:rPr>
                <w:rFonts w:eastAsia="仿宋_GB2312" w:hint="eastAsia"/>
                <w:szCs w:val="21"/>
                <w:lang w:val="zh-CN"/>
              </w:rPr>
              <w:t>如有特殊情况</w:t>
            </w:r>
            <w:r w:rsidRPr="00753B8F">
              <w:rPr>
                <w:rFonts w:eastAsia="仿宋_GB2312"/>
                <w:szCs w:val="21"/>
                <w:lang w:val="zh-CN"/>
              </w:rPr>
              <w:t>，应报甲方申请，不得空岗超过</w:t>
            </w:r>
            <w:r w:rsidRPr="00753B8F">
              <w:rPr>
                <w:rFonts w:eastAsia="仿宋_GB2312"/>
                <w:szCs w:val="21"/>
                <w:lang w:val="zh-CN"/>
              </w:rPr>
              <w:t>5</w:t>
            </w:r>
            <w:r w:rsidRPr="00753B8F">
              <w:rPr>
                <w:rFonts w:eastAsia="仿宋_GB2312"/>
                <w:szCs w:val="21"/>
                <w:lang w:val="zh-CN"/>
              </w:rPr>
              <w:t>天</w:t>
            </w:r>
            <w:r w:rsidRPr="00753B8F">
              <w:rPr>
                <w:rFonts w:eastAsia="仿宋_GB2312" w:hint="eastAsia"/>
                <w:szCs w:val="21"/>
                <w:lang w:val="zh-CN"/>
              </w:rPr>
              <w:t>。</w:t>
            </w:r>
          </w:p>
        </w:tc>
        <w:tc>
          <w:tcPr>
            <w:tcW w:w="992" w:type="dxa"/>
            <w:vAlign w:val="center"/>
          </w:tcPr>
          <w:p w14:paraId="132B6D20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2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Merge w:val="restart"/>
            <w:vAlign w:val="center"/>
          </w:tcPr>
          <w:p w14:paraId="04061901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78F9ED90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5367DF3B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21C69D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2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2CCD6A39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F70E9D7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因自身管理原因导致重要接待失误造成严重影响的。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9C7D4D8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2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523D1FFC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E00E542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28ECCF29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EBB47F" w14:textId="77777777" w:rsidR="00475F4D" w:rsidRPr="00753B8F" w:rsidRDefault="00475F4D" w:rsidP="00B674F0">
            <w:pPr>
              <w:ind w:firstLineChars="100" w:firstLine="210"/>
              <w:rPr>
                <w:rFonts w:eastAsia="仿宋_GB2312"/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3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377852B7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1E0A0382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 w:hint="eastAsia"/>
                <w:szCs w:val="21"/>
                <w:lang w:val="zh-CN"/>
              </w:rPr>
              <w:t>市民对物业工作有投诉，经查实的。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356194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2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77ED2BF3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BC0A87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64A1C707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D423E0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3</w:t>
            </w: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287102E5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14:paraId="1288DFB7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因自身管理原因受到市级及以上部门通报或被媒体负面报道。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7FB1EC3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4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67D7E9EA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35B65C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5AB5AD3B" w14:textId="77777777" w:rsidTr="00795FDC">
        <w:trPr>
          <w:trHeight w:val="2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5D4F0E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6FAE9B0F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  <w:r w:rsidRPr="00753B8F">
              <w:rPr>
                <w:rFonts w:eastAsia="仿宋_GB2312"/>
                <w:b/>
                <w:szCs w:val="21"/>
              </w:rPr>
              <w:t>秩序维护与安全保卫</w:t>
            </w:r>
          </w:p>
          <w:p w14:paraId="187F7986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  <w:r w:rsidRPr="00753B8F">
              <w:rPr>
                <w:rFonts w:eastAsia="仿宋_GB2312" w:hint="eastAsia"/>
                <w:b/>
                <w:szCs w:val="21"/>
              </w:rPr>
              <w:t>（</w:t>
            </w:r>
            <w:r w:rsidRPr="00753B8F">
              <w:rPr>
                <w:rFonts w:eastAsia="仿宋_GB2312" w:hint="eastAsia"/>
                <w:b/>
                <w:szCs w:val="21"/>
              </w:rPr>
              <w:t>30</w:t>
            </w:r>
            <w:r w:rsidRPr="00753B8F">
              <w:rPr>
                <w:rFonts w:eastAsia="仿宋_GB2312" w:hint="eastAsia"/>
                <w:b/>
                <w:szCs w:val="21"/>
              </w:rPr>
              <w:t>分）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6D65D2E2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 w:hint="eastAsia"/>
                <w:szCs w:val="21"/>
                <w:lang w:val="zh-CN"/>
              </w:rPr>
              <w:t>形象岗（序厅岗、</w:t>
            </w:r>
            <w:r w:rsidRPr="00753B8F">
              <w:rPr>
                <w:rFonts w:eastAsia="仿宋_GB2312" w:hint="eastAsia"/>
                <w:szCs w:val="21"/>
                <w:lang w:val="zh-CN"/>
              </w:rPr>
              <w:t>7</w:t>
            </w:r>
            <w:r w:rsidRPr="00753B8F">
              <w:rPr>
                <w:rFonts w:eastAsia="仿宋_GB2312" w:hint="eastAsia"/>
                <w:szCs w:val="21"/>
                <w:lang w:val="zh-CN"/>
              </w:rPr>
              <w:t>号岗等）</w:t>
            </w:r>
            <w:r w:rsidRPr="00753B8F">
              <w:rPr>
                <w:rFonts w:eastAsia="仿宋_GB2312"/>
                <w:szCs w:val="21"/>
                <w:lang w:val="zh-CN"/>
              </w:rPr>
              <w:t>按要求统一着装、佩戴统一标志，装备佩戴规范；仪容仪表规范整齐，不得烫发、染发，留长发；上岗时精神饱满，姿态端正，动作规范；要有礼节礼貌，对外接待热情周到。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65813B2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1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2BF88D93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5C0841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37BBA63F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6C3A7F3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5</w:t>
            </w:r>
          </w:p>
        </w:tc>
        <w:tc>
          <w:tcPr>
            <w:tcW w:w="993" w:type="dxa"/>
            <w:vMerge/>
            <w:vAlign w:val="center"/>
          </w:tcPr>
          <w:p w14:paraId="1B0EBDE4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1F97988A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建立交接班记录、闭馆后馆内人员出入登记、负责人检查登记、施工单位出入证制度等，严格执行。</w:t>
            </w:r>
          </w:p>
        </w:tc>
        <w:tc>
          <w:tcPr>
            <w:tcW w:w="992" w:type="dxa"/>
            <w:vAlign w:val="center"/>
          </w:tcPr>
          <w:p w14:paraId="15C3AF44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1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Merge/>
            <w:vAlign w:val="center"/>
          </w:tcPr>
          <w:p w14:paraId="0F2781F9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79B1DEC2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69589AC0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4E59CC6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6</w:t>
            </w:r>
          </w:p>
        </w:tc>
        <w:tc>
          <w:tcPr>
            <w:tcW w:w="993" w:type="dxa"/>
            <w:vMerge/>
            <w:vAlign w:val="center"/>
          </w:tcPr>
          <w:p w14:paraId="67BC2242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377B1F02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办公区域、园区和场馆安全有序，物品设施、设备无丢失和</w:t>
            </w:r>
            <w:r w:rsidRPr="00753B8F">
              <w:rPr>
                <w:rFonts w:eastAsia="仿宋_GB2312" w:hint="eastAsia"/>
                <w:szCs w:val="21"/>
                <w:lang w:val="zh-CN"/>
              </w:rPr>
              <w:t>人</w:t>
            </w:r>
            <w:r w:rsidRPr="00753B8F">
              <w:rPr>
                <w:rFonts w:eastAsia="仿宋_GB2312"/>
                <w:szCs w:val="21"/>
                <w:lang w:val="zh-CN"/>
              </w:rPr>
              <w:t>为损坏。因工作疏忽发生物品被盗、人员拥挤受伤等安全问题</w:t>
            </w:r>
            <w:r w:rsidRPr="00753B8F">
              <w:rPr>
                <w:rFonts w:eastAsia="仿宋_GB2312" w:hint="eastAsia"/>
                <w:szCs w:val="21"/>
                <w:lang w:val="zh-CN"/>
              </w:rPr>
              <w:t>（</w:t>
            </w:r>
            <w:r w:rsidRPr="00753B8F">
              <w:rPr>
                <w:rFonts w:eastAsia="仿宋_GB2312"/>
                <w:szCs w:val="21"/>
                <w:lang w:val="zh-CN"/>
              </w:rPr>
              <w:t>未造成严重影响的</w:t>
            </w:r>
            <w:r w:rsidRPr="00753B8F">
              <w:rPr>
                <w:rFonts w:eastAsia="仿宋_GB2312" w:hint="eastAsia"/>
                <w:szCs w:val="21"/>
                <w:lang w:val="zh-CN"/>
              </w:rPr>
              <w:t>）。</w:t>
            </w:r>
          </w:p>
        </w:tc>
        <w:tc>
          <w:tcPr>
            <w:tcW w:w="992" w:type="dxa"/>
            <w:vAlign w:val="center"/>
          </w:tcPr>
          <w:p w14:paraId="09617230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3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Merge/>
            <w:vAlign w:val="center"/>
          </w:tcPr>
          <w:p w14:paraId="7A664279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0110E26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1DF53605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7359484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7</w:t>
            </w:r>
          </w:p>
        </w:tc>
        <w:tc>
          <w:tcPr>
            <w:tcW w:w="993" w:type="dxa"/>
            <w:vMerge/>
            <w:vAlign w:val="center"/>
          </w:tcPr>
          <w:p w14:paraId="2D8F3A7C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6AC3792A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消防水箱每天检查一次，消防泵、消火栓每</w:t>
            </w:r>
            <w:r w:rsidRPr="00753B8F">
              <w:rPr>
                <w:rFonts w:eastAsia="仿宋_GB2312" w:hint="eastAsia"/>
                <w:szCs w:val="21"/>
                <w:lang w:val="zh-CN"/>
              </w:rPr>
              <w:t>月</w:t>
            </w:r>
            <w:r w:rsidRPr="00753B8F">
              <w:rPr>
                <w:rFonts w:eastAsia="仿宋_GB2312"/>
                <w:szCs w:val="21"/>
                <w:lang w:val="zh-CN"/>
              </w:rPr>
              <w:t>巡查</w:t>
            </w:r>
            <w:r w:rsidRPr="00753B8F">
              <w:rPr>
                <w:rFonts w:eastAsia="仿宋_GB2312" w:hint="eastAsia"/>
                <w:szCs w:val="21"/>
                <w:lang w:val="zh-CN"/>
              </w:rPr>
              <w:t>两</w:t>
            </w:r>
            <w:r w:rsidRPr="00753B8F">
              <w:rPr>
                <w:rFonts w:eastAsia="仿宋_GB2312"/>
                <w:szCs w:val="21"/>
                <w:lang w:val="zh-CN"/>
              </w:rPr>
              <w:t>次，灭火器、消防水带每</w:t>
            </w:r>
            <w:r w:rsidRPr="00753B8F">
              <w:rPr>
                <w:rFonts w:eastAsia="仿宋_GB2312" w:hint="eastAsia"/>
                <w:szCs w:val="21"/>
                <w:lang w:val="zh-CN"/>
              </w:rPr>
              <w:t>月</w:t>
            </w:r>
            <w:r w:rsidRPr="00753B8F">
              <w:rPr>
                <w:rFonts w:eastAsia="仿宋_GB2312"/>
                <w:szCs w:val="21"/>
                <w:lang w:val="zh-CN"/>
              </w:rPr>
              <w:t>检查一次；确保消防设备无丢失损坏，</w:t>
            </w:r>
            <w:r w:rsidRPr="00753B8F">
              <w:rPr>
                <w:rFonts w:eastAsia="仿宋_GB2312" w:hint="eastAsia"/>
                <w:szCs w:val="21"/>
                <w:lang w:val="zh-CN"/>
              </w:rPr>
              <w:t>确保消防报警及消防应急设备无故障</w:t>
            </w:r>
            <w:r w:rsidRPr="00753B8F">
              <w:rPr>
                <w:rFonts w:eastAsia="仿宋_GB2312"/>
                <w:szCs w:val="21"/>
                <w:lang w:val="zh-CN"/>
              </w:rPr>
              <w:t>。</w:t>
            </w:r>
          </w:p>
        </w:tc>
        <w:tc>
          <w:tcPr>
            <w:tcW w:w="992" w:type="dxa"/>
            <w:vAlign w:val="center"/>
          </w:tcPr>
          <w:p w14:paraId="680C4375" w14:textId="77777777" w:rsidR="00475F4D" w:rsidRPr="00753B8F" w:rsidRDefault="00475F4D" w:rsidP="00B674F0">
            <w:pPr>
              <w:jc w:val="center"/>
              <w:rPr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2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Merge/>
            <w:vAlign w:val="center"/>
          </w:tcPr>
          <w:p w14:paraId="3984BB5E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414D326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6AEFA57A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3260FCB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8</w:t>
            </w:r>
          </w:p>
        </w:tc>
        <w:tc>
          <w:tcPr>
            <w:tcW w:w="993" w:type="dxa"/>
            <w:vMerge/>
            <w:vAlign w:val="center"/>
          </w:tcPr>
          <w:p w14:paraId="4638BE81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09F139F3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安保人员不得有空岗、睡岗或看书、玩手机、聊天等</w:t>
            </w:r>
            <w:r w:rsidRPr="00753B8F">
              <w:rPr>
                <w:rFonts w:eastAsia="仿宋_GB2312" w:hint="eastAsia"/>
                <w:szCs w:val="21"/>
                <w:lang w:val="zh-CN"/>
              </w:rPr>
              <w:t>与执勤无关的行为</w:t>
            </w:r>
            <w:r w:rsidRPr="00753B8F">
              <w:rPr>
                <w:rFonts w:eastAsia="仿宋_GB2312"/>
                <w:szCs w:val="21"/>
                <w:lang w:val="zh-CN"/>
              </w:rPr>
              <w:t>。</w:t>
            </w:r>
          </w:p>
        </w:tc>
        <w:tc>
          <w:tcPr>
            <w:tcW w:w="992" w:type="dxa"/>
            <w:vAlign w:val="center"/>
          </w:tcPr>
          <w:p w14:paraId="0648E603" w14:textId="77777777" w:rsidR="00475F4D" w:rsidRPr="00753B8F" w:rsidRDefault="00475F4D" w:rsidP="00B674F0">
            <w:pPr>
              <w:jc w:val="center"/>
              <w:rPr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1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Merge/>
            <w:vAlign w:val="center"/>
          </w:tcPr>
          <w:p w14:paraId="35ACC68D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049D14F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04B349A7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6AC3B1A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lastRenderedPageBreak/>
              <w:t>9</w:t>
            </w:r>
          </w:p>
        </w:tc>
        <w:tc>
          <w:tcPr>
            <w:tcW w:w="993" w:type="dxa"/>
            <w:vMerge/>
            <w:vAlign w:val="center"/>
          </w:tcPr>
          <w:p w14:paraId="1863F8A3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4E4654CA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对进出车辆进行管理、疏导，保证区域车辆停放有序；熟记常驻办公车辆号码（如收费时做好相关工作）。</w:t>
            </w:r>
          </w:p>
        </w:tc>
        <w:tc>
          <w:tcPr>
            <w:tcW w:w="992" w:type="dxa"/>
            <w:vAlign w:val="center"/>
          </w:tcPr>
          <w:p w14:paraId="7B2F9F79" w14:textId="77777777" w:rsidR="00475F4D" w:rsidRPr="00753B8F" w:rsidRDefault="00475F4D" w:rsidP="00B674F0">
            <w:pPr>
              <w:jc w:val="center"/>
              <w:rPr>
                <w:szCs w:val="21"/>
              </w:rPr>
            </w:pPr>
            <w:r w:rsidRPr="00753B8F">
              <w:rPr>
                <w:rFonts w:eastAsia="仿宋_GB2312"/>
                <w:szCs w:val="21"/>
              </w:rPr>
              <w:t>0.5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Merge/>
            <w:vAlign w:val="center"/>
          </w:tcPr>
          <w:p w14:paraId="6D05D9D8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1B19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6D9D7A33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D1D4EA7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10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185F4558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19F4115F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安保人员按设定的路线每小时至少巡查一次，夜间室外巡逻应</w:t>
            </w:r>
            <w:r w:rsidRPr="00753B8F">
              <w:rPr>
                <w:rFonts w:eastAsia="仿宋_GB2312"/>
                <w:szCs w:val="21"/>
                <w:lang w:val="zh-CN"/>
              </w:rPr>
              <w:t>2</w:t>
            </w:r>
            <w:r w:rsidRPr="00753B8F">
              <w:rPr>
                <w:rFonts w:eastAsia="仿宋_GB2312"/>
                <w:szCs w:val="21"/>
                <w:lang w:val="zh-CN"/>
              </w:rPr>
              <w:t>人以上，严格按时报岗并做好记录；到达每个巡更点的时间误差不超过五分钟，发现问题及时汇报。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34B192B" w14:textId="77777777" w:rsidR="00475F4D" w:rsidRPr="00753B8F" w:rsidRDefault="00475F4D" w:rsidP="00B674F0">
            <w:pPr>
              <w:jc w:val="center"/>
              <w:rPr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0.5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33114E2E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F10018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733A042E" w14:textId="77777777" w:rsidTr="00795FDC">
        <w:trPr>
          <w:trHeight w:val="1339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65DC6E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11</w:t>
            </w: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57C642FF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14:paraId="6C052513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监控中心</w:t>
            </w:r>
            <w:r w:rsidRPr="00753B8F">
              <w:rPr>
                <w:rFonts w:eastAsia="仿宋_GB2312"/>
                <w:szCs w:val="21"/>
                <w:lang w:val="zh-CN"/>
              </w:rPr>
              <w:t>24</w:t>
            </w:r>
            <w:r w:rsidRPr="00753B8F">
              <w:rPr>
                <w:rFonts w:eastAsia="仿宋_GB2312"/>
                <w:szCs w:val="21"/>
                <w:lang w:val="zh-CN"/>
              </w:rPr>
              <w:t>小时</w:t>
            </w:r>
            <w:r w:rsidRPr="00753B8F">
              <w:rPr>
                <w:rFonts w:eastAsia="仿宋_GB2312"/>
                <w:szCs w:val="21"/>
                <w:lang w:val="zh-CN"/>
              </w:rPr>
              <w:t>2</w:t>
            </w:r>
            <w:r w:rsidRPr="00753B8F">
              <w:rPr>
                <w:rFonts w:eastAsia="仿宋_GB2312"/>
                <w:szCs w:val="21"/>
                <w:lang w:val="zh-CN"/>
              </w:rPr>
              <w:t>人值守，值班人员持证上岗，能熟练使用安全防范设施设备（如监控、消防主机等），无睡觉、脱岗现象，对所有监控点实施全方位监控；协助指挥、调度、检查人员值勤情况，遇有情况及时报告</w:t>
            </w:r>
            <w:r w:rsidRPr="00753B8F">
              <w:rPr>
                <w:rFonts w:eastAsia="仿宋_GB2312"/>
                <w:szCs w:val="21"/>
                <w:lang w:val="zh-CN"/>
              </w:rPr>
              <w:t>;</w:t>
            </w:r>
            <w:r w:rsidRPr="00753B8F">
              <w:rPr>
                <w:rFonts w:eastAsia="仿宋_GB2312"/>
                <w:szCs w:val="21"/>
                <w:lang w:val="zh-CN"/>
              </w:rPr>
              <w:t>熟悉各类应急预案，及时妥善处置突发事件。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1C6C2E15" w14:textId="77777777" w:rsidR="00475F4D" w:rsidRPr="00753B8F" w:rsidRDefault="00475F4D" w:rsidP="00B674F0">
            <w:pPr>
              <w:jc w:val="center"/>
              <w:rPr>
                <w:szCs w:val="21"/>
              </w:rPr>
            </w:pPr>
            <w:r w:rsidRPr="00753B8F">
              <w:rPr>
                <w:rFonts w:eastAsia="仿宋_GB2312"/>
                <w:szCs w:val="21"/>
              </w:rPr>
              <w:t>1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7D30AFEB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D9D7D6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1A7346C8" w14:textId="77777777" w:rsidTr="00795FDC">
        <w:trPr>
          <w:trHeight w:val="2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BF57F1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12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E9D7C83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  <w:r w:rsidRPr="00753B8F">
              <w:rPr>
                <w:rFonts w:eastAsia="仿宋_GB2312"/>
                <w:b/>
                <w:szCs w:val="21"/>
              </w:rPr>
              <w:t>设备与工程</w:t>
            </w:r>
          </w:p>
          <w:p w14:paraId="6ABE7DC3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  <w:r w:rsidRPr="00753B8F">
              <w:rPr>
                <w:rFonts w:eastAsia="仿宋_GB2312" w:hint="eastAsia"/>
                <w:b/>
                <w:szCs w:val="21"/>
              </w:rPr>
              <w:t>（</w:t>
            </w:r>
            <w:r w:rsidRPr="00753B8F">
              <w:rPr>
                <w:rFonts w:eastAsia="仿宋_GB2312" w:hint="eastAsia"/>
                <w:b/>
                <w:szCs w:val="21"/>
              </w:rPr>
              <w:t>38</w:t>
            </w:r>
            <w:r w:rsidRPr="00753B8F">
              <w:rPr>
                <w:rFonts w:eastAsia="仿宋_GB2312" w:hint="eastAsia"/>
                <w:b/>
                <w:szCs w:val="21"/>
              </w:rPr>
              <w:t>分）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28EB8951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设备工程人员业务技术熟练，持证上岗，能满足展馆日常维护、维修工作需求。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EFFBC58" w14:textId="77777777" w:rsidR="00475F4D" w:rsidRPr="00753B8F" w:rsidRDefault="00475F4D" w:rsidP="00B674F0">
            <w:pPr>
              <w:jc w:val="center"/>
              <w:rPr>
                <w:szCs w:val="21"/>
              </w:rPr>
            </w:pPr>
            <w:r w:rsidRPr="00753B8F">
              <w:rPr>
                <w:rFonts w:eastAsia="仿宋_GB2312"/>
                <w:szCs w:val="21"/>
              </w:rPr>
              <w:t>1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63E96697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119AFB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0E67AD23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36F37F4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13</w:t>
            </w:r>
          </w:p>
        </w:tc>
        <w:tc>
          <w:tcPr>
            <w:tcW w:w="993" w:type="dxa"/>
            <w:vMerge/>
            <w:vAlign w:val="center"/>
          </w:tcPr>
          <w:p w14:paraId="6CC2688D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7931CC0D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每日对各类设备设施进行巡检，检修、维修和保养应有完整记录，报修项目需报甲方，一般维修应在当日完成</w:t>
            </w:r>
            <w:r w:rsidRPr="00753B8F">
              <w:rPr>
                <w:rFonts w:eastAsia="仿宋_GB2312" w:hint="eastAsia"/>
                <w:szCs w:val="21"/>
                <w:lang w:val="zh-CN"/>
              </w:rPr>
              <w:t>。</w:t>
            </w:r>
          </w:p>
        </w:tc>
        <w:tc>
          <w:tcPr>
            <w:tcW w:w="992" w:type="dxa"/>
            <w:vAlign w:val="center"/>
          </w:tcPr>
          <w:p w14:paraId="066DFF0B" w14:textId="77777777" w:rsidR="00475F4D" w:rsidRPr="00753B8F" w:rsidRDefault="00475F4D" w:rsidP="00B674F0">
            <w:pPr>
              <w:jc w:val="center"/>
              <w:rPr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1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Merge/>
            <w:vAlign w:val="center"/>
          </w:tcPr>
          <w:p w14:paraId="44DE0743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C96D02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6D007837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A69CF2A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14</w:t>
            </w:r>
          </w:p>
        </w:tc>
        <w:tc>
          <w:tcPr>
            <w:tcW w:w="993" w:type="dxa"/>
            <w:vMerge/>
            <w:vAlign w:val="center"/>
          </w:tcPr>
          <w:p w14:paraId="083D419F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310B2F8E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弱电操作人员对展览设备及弱电系统的异常情况能及时识别，及时处理；有切实可行的弱电维修保养计划，保养、检修及时、质量高；提前检查并调试好会议所需的音响、多媒体设备，确保设备性能稳定。</w:t>
            </w:r>
          </w:p>
        </w:tc>
        <w:tc>
          <w:tcPr>
            <w:tcW w:w="992" w:type="dxa"/>
            <w:vAlign w:val="center"/>
          </w:tcPr>
          <w:p w14:paraId="152C164F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1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Merge/>
            <w:vAlign w:val="center"/>
          </w:tcPr>
          <w:p w14:paraId="57607F42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FEE769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354E0ABE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610C45A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0C49799B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79CAD8AA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 w:hint="eastAsia"/>
                <w:szCs w:val="21"/>
                <w:lang w:val="zh-CN"/>
              </w:rPr>
              <w:t>在工程维修和设备维护范围内，出现乙方拒不执行的情况。</w:t>
            </w:r>
          </w:p>
        </w:tc>
        <w:tc>
          <w:tcPr>
            <w:tcW w:w="992" w:type="dxa"/>
            <w:vAlign w:val="center"/>
          </w:tcPr>
          <w:p w14:paraId="75E6FC26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5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Merge/>
            <w:vAlign w:val="center"/>
          </w:tcPr>
          <w:p w14:paraId="39642A87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2C04619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039905D9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DFEF6D0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15</w:t>
            </w:r>
          </w:p>
        </w:tc>
        <w:tc>
          <w:tcPr>
            <w:tcW w:w="993" w:type="dxa"/>
            <w:vMerge/>
            <w:vAlign w:val="center"/>
          </w:tcPr>
          <w:p w14:paraId="094F5099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42D3B88D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乙方</w:t>
            </w:r>
            <w:r w:rsidRPr="00753B8F">
              <w:rPr>
                <w:rFonts w:eastAsia="仿宋_GB2312"/>
                <w:szCs w:val="21"/>
                <w:lang w:val="zh-CN"/>
              </w:rPr>
              <w:t>24</w:t>
            </w:r>
            <w:r w:rsidRPr="00753B8F">
              <w:rPr>
                <w:rFonts w:eastAsia="仿宋_GB2312"/>
                <w:szCs w:val="21"/>
                <w:lang w:val="zh-CN"/>
              </w:rPr>
              <w:t>小时内受理甲方报修，接到任何报修</w:t>
            </w:r>
            <w:r w:rsidRPr="00753B8F">
              <w:rPr>
                <w:rFonts w:eastAsia="仿宋_GB2312"/>
                <w:szCs w:val="21"/>
                <w:lang w:val="zh-CN"/>
              </w:rPr>
              <w:t>15</w:t>
            </w:r>
            <w:r w:rsidRPr="00753B8F">
              <w:rPr>
                <w:rFonts w:eastAsia="仿宋_GB2312"/>
                <w:szCs w:val="21"/>
                <w:lang w:val="zh-CN"/>
              </w:rPr>
              <w:t>分钟内到达现场处理（预约除外），时限不得因节假日和休息时间顺延。废旧设备、零件应交甲方保管。</w:t>
            </w:r>
          </w:p>
        </w:tc>
        <w:tc>
          <w:tcPr>
            <w:tcW w:w="992" w:type="dxa"/>
            <w:vAlign w:val="center"/>
          </w:tcPr>
          <w:p w14:paraId="4F5BD130" w14:textId="77777777" w:rsidR="00475F4D" w:rsidRPr="00753B8F" w:rsidRDefault="00475F4D" w:rsidP="00B674F0">
            <w:pPr>
              <w:jc w:val="center"/>
              <w:rPr>
                <w:szCs w:val="21"/>
              </w:rPr>
            </w:pPr>
            <w:r w:rsidRPr="00753B8F">
              <w:rPr>
                <w:rFonts w:eastAsia="仿宋_GB2312"/>
                <w:szCs w:val="21"/>
              </w:rPr>
              <w:t>1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Merge/>
            <w:vAlign w:val="center"/>
          </w:tcPr>
          <w:p w14:paraId="107501B9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73CFBD2B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7B38FB44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082069D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16</w:t>
            </w:r>
          </w:p>
        </w:tc>
        <w:tc>
          <w:tcPr>
            <w:tcW w:w="993" w:type="dxa"/>
            <w:vMerge/>
            <w:vAlign w:val="center"/>
          </w:tcPr>
          <w:p w14:paraId="37447207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57D74AD6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供排水管道定期检查，并进行除锈、防腐处理，外露水管须做保温处理；排水管井（管沟）应每月检查，雨季台风来临应彻底清理并做好防范准备；化粪池、生活用水、雨污水定期巡查，确保排放畅通，无冒溢现象。</w:t>
            </w:r>
          </w:p>
        </w:tc>
        <w:tc>
          <w:tcPr>
            <w:tcW w:w="992" w:type="dxa"/>
            <w:vAlign w:val="center"/>
          </w:tcPr>
          <w:p w14:paraId="795EDAD7" w14:textId="77777777" w:rsidR="00475F4D" w:rsidRPr="00753B8F" w:rsidRDefault="00475F4D" w:rsidP="00B674F0">
            <w:pPr>
              <w:jc w:val="center"/>
              <w:rPr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1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Merge/>
            <w:vAlign w:val="center"/>
          </w:tcPr>
          <w:p w14:paraId="46FE67E9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8E52E96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3065BEBE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40C6A8B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17</w:t>
            </w:r>
          </w:p>
        </w:tc>
        <w:tc>
          <w:tcPr>
            <w:tcW w:w="993" w:type="dxa"/>
            <w:vMerge/>
            <w:vAlign w:val="center"/>
          </w:tcPr>
          <w:p w14:paraId="7B6046A9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3783BE60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做好配电室值班工作，完善登记与记录工作，无脱岗现象，保持室内清洁卫生</w:t>
            </w:r>
            <w:r w:rsidRPr="00753B8F">
              <w:rPr>
                <w:rFonts w:eastAsia="仿宋_GB2312" w:hint="eastAsia"/>
                <w:szCs w:val="21"/>
                <w:lang w:val="zh-CN"/>
              </w:rPr>
              <w:t>；做好日常电路维护与检测，每日巡查登记，各配电箱管理到位，符合相关安全规定</w:t>
            </w:r>
            <w:r w:rsidRPr="00753B8F">
              <w:rPr>
                <w:rFonts w:eastAsia="仿宋_GB2312"/>
                <w:szCs w:val="21"/>
                <w:lang w:val="zh-CN"/>
              </w:rPr>
              <w:t>。</w:t>
            </w:r>
          </w:p>
        </w:tc>
        <w:tc>
          <w:tcPr>
            <w:tcW w:w="992" w:type="dxa"/>
            <w:vAlign w:val="center"/>
          </w:tcPr>
          <w:p w14:paraId="542B41D0" w14:textId="77777777" w:rsidR="00475F4D" w:rsidRPr="00753B8F" w:rsidRDefault="00475F4D" w:rsidP="00B674F0">
            <w:pPr>
              <w:jc w:val="center"/>
              <w:rPr>
                <w:szCs w:val="21"/>
              </w:rPr>
            </w:pPr>
            <w:r w:rsidRPr="00753B8F">
              <w:rPr>
                <w:rFonts w:eastAsia="仿宋_GB2312"/>
                <w:szCs w:val="21"/>
              </w:rPr>
              <w:t>1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Merge/>
            <w:vAlign w:val="center"/>
          </w:tcPr>
          <w:p w14:paraId="1A88B9B5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A4912E0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0D418107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A534EAC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18</w:t>
            </w:r>
          </w:p>
        </w:tc>
        <w:tc>
          <w:tcPr>
            <w:tcW w:w="993" w:type="dxa"/>
            <w:vMerge/>
            <w:vAlign w:val="center"/>
          </w:tcPr>
          <w:p w14:paraId="78FDF98B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425B3A43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空调运行时，空调机房要有专业人员值班；每逢启用空调时，提前对风机盘管进行清洁养护，对空调水管和保温层进行一次检查。检查保养风机，确保无噪音、无损坏。</w:t>
            </w:r>
          </w:p>
        </w:tc>
        <w:tc>
          <w:tcPr>
            <w:tcW w:w="992" w:type="dxa"/>
            <w:vAlign w:val="center"/>
          </w:tcPr>
          <w:p w14:paraId="40D7046A" w14:textId="77777777" w:rsidR="00475F4D" w:rsidRPr="00753B8F" w:rsidRDefault="00475F4D" w:rsidP="00B674F0">
            <w:pPr>
              <w:jc w:val="center"/>
              <w:rPr>
                <w:szCs w:val="21"/>
              </w:rPr>
            </w:pPr>
            <w:r w:rsidRPr="00753B8F">
              <w:rPr>
                <w:rFonts w:eastAsia="仿宋_GB2312"/>
                <w:szCs w:val="21"/>
              </w:rPr>
              <w:t>1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Merge/>
            <w:vAlign w:val="center"/>
          </w:tcPr>
          <w:p w14:paraId="13D13BD0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CF06437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29344D13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4FFA45D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19</w:t>
            </w:r>
          </w:p>
        </w:tc>
        <w:tc>
          <w:tcPr>
            <w:tcW w:w="993" w:type="dxa"/>
            <w:vMerge/>
            <w:vAlign w:val="center"/>
          </w:tcPr>
          <w:p w14:paraId="7E514DD0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10231016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馆内照明灯具每日巡查，及时维修，</w:t>
            </w:r>
            <w:r w:rsidRPr="00753B8F">
              <w:rPr>
                <w:rFonts w:eastAsia="仿宋_GB2312" w:hint="eastAsia"/>
                <w:szCs w:val="21"/>
                <w:lang w:val="zh-CN"/>
              </w:rPr>
              <w:t>严禁晚间灯光照明全开，要</w:t>
            </w:r>
            <w:r w:rsidRPr="00753B8F">
              <w:rPr>
                <w:rFonts w:eastAsia="仿宋_GB2312"/>
                <w:szCs w:val="21"/>
                <w:lang w:val="zh-CN"/>
              </w:rPr>
              <w:t>有切实可行的节能方案和措施。</w:t>
            </w:r>
          </w:p>
        </w:tc>
        <w:tc>
          <w:tcPr>
            <w:tcW w:w="992" w:type="dxa"/>
            <w:vAlign w:val="center"/>
          </w:tcPr>
          <w:p w14:paraId="2C2CE8A5" w14:textId="77777777" w:rsidR="00475F4D" w:rsidRPr="00753B8F" w:rsidRDefault="00475F4D" w:rsidP="00B674F0">
            <w:pPr>
              <w:jc w:val="center"/>
              <w:rPr>
                <w:szCs w:val="21"/>
              </w:rPr>
            </w:pPr>
            <w:r w:rsidRPr="00753B8F">
              <w:rPr>
                <w:rFonts w:eastAsia="仿宋_GB2312"/>
                <w:szCs w:val="21"/>
              </w:rPr>
              <w:t>1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Merge/>
            <w:vAlign w:val="center"/>
          </w:tcPr>
          <w:p w14:paraId="51E5D4D0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7922055A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6E981D1E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7DA3A6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20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2CFBF7AA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958FEDC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发生急修或其他工程任务完成不及时、维修质量不合格的情况，并影响中心正常运行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36306A" w14:textId="77777777" w:rsidR="00475F4D" w:rsidRPr="00753B8F" w:rsidRDefault="00475F4D" w:rsidP="00B674F0">
            <w:pPr>
              <w:jc w:val="center"/>
              <w:rPr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 xml:space="preserve"> 2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27EC1AF7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7D34202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632685D6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A1F24C" w14:textId="77777777" w:rsidR="00475F4D" w:rsidRPr="00753B8F" w:rsidRDefault="00475F4D" w:rsidP="00B674F0">
            <w:pPr>
              <w:rPr>
                <w:rFonts w:eastAsia="仿宋_GB2312"/>
                <w:szCs w:val="21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4BD924C0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14:paraId="6463BD1A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发生急修或其他工程任务完成不及时、维修质量不合格的情况，并影响中心重要接待</w:t>
            </w:r>
            <w:r w:rsidRPr="00753B8F">
              <w:rPr>
                <w:rFonts w:eastAsia="仿宋_GB2312" w:hint="eastAsia"/>
                <w:szCs w:val="21"/>
                <w:lang w:val="zh-CN"/>
              </w:rPr>
              <w:t>。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15A891A" w14:textId="77777777" w:rsidR="00475F4D" w:rsidRPr="00753B8F" w:rsidRDefault="00475F4D" w:rsidP="00B674F0">
            <w:pPr>
              <w:ind w:firstLineChars="50" w:firstLine="105"/>
              <w:rPr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5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694A918B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BE7F4C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32BCBBB6" w14:textId="77777777" w:rsidTr="00795FDC">
        <w:trPr>
          <w:trHeight w:val="2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E94D10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22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C3E555A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  <w:r w:rsidRPr="00753B8F">
              <w:rPr>
                <w:rFonts w:eastAsia="仿宋_GB2312"/>
                <w:b/>
                <w:szCs w:val="21"/>
              </w:rPr>
              <w:t>保洁</w:t>
            </w:r>
          </w:p>
          <w:p w14:paraId="6E5D1ECE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  <w:r w:rsidRPr="00753B8F">
              <w:rPr>
                <w:rFonts w:eastAsia="仿宋_GB2312" w:hint="eastAsia"/>
                <w:b/>
                <w:szCs w:val="21"/>
              </w:rPr>
              <w:t>（</w:t>
            </w:r>
            <w:r w:rsidRPr="00753B8F">
              <w:rPr>
                <w:rFonts w:eastAsia="仿宋_GB2312" w:hint="eastAsia"/>
                <w:b/>
                <w:szCs w:val="21"/>
              </w:rPr>
              <w:t>15</w:t>
            </w:r>
            <w:r w:rsidRPr="00753B8F">
              <w:rPr>
                <w:rFonts w:eastAsia="仿宋_GB2312" w:hint="eastAsia"/>
                <w:b/>
                <w:szCs w:val="21"/>
              </w:rPr>
              <w:t>分）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0573BF1F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保洁人员注意形象外表，仪容大方，礼貌耐心地应对访客的询问；工作期间没有大声喧哗现象，能提前避开参观团队；重要接待时，应在团队到达前</w:t>
            </w:r>
            <w:r w:rsidRPr="00753B8F">
              <w:rPr>
                <w:rFonts w:eastAsia="仿宋_GB2312"/>
                <w:szCs w:val="21"/>
                <w:lang w:val="zh-CN"/>
              </w:rPr>
              <w:t>1</w:t>
            </w:r>
            <w:r w:rsidRPr="00753B8F">
              <w:rPr>
                <w:rFonts w:eastAsia="仿宋_GB2312"/>
                <w:szCs w:val="21"/>
                <w:lang w:val="zh-CN"/>
              </w:rPr>
              <w:t>小时将卫生打扫干净。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477CC85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0.5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2EDF65D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1124C7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791993E1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D7A11A8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23</w:t>
            </w:r>
          </w:p>
        </w:tc>
        <w:tc>
          <w:tcPr>
            <w:tcW w:w="993" w:type="dxa"/>
            <w:vMerge/>
            <w:vAlign w:val="center"/>
          </w:tcPr>
          <w:p w14:paraId="1F041A06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7B67104C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确保清洁卫生无死角，遇到非本职清洁范围有脏污垃圾时要及时汇报、及时清扫。</w:t>
            </w:r>
          </w:p>
        </w:tc>
        <w:tc>
          <w:tcPr>
            <w:tcW w:w="992" w:type="dxa"/>
            <w:vAlign w:val="center"/>
          </w:tcPr>
          <w:p w14:paraId="3BE935AF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0.5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Align w:val="center"/>
          </w:tcPr>
          <w:p w14:paraId="7CBD60FF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83F2275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39E78BF6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54B137A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24</w:t>
            </w:r>
          </w:p>
        </w:tc>
        <w:tc>
          <w:tcPr>
            <w:tcW w:w="993" w:type="dxa"/>
            <w:vMerge/>
            <w:vAlign w:val="center"/>
          </w:tcPr>
          <w:p w14:paraId="0C37092A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36673B91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重要卫生间即时保洁，保证无异味、尿迹、台面无水迹；镜面清洁光亮，墙面、隔断无污迹、无灰尘；重要接待时卫生间梳洗用品准备及时充分；洗手液、香片及卫生纸应随时供应，及时补充。</w:t>
            </w:r>
          </w:p>
        </w:tc>
        <w:tc>
          <w:tcPr>
            <w:tcW w:w="992" w:type="dxa"/>
            <w:vAlign w:val="center"/>
          </w:tcPr>
          <w:p w14:paraId="31650311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0.5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Align w:val="center"/>
          </w:tcPr>
          <w:p w14:paraId="0B337168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F92482B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7D182030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2F13D41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25</w:t>
            </w:r>
          </w:p>
        </w:tc>
        <w:tc>
          <w:tcPr>
            <w:tcW w:w="993" w:type="dxa"/>
            <w:vMerge/>
            <w:vAlign w:val="center"/>
          </w:tcPr>
          <w:p w14:paraId="7BC794C4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32A31F37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地面适时清扫，每日拖洗；楼梯间墙面每周至少除尘一次；天花、楼梯间无灰尘，无乱贴乱画，无擅自占用现象；序厅和尾厅的大理石地面保持光亮，每季度至少抛光</w:t>
            </w:r>
            <w:r w:rsidRPr="00753B8F">
              <w:rPr>
                <w:rFonts w:eastAsia="仿宋_GB2312"/>
                <w:szCs w:val="21"/>
                <w:lang w:val="zh-CN"/>
              </w:rPr>
              <w:t>1</w:t>
            </w:r>
            <w:r w:rsidRPr="00753B8F">
              <w:rPr>
                <w:rFonts w:eastAsia="仿宋_GB2312"/>
                <w:szCs w:val="21"/>
                <w:lang w:val="zh-CN"/>
              </w:rPr>
              <w:t>次；库房、休息室应保持干净整洁，器具摆放有序；总规模型玻璃海面每天至少除尘一次。</w:t>
            </w:r>
          </w:p>
        </w:tc>
        <w:tc>
          <w:tcPr>
            <w:tcW w:w="992" w:type="dxa"/>
            <w:vAlign w:val="center"/>
          </w:tcPr>
          <w:p w14:paraId="36F13CB3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0.5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Align w:val="center"/>
          </w:tcPr>
          <w:p w14:paraId="5FB26FF3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B7D9DB5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43511F26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197BFCF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lastRenderedPageBreak/>
              <w:t>26</w:t>
            </w:r>
          </w:p>
        </w:tc>
        <w:tc>
          <w:tcPr>
            <w:tcW w:w="993" w:type="dxa"/>
            <w:vMerge/>
            <w:vAlign w:val="center"/>
          </w:tcPr>
          <w:p w14:paraId="55A6311A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63B6A888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生活垃圾及时联系垃圾清运公司清运，确保无异味，无苍蝇；区域内垃圾桶每天清理，垃圾不超过桶的</w:t>
            </w:r>
            <w:r w:rsidRPr="00753B8F">
              <w:rPr>
                <w:rFonts w:eastAsia="仿宋_GB2312"/>
                <w:szCs w:val="21"/>
                <w:lang w:val="zh-CN"/>
              </w:rPr>
              <w:t>1/2</w:t>
            </w:r>
            <w:r w:rsidRPr="00753B8F">
              <w:rPr>
                <w:rFonts w:eastAsia="仿宋_GB2312"/>
                <w:szCs w:val="21"/>
                <w:lang w:val="zh-CN"/>
              </w:rPr>
              <w:t>，室内垃圾桶石英砂清洗更换及时。</w:t>
            </w:r>
          </w:p>
        </w:tc>
        <w:tc>
          <w:tcPr>
            <w:tcW w:w="992" w:type="dxa"/>
            <w:vAlign w:val="center"/>
          </w:tcPr>
          <w:p w14:paraId="716C4D6F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0.5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Align w:val="center"/>
          </w:tcPr>
          <w:p w14:paraId="62E387F8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DE41D9E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2048C11C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A24CC19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27</w:t>
            </w:r>
          </w:p>
        </w:tc>
        <w:tc>
          <w:tcPr>
            <w:tcW w:w="993" w:type="dxa"/>
            <w:vMerge/>
            <w:vAlign w:val="center"/>
          </w:tcPr>
          <w:p w14:paraId="10B6A603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4A0B8D24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路面每天循环保洁，发现垃圾杂物及时清除，垃圾滞留地面不超过半小时；景观水池每日清理，水中没有绿苔、垃圾等杂物。</w:t>
            </w:r>
          </w:p>
        </w:tc>
        <w:tc>
          <w:tcPr>
            <w:tcW w:w="992" w:type="dxa"/>
            <w:vAlign w:val="center"/>
          </w:tcPr>
          <w:p w14:paraId="383285EE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0.5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Align w:val="center"/>
          </w:tcPr>
          <w:p w14:paraId="0548CBDD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4C18CF0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243A4F1D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225148F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28</w:t>
            </w:r>
          </w:p>
        </w:tc>
        <w:tc>
          <w:tcPr>
            <w:tcW w:w="993" w:type="dxa"/>
            <w:vMerge/>
            <w:vAlign w:val="center"/>
          </w:tcPr>
          <w:p w14:paraId="03926D12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236F0B15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每天洗擦一次电梯饰面，地毯每日吸尘一次，每周对电梯门壁擦涂防护剂。</w:t>
            </w:r>
          </w:p>
        </w:tc>
        <w:tc>
          <w:tcPr>
            <w:tcW w:w="992" w:type="dxa"/>
            <w:vAlign w:val="center"/>
          </w:tcPr>
          <w:p w14:paraId="7608D94D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0.5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Align w:val="center"/>
          </w:tcPr>
          <w:p w14:paraId="4C855369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1DDC77A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5DEFA4B3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BF9E36C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29</w:t>
            </w:r>
          </w:p>
        </w:tc>
        <w:tc>
          <w:tcPr>
            <w:tcW w:w="993" w:type="dxa"/>
            <w:vMerge/>
            <w:vAlign w:val="center"/>
          </w:tcPr>
          <w:p w14:paraId="6C96A8E8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6ADAC417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保洁设备由专人维护管理，专业人员使用并做好登记，无丢失损坏，未经甲方允许，不得外借。</w:t>
            </w:r>
          </w:p>
        </w:tc>
        <w:tc>
          <w:tcPr>
            <w:tcW w:w="992" w:type="dxa"/>
            <w:vAlign w:val="center"/>
          </w:tcPr>
          <w:p w14:paraId="65A19147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0.5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Align w:val="center"/>
          </w:tcPr>
          <w:p w14:paraId="024F326E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34E4D13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5BBCB682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8E4CDB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30</w:t>
            </w: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672741A0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14:paraId="680D8FAF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及时清除停车场内垃圾，发现油迹、污迹、锈迹，应及时擦洗；确保标识、指示牌等公共设施无灰尘。。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B4E1060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0.5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2CD730FB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7EDBA2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00814A5A" w14:textId="77777777" w:rsidTr="00795FDC">
        <w:trPr>
          <w:trHeight w:val="2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B27F34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31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67C6CFE5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  <w:r w:rsidRPr="00753B8F">
              <w:rPr>
                <w:rFonts w:eastAsia="仿宋_GB2312"/>
                <w:b/>
                <w:szCs w:val="21"/>
              </w:rPr>
              <w:t>会务</w:t>
            </w:r>
          </w:p>
          <w:p w14:paraId="51227482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  <w:r w:rsidRPr="00753B8F">
              <w:rPr>
                <w:rFonts w:eastAsia="仿宋_GB2312" w:hint="eastAsia"/>
                <w:b/>
                <w:szCs w:val="21"/>
              </w:rPr>
              <w:t>（</w:t>
            </w:r>
            <w:r w:rsidRPr="00753B8F">
              <w:rPr>
                <w:rFonts w:eastAsia="仿宋_GB2312" w:hint="eastAsia"/>
                <w:b/>
                <w:szCs w:val="21"/>
              </w:rPr>
              <w:t>5</w:t>
            </w:r>
            <w:r w:rsidRPr="00753B8F">
              <w:rPr>
                <w:rFonts w:eastAsia="仿宋_GB2312" w:hint="eastAsia"/>
                <w:b/>
                <w:szCs w:val="21"/>
              </w:rPr>
              <w:t>分）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31DC83C8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会务人员形象良好，接待与会务保障时要热情周到，服装统一。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3B8605A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0.5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3554E97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B4ADED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2F127094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B0DFC70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32</w:t>
            </w:r>
          </w:p>
        </w:tc>
        <w:tc>
          <w:tcPr>
            <w:tcW w:w="993" w:type="dxa"/>
            <w:vMerge/>
            <w:vAlign w:val="center"/>
          </w:tcPr>
          <w:p w14:paraId="629A5929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565B64AB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/>
                <w:szCs w:val="21"/>
                <w:lang w:val="zh-CN"/>
              </w:rPr>
              <w:t>提前准备好</w:t>
            </w:r>
            <w:r w:rsidRPr="00753B8F">
              <w:rPr>
                <w:rFonts w:eastAsia="仿宋_GB2312" w:hint="eastAsia"/>
                <w:szCs w:val="21"/>
                <w:lang w:val="zh-CN"/>
              </w:rPr>
              <w:t>接待或</w:t>
            </w:r>
            <w:r w:rsidRPr="00753B8F">
              <w:rPr>
                <w:rFonts w:eastAsia="仿宋_GB2312"/>
                <w:szCs w:val="21"/>
                <w:lang w:val="zh-CN"/>
              </w:rPr>
              <w:t>会议所需物品，打扫卫生，地面光亮无灰尘，桌椅、茶几、烟缸等随时整理清洁，确保会议室无苍蝇、无异味；配合甲方工作人员</w:t>
            </w:r>
            <w:r w:rsidRPr="00753B8F">
              <w:rPr>
                <w:rFonts w:eastAsia="仿宋_GB2312" w:hint="eastAsia"/>
                <w:szCs w:val="21"/>
                <w:lang w:val="zh-CN"/>
              </w:rPr>
              <w:t>打印并</w:t>
            </w:r>
            <w:r w:rsidRPr="00753B8F">
              <w:rPr>
                <w:rFonts w:eastAsia="仿宋_GB2312"/>
                <w:szCs w:val="21"/>
                <w:lang w:val="zh-CN"/>
              </w:rPr>
              <w:t>摆好桌牌、会标、会议材料等，提前检查调试好会议所需设备，确保设备性能稳定。</w:t>
            </w:r>
          </w:p>
        </w:tc>
        <w:tc>
          <w:tcPr>
            <w:tcW w:w="992" w:type="dxa"/>
            <w:vAlign w:val="center"/>
          </w:tcPr>
          <w:p w14:paraId="0B31C7BF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0.5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Align w:val="center"/>
          </w:tcPr>
          <w:p w14:paraId="0FC892C7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CB38C1A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2F9C4298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1759AE8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33</w:t>
            </w:r>
          </w:p>
        </w:tc>
        <w:tc>
          <w:tcPr>
            <w:tcW w:w="993" w:type="dxa"/>
            <w:vMerge/>
            <w:vAlign w:val="center"/>
          </w:tcPr>
          <w:p w14:paraId="47C49883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5C1BB886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 w:hint="eastAsia"/>
                <w:szCs w:val="21"/>
                <w:lang w:val="zh-CN"/>
              </w:rPr>
              <w:t>接待或</w:t>
            </w:r>
            <w:r w:rsidRPr="00753B8F">
              <w:rPr>
                <w:rFonts w:eastAsia="仿宋_GB2312"/>
                <w:szCs w:val="21"/>
                <w:lang w:val="zh-CN"/>
              </w:rPr>
              <w:t>会议过程中</w:t>
            </w:r>
            <w:r w:rsidRPr="00753B8F">
              <w:rPr>
                <w:rFonts w:eastAsia="仿宋_GB2312" w:hint="eastAsia"/>
                <w:szCs w:val="21"/>
                <w:lang w:val="zh-CN"/>
              </w:rPr>
              <w:t>及时</w:t>
            </w:r>
            <w:r w:rsidRPr="00753B8F">
              <w:rPr>
                <w:rFonts w:eastAsia="仿宋_GB2312"/>
                <w:szCs w:val="21"/>
                <w:lang w:val="zh-CN"/>
              </w:rPr>
              <w:t>倒水，满足与会人员要求的会场条件与会议需求</w:t>
            </w:r>
            <w:r w:rsidRPr="00753B8F">
              <w:rPr>
                <w:rFonts w:eastAsia="仿宋_GB2312" w:hint="eastAsia"/>
                <w:szCs w:val="21"/>
                <w:lang w:val="zh-CN"/>
              </w:rPr>
              <w:t>，</w:t>
            </w:r>
            <w:r w:rsidRPr="00753B8F">
              <w:rPr>
                <w:rFonts w:eastAsia="仿宋_GB2312"/>
                <w:szCs w:val="21"/>
                <w:lang w:val="zh-CN"/>
              </w:rPr>
              <w:t>保持接待活动或会议过程中环境舒适，适时开启空调、玻璃窗及室内照明。</w:t>
            </w:r>
          </w:p>
        </w:tc>
        <w:tc>
          <w:tcPr>
            <w:tcW w:w="992" w:type="dxa"/>
            <w:vAlign w:val="center"/>
          </w:tcPr>
          <w:p w14:paraId="2E82CBD7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0.5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Align w:val="center"/>
          </w:tcPr>
          <w:p w14:paraId="6AD2C4CE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2D4FA8A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63ECA5D2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8B39F7B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/>
                <w:szCs w:val="21"/>
              </w:rPr>
              <w:t>34</w:t>
            </w:r>
          </w:p>
        </w:tc>
        <w:tc>
          <w:tcPr>
            <w:tcW w:w="993" w:type="dxa"/>
            <w:vMerge/>
            <w:vAlign w:val="center"/>
          </w:tcPr>
          <w:p w14:paraId="3DF9F87E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39BEC633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 w:hint="eastAsia"/>
                <w:szCs w:val="21"/>
                <w:lang w:val="zh-CN"/>
              </w:rPr>
              <w:t>接待或</w:t>
            </w:r>
            <w:r w:rsidRPr="00753B8F">
              <w:rPr>
                <w:rFonts w:eastAsia="仿宋_GB2312"/>
                <w:szCs w:val="21"/>
                <w:lang w:val="zh-CN"/>
              </w:rPr>
              <w:t>会议结束后及时清理会场垃圾，整理好桌椅，整理好会场桌牌，检查与会人员是否落下资料；擦洗好桌面地面，清洗茶杯、烟灰缸等用具；关好会议室灯光与门窗，协助或提醒设备管理人员关闭设备。</w:t>
            </w:r>
          </w:p>
        </w:tc>
        <w:tc>
          <w:tcPr>
            <w:tcW w:w="992" w:type="dxa"/>
            <w:vAlign w:val="center"/>
          </w:tcPr>
          <w:p w14:paraId="66C676DB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0.5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Align w:val="center"/>
          </w:tcPr>
          <w:p w14:paraId="66CA91B6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444F160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56C7A440" w14:textId="77777777" w:rsidTr="00795FDC">
        <w:trPr>
          <w:trHeight w:val="2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8A2611A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5873E6EE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716F130C" w14:textId="77777777" w:rsidR="00475F4D" w:rsidRPr="00753B8F" w:rsidRDefault="00475F4D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 w:rsidRPr="00753B8F">
              <w:rPr>
                <w:rFonts w:eastAsia="仿宋_GB2312" w:hint="eastAsia"/>
                <w:szCs w:val="21"/>
                <w:lang w:val="zh-CN"/>
              </w:rPr>
              <w:t>雕塑馆前台需做好对游客的登记、指引、答疑等工作，</w:t>
            </w:r>
            <w:r w:rsidRPr="00753B8F">
              <w:rPr>
                <w:rFonts w:eastAsia="仿宋_GB2312"/>
                <w:szCs w:val="21"/>
                <w:lang w:val="zh-CN"/>
              </w:rPr>
              <w:t>未</w:t>
            </w:r>
            <w:r w:rsidRPr="00753B8F">
              <w:rPr>
                <w:rFonts w:eastAsia="仿宋_GB2312" w:hint="eastAsia"/>
                <w:szCs w:val="21"/>
                <w:lang w:val="zh-CN"/>
              </w:rPr>
              <w:t>经</w:t>
            </w:r>
            <w:r w:rsidRPr="00753B8F">
              <w:rPr>
                <w:rFonts w:eastAsia="仿宋_GB2312"/>
                <w:szCs w:val="21"/>
                <w:lang w:val="zh-CN"/>
              </w:rPr>
              <w:t>甲方允许，不得</w:t>
            </w:r>
            <w:r w:rsidRPr="00753B8F">
              <w:rPr>
                <w:rFonts w:eastAsia="仿宋_GB2312" w:hint="eastAsia"/>
                <w:szCs w:val="21"/>
                <w:lang w:val="zh-CN"/>
              </w:rPr>
              <w:t>出现</w:t>
            </w:r>
            <w:r w:rsidRPr="00753B8F">
              <w:rPr>
                <w:rFonts w:eastAsia="仿宋_GB2312"/>
                <w:szCs w:val="21"/>
                <w:lang w:val="zh-CN"/>
              </w:rPr>
              <w:t>缺岗情况</w:t>
            </w:r>
            <w:r w:rsidRPr="00753B8F">
              <w:rPr>
                <w:rFonts w:eastAsia="仿宋_GB2312" w:hint="eastAsia"/>
                <w:szCs w:val="21"/>
                <w:lang w:val="zh-CN"/>
              </w:rPr>
              <w:t>，</w:t>
            </w:r>
            <w:r w:rsidRPr="00753B8F">
              <w:rPr>
                <w:rFonts w:eastAsia="仿宋_GB2312"/>
                <w:szCs w:val="21"/>
                <w:lang w:val="zh-CN"/>
              </w:rPr>
              <w:t>因自身</w:t>
            </w:r>
            <w:r w:rsidRPr="00753B8F">
              <w:rPr>
                <w:rFonts w:eastAsia="仿宋_GB2312" w:hint="eastAsia"/>
                <w:szCs w:val="21"/>
                <w:lang w:val="zh-CN"/>
              </w:rPr>
              <w:t>原因市民对前台有投诉，经查实的。</w:t>
            </w:r>
          </w:p>
        </w:tc>
        <w:tc>
          <w:tcPr>
            <w:tcW w:w="992" w:type="dxa"/>
            <w:vAlign w:val="center"/>
          </w:tcPr>
          <w:p w14:paraId="4D3AA45A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1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Align w:val="center"/>
          </w:tcPr>
          <w:p w14:paraId="5DBFE73C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616E122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95FDC" w:rsidRPr="00753B8F" w14:paraId="39F10CA7" w14:textId="77777777" w:rsidTr="00795FDC">
        <w:trPr>
          <w:trHeight w:val="776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3F50F5B" w14:textId="77777777" w:rsidR="00795FDC" w:rsidRPr="00753B8F" w:rsidRDefault="00795FDC" w:rsidP="00B674F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B5AE350" w14:textId="77777777" w:rsidR="00795FDC" w:rsidRPr="00753B8F" w:rsidRDefault="00795FDC" w:rsidP="00B674F0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加分项</w:t>
            </w:r>
          </w:p>
        </w:tc>
        <w:tc>
          <w:tcPr>
            <w:tcW w:w="5670" w:type="dxa"/>
            <w:vAlign w:val="center"/>
          </w:tcPr>
          <w:p w14:paraId="58CF31F4" w14:textId="77777777" w:rsidR="00795FDC" w:rsidRPr="00753B8F" w:rsidRDefault="00795FDC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圆满</w:t>
            </w:r>
            <w:r>
              <w:rPr>
                <w:rFonts w:eastAsia="仿宋_GB2312"/>
                <w:szCs w:val="21"/>
                <w:lang w:val="zh-CN"/>
              </w:rPr>
              <w:t>配合完成重大接待，重大活动，每次加</w:t>
            </w:r>
            <w:r>
              <w:rPr>
                <w:rFonts w:eastAsia="仿宋_GB2312" w:hint="eastAsia"/>
                <w:szCs w:val="21"/>
                <w:lang w:val="zh-CN"/>
              </w:rPr>
              <w:t>1</w:t>
            </w:r>
            <w:r>
              <w:rPr>
                <w:rFonts w:eastAsia="仿宋_GB2312" w:hint="eastAsia"/>
                <w:szCs w:val="21"/>
                <w:lang w:val="zh-CN"/>
              </w:rPr>
              <w:t>分</w:t>
            </w:r>
          </w:p>
        </w:tc>
        <w:tc>
          <w:tcPr>
            <w:tcW w:w="992" w:type="dxa"/>
            <w:vAlign w:val="center"/>
          </w:tcPr>
          <w:p w14:paraId="1FBC38D5" w14:textId="77777777" w:rsidR="00795FDC" w:rsidRPr="00753B8F" w:rsidRDefault="00795FDC" w:rsidP="00B674F0">
            <w:pPr>
              <w:jc w:val="center"/>
              <w:rPr>
                <w:rFonts w:eastAsia="仿宋_GB2312"/>
                <w:szCs w:val="21"/>
              </w:rPr>
            </w:pPr>
            <w:r w:rsidRPr="00753B8F">
              <w:rPr>
                <w:rFonts w:eastAsia="仿宋_GB2312" w:hint="eastAsia"/>
                <w:szCs w:val="21"/>
              </w:rPr>
              <w:t>1</w:t>
            </w:r>
            <w:r w:rsidRPr="00753B8F">
              <w:rPr>
                <w:rFonts w:eastAsia="仿宋_GB2312"/>
                <w:szCs w:val="21"/>
              </w:rPr>
              <w:t>分</w:t>
            </w:r>
            <w:r w:rsidRPr="00753B8F">
              <w:rPr>
                <w:rFonts w:eastAsia="仿宋_GB2312"/>
                <w:szCs w:val="21"/>
              </w:rPr>
              <w:t>/</w:t>
            </w:r>
            <w:r w:rsidRPr="00753B8F">
              <w:rPr>
                <w:rFonts w:eastAsia="仿宋_GB2312"/>
                <w:szCs w:val="21"/>
              </w:rPr>
              <w:t>次</w:t>
            </w:r>
          </w:p>
        </w:tc>
        <w:tc>
          <w:tcPr>
            <w:tcW w:w="851" w:type="dxa"/>
            <w:vAlign w:val="center"/>
          </w:tcPr>
          <w:p w14:paraId="12DCF908" w14:textId="77777777" w:rsidR="00795FDC" w:rsidRPr="00753B8F" w:rsidRDefault="00795FDC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24A5D7B" w14:textId="77777777" w:rsidR="00795FDC" w:rsidRPr="00753B8F" w:rsidRDefault="00795FDC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95FDC" w:rsidRPr="00753B8F" w14:paraId="2C705F9A" w14:textId="77777777" w:rsidTr="00795FDC">
        <w:trPr>
          <w:trHeight w:val="776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F7F3BC1" w14:textId="77777777" w:rsidR="00795FDC" w:rsidRPr="00753B8F" w:rsidRDefault="00795FDC" w:rsidP="00B674F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7F245A30" w14:textId="77777777" w:rsidR="00795FDC" w:rsidRDefault="00795FDC" w:rsidP="00B674F0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30A4E60A" w14:textId="77777777" w:rsidR="00795FDC" w:rsidRPr="00753B8F" w:rsidRDefault="00795FDC" w:rsidP="00B674F0">
            <w:pPr>
              <w:spacing w:line="256" w:lineRule="exact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由于</w:t>
            </w:r>
            <w:r>
              <w:rPr>
                <w:rFonts w:eastAsia="仿宋_GB2312" w:hint="eastAsia"/>
                <w:szCs w:val="21"/>
                <w:lang w:val="zh-CN"/>
              </w:rPr>
              <w:t>物业</w:t>
            </w:r>
            <w:r>
              <w:rPr>
                <w:rFonts w:eastAsia="仿宋_GB2312"/>
                <w:szCs w:val="21"/>
                <w:lang w:val="zh-CN"/>
              </w:rPr>
              <w:t>工作突出，被省市精神文明办、接待办等上级</w:t>
            </w:r>
            <w:r>
              <w:rPr>
                <w:rFonts w:eastAsia="仿宋_GB2312" w:hint="eastAsia"/>
                <w:szCs w:val="21"/>
                <w:lang w:val="zh-CN"/>
              </w:rPr>
              <w:t>部门</w:t>
            </w:r>
            <w:r>
              <w:rPr>
                <w:rFonts w:eastAsia="仿宋_GB2312"/>
                <w:szCs w:val="21"/>
                <w:lang w:val="zh-CN"/>
              </w:rPr>
              <w:t>表扬</w:t>
            </w:r>
            <w:r>
              <w:rPr>
                <w:rFonts w:eastAsia="仿宋_GB2312" w:hint="eastAsia"/>
                <w:szCs w:val="21"/>
                <w:lang w:val="zh-CN"/>
              </w:rPr>
              <w:t>嘉奖</w:t>
            </w:r>
            <w:r>
              <w:rPr>
                <w:rFonts w:eastAsia="仿宋_GB2312"/>
                <w:szCs w:val="21"/>
                <w:lang w:val="zh-CN"/>
              </w:rPr>
              <w:t>的每次加</w:t>
            </w:r>
            <w:r>
              <w:rPr>
                <w:rFonts w:eastAsia="仿宋_GB2312" w:hint="eastAsia"/>
                <w:szCs w:val="21"/>
                <w:lang w:val="zh-CN"/>
              </w:rPr>
              <w:t>2</w:t>
            </w:r>
            <w:r>
              <w:rPr>
                <w:rFonts w:eastAsia="仿宋_GB2312" w:hint="eastAsia"/>
                <w:szCs w:val="21"/>
                <w:lang w:val="zh-CN"/>
              </w:rPr>
              <w:t>分</w:t>
            </w:r>
            <w:r>
              <w:rPr>
                <w:rFonts w:eastAsia="仿宋_GB2312"/>
                <w:szCs w:val="21"/>
                <w:lang w:val="zh-CN"/>
              </w:rPr>
              <w:t>。</w:t>
            </w:r>
          </w:p>
        </w:tc>
        <w:tc>
          <w:tcPr>
            <w:tcW w:w="992" w:type="dxa"/>
            <w:vAlign w:val="center"/>
          </w:tcPr>
          <w:p w14:paraId="4119D830" w14:textId="77777777" w:rsidR="00795FDC" w:rsidRPr="00753B8F" w:rsidRDefault="00795FDC" w:rsidP="00B674F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7877904" w14:textId="77777777" w:rsidR="00795FDC" w:rsidRPr="00753B8F" w:rsidRDefault="00795FDC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33A3E2F" w14:textId="77777777" w:rsidR="00795FDC" w:rsidRPr="00753B8F" w:rsidRDefault="00795FDC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5F4D" w:rsidRPr="00753B8F" w14:paraId="662CB7D2" w14:textId="77777777" w:rsidTr="00795FDC">
        <w:trPr>
          <w:trHeight w:val="359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105835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0414CB1D" w14:textId="77777777" w:rsidR="00475F4D" w:rsidRPr="00753B8F" w:rsidRDefault="00475F4D" w:rsidP="00B674F0">
            <w:pPr>
              <w:jc w:val="center"/>
              <w:rPr>
                <w:rFonts w:eastAsia="仿宋_GB2312"/>
                <w:b/>
                <w:szCs w:val="21"/>
              </w:rPr>
            </w:pPr>
            <w:r w:rsidRPr="00753B8F">
              <w:rPr>
                <w:rFonts w:eastAsia="仿宋_GB2312"/>
                <w:b/>
                <w:szCs w:val="21"/>
              </w:rPr>
              <w:t>合计</w:t>
            </w: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14:paraId="2CC0D3B4" w14:textId="77777777" w:rsidR="00475F4D" w:rsidRPr="00753B8F" w:rsidRDefault="00475F4D" w:rsidP="00B674F0">
            <w:pPr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C8674C2" w14:textId="77777777" w:rsidR="00475F4D" w:rsidRPr="00753B8F" w:rsidRDefault="00475F4D" w:rsidP="00B674F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D3A248C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98E241" w14:textId="77777777" w:rsidR="00475F4D" w:rsidRPr="00753B8F" w:rsidRDefault="00475F4D" w:rsidP="00B674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5C94D5D1" w14:textId="77777777" w:rsidR="00475F4D" w:rsidRDefault="00475F4D" w:rsidP="00086B3D">
      <w:pPr>
        <w:overflowPunct w:val="0"/>
        <w:spacing w:line="580" w:lineRule="exact"/>
        <w:rPr>
          <w:rFonts w:ascii="仿宋_GB2312" w:eastAsia="仿宋_GB2312"/>
          <w:sz w:val="32"/>
          <w:szCs w:val="32"/>
        </w:rPr>
      </w:pPr>
    </w:p>
    <w:p w14:paraId="54DBADA8" w14:textId="77777777" w:rsidR="004E43FE" w:rsidRPr="000B639D" w:rsidRDefault="004E43FE" w:rsidP="000B639D">
      <w:pPr>
        <w:snapToGrid w:val="0"/>
        <w:spacing w:line="520" w:lineRule="exact"/>
        <w:rPr>
          <w:rFonts w:ascii="仿宋_GB2312" w:eastAsia="仿宋_GB2312"/>
          <w:b/>
          <w:sz w:val="28"/>
          <w:szCs w:val="28"/>
        </w:rPr>
      </w:pPr>
      <w:r w:rsidRPr="000B639D">
        <w:rPr>
          <w:rFonts w:ascii="仿宋_GB2312" w:eastAsia="仿宋_GB2312" w:hint="eastAsia"/>
          <w:b/>
          <w:sz w:val="28"/>
          <w:szCs w:val="28"/>
        </w:rPr>
        <w:t>商务条件</w:t>
      </w:r>
    </w:p>
    <w:p w14:paraId="0AA1F41B" w14:textId="77777777" w:rsidR="004E43FE" w:rsidRPr="000B639D" w:rsidRDefault="004762BF" w:rsidP="00382298">
      <w:pPr>
        <w:pStyle w:val="a5"/>
        <w:autoSpaceDE w:val="0"/>
        <w:autoSpaceDN w:val="0"/>
        <w:adjustRightInd w:val="0"/>
        <w:snapToGrid w:val="0"/>
        <w:spacing w:line="520" w:lineRule="exact"/>
        <w:ind w:left="420" w:firstLineChars="150"/>
        <w:rPr>
          <w:rFonts w:ascii="仿宋_GB2312" w:eastAsia="仿宋_GB2312" w:hAnsi="仿宋" w:cs="仿宋"/>
          <w:bCs/>
          <w:sz w:val="28"/>
          <w:szCs w:val="28"/>
          <w:lang w:val="zh-CN"/>
        </w:rPr>
      </w:pPr>
      <w:r w:rsidRPr="000B639D">
        <w:rPr>
          <w:rFonts w:ascii="仿宋_GB2312" w:eastAsia="仿宋_GB2312" w:hAnsiTheme="minorEastAsia" w:hint="eastAsia"/>
          <w:sz w:val="28"/>
          <w:szCs w:val="28"/>
        </w:rPr>
        <w:t>★</w:t>
      </w:r>
      <w:r w:rsidR="004E43FE" w:rsidRPr="000B639D">
        <w:rPr>
          <w:rFonts w:ascii="仿宋_GB2312" w:eastAsia="仿宋_GB2312" w:hAnsi="仿宋" w:cs="仿宋" w:hint="eastAsia"/>
          <w:sz w:val="28"/>
          <w:szCs w:val="28"/>
        </w:rPr>
        <w:t>服务期限：</w:t>
      </w:r>
      <w:r w:rsidR="00211259" w:rsidRPr="00211259">
        <w:rPr>
          <w:rFonts w:ascii="仿宋_GB2312" w:eastAsia="仿宋_GB2312" w:hAnsi="仿宋" w:cs="仿宋" w:hint="eastAsia"/>
          <w:sz w:val="28"/>
          <w:szCs w:val="28"/>
        </w:rPr>
        <w:t>自合同签订生效之日起一年（</w:t>
      </w:r>
      <w:r w:rsidR="007B5970">
        <w:rPr>
          <w:rFonts w:ascii="仿宋_GB2312" w:eastAsia="仿宋_GB2312" w:hAnsi="仿宋" w:cs="仿宋" w:hint="eastAsia"/>
          <w:sz w:val="28"/>
          <w:szCs w:val="28"/>
        </w:rPr>
        <w:t>2024</w:t>
      </w:r>
      <w:r w:rsidR="00211259" w:rsidRPr="00211259">
        <w:rPr>
          <w:rFonts w:ascii="仿宋_GB2312" w:eastAsia="仿宋_GB2312" w:hAnsi="仿宋" w:cs="仿宋" w:hint="eastAsia"/>
          <w:sz w:val="28"/>
          <w:szCs w:val="28"/>
        </w:rPr>
        <w:t>年1月1日-</w:t>
      </w:r>
      <w:r w:rsidR="007B5970">
        <w:rPr>
          <w:rFonts w:ascii="仿宋_GB2312" w:eastAsia="仿宋_GB2312" w:hAnsi="仿宋" w:cs="仿宋" w:hint="eastAsia"/>
          <w:sz w:val="28"/>
          <w:szCs w:val="28"/>
        </w:rPr>
        <w:t>2024</w:t>
      </w:r>
      <w:r w:rsidR="00211259" w:rsidRPr="00211259">
        <w:rPr>
          <w:rFonts w:ascii="仿宋_GB2312" w:eastAsia="仿宋_GB2312" w:hAnsi="仿宋" w:cs="仿宋" w:hint="eastAsia"/>
          <w:sz w:val="28"/>
          <w:szCs w:val="28"/>
        </w:rPr>
        <w:t>年12月31日），</w:t>
      </w:r>
      <w:r w:rsidR="007B5970">
        <w:rPr>
          <w:rFonts w:ascii="仿宋_GB2312" w:eastAsia="仿宋_GB2312" w:hAnsi="仿宋" w:cs="仿宋" w:hint="eastAsia"/>
          <w:sz w:val="28"/>
          <w:szCs w:val="28"/>
        </w:rPr>
        <w:t>2024</w:t>
      </w:r>
      <w:r w:rsidR="00211259" w:rsidRPr="00211259">
        <w:rPr>
          <w:rFonts w:ascii="仿宋_GB2312" w:eastAsia="仿宋_GB2312" w:hAnsi="仿宋" w:cs="仿宋" w:hint="eastAsia"/>
          <w:sz w:val="28"/>
          <w:szCs w:val="28"/>
        </w:rPr>
        <w:t>年1月1日所有本项目服务人员必须全部到位。</w:t>
      </w:r>
    </w:p>
    <w:p w14:paraId="021E5CC5" w14:textId="77777777" w:rsidR="004E43FE" w:rsidRPr="000B639D" w:rsidRDefault="004762BF" w:rsidP="00211259">
      <w:pPr>
        <w:pStyle w:val="a5"/>
        <w:autoSpaceDE w:val="0"/>
        <w:autoSpaceDN w:val="0"/>
        <w:adjustRightInd w:val="0"/>
        <w:snapToGrid w:val="0"/>
        <w:spacing w:line="520" w:lineRule="exact"/>
        <w:ind w:left="420" w:firstLineChars="153" w:firstLine="428"/>
        <w:rPr>
          <w:rFonts w:ascii="仿宋_GB2312" w:eastAsia="仿宋_GB2312" w:hAnsi="仿宋" w:cs="仿宋"/>
          <w:sz w:val="28"/>
          <w:szCs w:val="28"/>
          <w:lang w:val="zh-CN"/>
        </w:rPr>
      </w:pPr>
      <w:r w:rsidRPr="000B639D">
        <w:rPr>
          <w:rFonts w:ascii="仿宋_GB2312" w:eastAsia="仿宋_GB2312" w:hAnsiTheme="minorEastAsia" w:hint="eastAsia"/>
          <w:sz w:val="28"/>
          <w:szCs w:val="28"/>
        </w:rPr>
        <w:t>★</w:t>
      </w:r>
      <w:r w:rsidR="004E43FE" w:rsidRPr="000B639D">
        <w:rPr>
          <w:rFonts w:ascii="仿宋_GB2312" w:eastAsia="仿宋_GB2312" w:hAnsi="仿宋" w:cs="仿宋" w:hint="eastAsia"/>
          <w:sz w:val="28"/>
          <w:szCs w:val="28"/>
          <w:lang w:val="zh-CN"/>
        </w:rPr>
        <w:t>服务地点：</w:t>
      </w:r>
      <w:r w:rsidR="00211259" w:rsidRPr="00211259">
        <w:rPr>
          <w:rFonts w:ascii="仿宋_GB2312" w:eastAsia="仿宋_GB2312" w:hAnsi="仿宋" w:cs="仿宋" w:hint="eastAsia"/>
          <w:sz w:val="28"/>
          <w:szCs w:val="28"/>
          <w:lang w:val="zh-CN"/>
        </w:rPr>
        <w:t>青岛市崂山区东海东路66号、78号，青岛</w:t>
      </w:r>
      <w:r w:rsidR="007B5970">
        <w:rPr>
          <w:rFonts w:ascii="仿宋_GB2312" w:eastAsia="仿宋_GB2312" w:hAnsi="仿宋" w:cs="仿宋" w:hint="eastAsia"/>
          <w:sz w:val="28"/>
          <w:szCs w:val="28"/>
          <w:lang w:val="zh-CN"/>
        </w:rPr>
        <w:t>城市展览馆</w:t>
      </w:r>
      <w:r w:rsidR="00211259" w:rsidRPr="00211259">
        <w:rPr>
          <w:rFonts w:ascii="仿宋_GB2312" w:eastAsia="仿宋_GB2312" w:hAnsi="仿宋" w:cs="仿宋" w:hint="eastAsia"/>
          <w:sz w:val="28"/>
          <w:szCs w:val="28"/>
          <w:lang w:val="zh-CN"/>
        </w:rPr>
        <w:t>、青岛市雕塑馆（园）。</w:t>
      </w:r>
    </w:p>
    <w:p w14:paraId="61D9A471" w14:textId="77777777" w:rsidR="00382298" w:rsidRPr="00DF5E77" w:rsidRDefault="004762BF" w:rsidP="00DF5E77">
      <w:pPr>
        <w:pStyle w:val="a5"/>
        <w:overflowPunct w:val="0"/>
        <w:snapToGrid w:val="0"/>
        <w:spacing w:line="520" w:lineRule="exact"/>
        <w:ind w:left="420" w:firstLineChars="153" w:firstLine="428"/>
        <w:rPr>
          <w:rFonts w:ascii="仿宋_GB2312" w:eastAsia="仿宋_GB2312" w:hAnsi="仿宋" w:cs="仿宋"/>
          <w:sz w:val="28"/>
          <w:szCs w:val="28"/>
        </w:rPr>
      </w:pPr>
      <w:r w:rsidRPr="000B639D">
        <w:rPr>
          <w:rFonts w:ascii="仿宋_GB2312" w:eastAsia="仿宋_GB2312" w:hAnsiTheme="minorEastAsia" w:hint="eastAsia"/>
          <w:sz w:val="28"/>
          <w:szCs w:val="28"/>
        </w:rPr>
        <w:t>★</w:t>
      </w:r>
      <w:r w:rsidR="004E43FE" w:rsidRPr="000B639D">
        <w:rPr>
          <w:rFonts w:ascii="仿宋_GB2312" w:eastAsia="仿宋_GB2312" w:hAnsi="仿宋" w:cs="仿宋" w:hint="eastAsia"/>
          <w:sz w:val="28"/>
          <w:szCs w:val="28"/>
          <w:lang w:val="zh-CN"/>
        </w:rPr>
        <w:t>付款方式：</w:t>
      </w:r>
      <w:r w:rsidR="00211259" w:rsidRPr="00211259">
        <w:rPr>
          <w:rFonts w:ascii="仿宋_GB2312" w:eastAsia="仿宋_GB2312" w:hAnsi="仿宋" w:cs="仿宋" w:hint="eastAsia"/>
          <w:sz w:val="28"/>
          <w:szCs w:val="28"/>
          <w:lang w:val="zh-CN"/>
        </w:rPr>
        <w:t>甲方付款前，乙方应提供等额合法发票；乙方有违约行为的，甲方有权在付款时扣除违约金、罚款。甲方采取定</w:t>
      </w:r>
      <w:r w:rsidR="00211259" w:rsidRPr="00211259">
        <w:rPr>
          <w:rFonts w:ascii="仿宋_GB2312" w:eastAsia="仿宋_GB2312" w:hAnsi="仿宋" w:cs="仿宋" w:hint="eastAsia"/>
          <w:sz w:val="28"/>
          <w:szCs w:val="28"/>
          <w:lang w:val="zh-CN"/>
        </w:rPr>
        <w:lastRenderedPageBreak/>
        <w:t>期和不定期相结合的方式，</w:t>
      </w:r>
      <w:r w:rsidR="00DF5E77">
        <w:rPr>
          <w:rFonts w:ascii="仿宋_GB2312" w:eastAsia="仿宋_GB2312" w:hAnsi="仿宋" w:cs="仿宋" w:hint="eastAsia"/>
          <w:sz w:val="28"/>
          <w:szCs w:val="28"/>
          <w:lang w:val="zh-CN"/>
        </w:rPr>
        <w:t>每月</w:t>
      </w:r>
      <w:r w:rsidR="00211259" w:rsidRPr="00211259">
        <w:rPr>
          <w:rFonts w:ascii="仿宋_GB2312" w:eastAsia="仿宋_GB2312" w:hAnsi="仿宋" w:cs="仿宋" w:hint="eastAsia"/>
          <w:sz w:val="28"/>
          <w:szCs w:val="28"/>
          <w:lang w:val="zh-CN"/>
        </w:rPr>
        <w:t>对物业的服务质量进行综合考核，根据考核情况和评定等级支付</w:t>
      </w:r>
      <w:r w:rsidR="00DF5E77">
        <w:rPr>
          <w:rFonts w:ascii="仿宋_GB2312" w:eastAsia="仿宋_GB2312" w:hAnsi="仿宋" w:cs="仿宋" w:hint="eastAsia"/>
          <w:sz w:val="28"/>
          <w:szCs w:val="28"/>
          <w:lang w:val="zh-CN"/>
        </w:rPr>
        <w:t>每月</w:t>
      </w:r>
      <w:r w:rsidR="00211259" w:rsidRPr="00211259">
        <w:rPr>
          <w:rFonts w:ascii="仿宋_GB2312" w:eastAsia="仿宋_GB2312" w:hAnsi="仿宋" w:cs="仿宋" w:hint="eastAsia"/>
          <w:sz w:val="28"/>
          <w:szCs w:val="28"/>
          <w:lang w:val="zh-CN"/>
        </w:rPr>
        <w:t>物业管理服务费。</w:t>
      </w:r>
      <w:r w:rsidR="00DF5E77" w:rsidRPr="00DF5E77">
        <w:rPr>
          <w:rFonts w:ascii="仿宋_GB2312" w:eastAsia="仿宋_GB2312" w:hAnsi="仿宋" w:cs="仿宋" w:hint="eastAsia"/>
          <w:sz w:val="28"/>
          <w:szCs w:val="28"/>
        </w:rPr>
        <w:t>考核评定等级：优秀（90分及以上）、良好（80分及以上）、合格（60分及以上）、不合格（60分以下）等级（四个等级相对应的付款比例为100%，95%，85%，60%）。</w:t>
      </w:r>
    </w:p>
    <w:p w14:paraId="758669B4" w14:textId="77777777" w:rsidR="004E43FE" w:rsidRPr="000B639D" w:rsidRDefault="004762BF" w:rsidP="004762BF">
      <w:pPr>
        <w:pStyle w:val="a5"/>
        <w:overflowPunct w:val="0"/>
        <w:snapToGrid w:val="0"/>
        <w:spacing w:line="520" w:lineRule="exact"/>
        <w:ind w:left="420" w:firstLineChars="153" w:firstLine="428"/>
        <w:rPr>
          <w:rFonts w:ascii="仿宋_GB2312" w:eastAsia="仿宋_GB2312" w:cs="仿宋"/>
          <w:sz w:val="28"/>
          <w:szCs w:val="28"/>
          <w:lang w:val="zh-CN"/>
        </w:rPr>
      </w:pPr>
      <w:r w:rsidRPr="000B639D">
        <w:rPr>
          <w:rFonts w:ascii="仿宋_GB2312" w:eastAsia="仿宋_GB2312" w:hAnsiTheme="minorEastAsia" w:hint="eastAsia"/>
          <w:sz w:val="28"/>
          <w:szCs w:val="28"/>
        </w:rPr>
        <w:t>★</w:t>
      </w:r>
      <w:r w:rsidR="004E43FE" w:rsidRPr="000B639D">
        <w:rPr>
          <w:rFonts w:ascii="仿宋_GB2312" w:eastAsia="仿宋_GB2312" w:hAnsi="仿宋" w:cs="仿宋" w:hint="eastAsia"/>
          <w:sz w:val="28"/>
          <w:szCs w:val="28"/>
          <w:lang w:val="zh-CN"/>
        </w:rPr>
        <w:t>服务成果验收：</w:t>
      </w:r>
      <w:r w:rsidR="00475F4D" w:rsidRPr="00475F4D">
        <w:rPr>
          <w:rFonts w:ascii="仿宋_GB2312" w:eastAsia="仿宋_GB2312" w:hAnsi="仿宋" w:cs="仿宋" w:hint="eastAsia"/>
          <w:sz w:val="28"/>
          <w:szCs w:val="28"/>
          <w:lang w:val="zh-CN"/>
        </w:rPr>
        <w:t>服务期满或完成服务成果后，采购人应对服务的成果进行详细而全面的检验。采购人有权限根据检验结果要求中标人立即更换或者提出索赔要求。检验合格后，由采购人组成的验收小组签署验收报告，作为付款凭据之一。</w:t>
      </w:r>
    </w:p>
    <w:p w14:paraId="40920963" w14:textId="77777777" w:rsidR="00E71723" w:rsidRDefault="00E71723" w:rsidP="000B639D">
      <w:pPr>
        <w:spacing w:line="52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14:paraId="4E69F9FD" w14:textId="77777777" w:rsidR="00341DBC" w:rsidRDefault="00341DBC" w:rsidP="000B639D">
      <w:pPr>
        <w:spacing w:line="52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14:paraId="1923201C" w14:textId="77777777" w:rsidR="00341DBC" w:rsidRDefault="00341DBC" w:rsidP="000B639D">
      <w:pPr>
        <w:spacing w:line="52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14:paraId="7C97ED31" w14:textId="77777777" w:rsidR="00341DBC" w:rsidRDefault="00341DBC" w:rsidP="000B639D">
      <w:pPr>
        <w:spacing w:line="52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14:paraId="43C0A7C5" w14:textId="77777777" w:rsidR="00341DBC" w:rsidRDefault="00341DBC" w:rsidP="000B639D">
      <w:pPr>
        <w:spacing w:line="52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14:paraId="49EF8C0A" w14:textId="77777777" w:rsidR="00341DBC" w:rsidRDefault="00341DBC" w:rsidP="000B639D">
      <w:pPr>
        <w:spacing w:line="52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14:paraId="6CC56B93" w14:textId="77777777" w:rsidR="00341DBC" w:rsidRDefault="00341DBC" w:rsidP="000B639D">
      <w:pPr>
        <w:spacing w:line="52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14:paraId="22D9BD3C" w14:textId="77777777" w:rsidR="00341DBC" w:rsidRDefault="00341DBC" w:rsidP="000B639D">
      <w:pPr>
        <w:spacing w:line="52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14:paraId="4CFBE73C" w14:textId="77777777" w:rsidR="00341DBC" w:rsidRDefault="00341DBC" w:rsidP="000B639D">
      <w:pPr>
        <w:spacing w:line="52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</w:p>
    <w:p w14:paraId="76CA5837" w14:textId="77777777" w:rsidR="00CA2A57" w:rsidRPr="00CA2A57" w:rsidRDefault="00CA2A57" w:rsidP="000B639D">
      <w:pPr>
        <w:spacing w:line="52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bookmarkStart w:id="0" w:name="_GoBack"/>
      <w:bookmarkEnd w:id="0"/>
    </w:p>
    <w:p w14:paraId="77375784" w14:textId="77777777" w:rsidR="00341DBC" w:rsidRDefault="00341DBC" w:rsidP="000B639D">
      <w:pPr>
        <w:spacing w:line="52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14:paraId="33EC352C" w14:textId="77777777" w:rsidR="00341DBC" w:rsidRDefault="00341DBC" w:rsidP="000B639D">
      <w:pPr>
        <w:spacing w:line="52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14:paraId="0759B1AA" w14:textId="77777777" w:rsidR="00341DBC" w:rsidRDefault="00341DBC" w:rsidP="000B639D">
      <w:pPr>
        <w:spacing w:line="52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14:paraId="2D878F4F" w14:textId="77777777" w:rsidR="00341DBC" w:rsidRDefault="00341DBC" w:rsidP="000B639D">
      <w:pPr>
        <w:spacing w:line="52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14:paraId="1F41F914" w14:textId="77777777" w:rsidR="00341DBC" w:rsidRDefault="00341DBC" w:rsidP="000B639D">
      <w:pPr>
        <w:spacing w:line="52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14:paraId="4D883790" w14:textId="77777777" w:rsidR="00341DBC" w:rsidRDefault="00341DBC" w:rsidP="000B639D">
      <w:pPr>
        <w:spacing w:line="52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14:paraId="7C80A646" w14:textId="791C12FE" w:rsidR="00F23606" w:rsidRDefault="00F23606" w:rsidP="009B1CA8">
      <w:pPr>
        <w:widowControl/>
        <w:tabs>
          <w:tab w:val="left" w:pos="6480"/>
        </w:tabs>
        <w:autoSpaceDE w:val="0"/>
        <w:autoSpaceDN w:val="0"/>
        <w:adjustRightInd w:val="0"/>
        <w:spacing w:line="520" w:lineRule="exact"/>
        <w:ind w:right="-796"/>
        <w:jc w:val="left"/>
        <w:rPr>
          <w:rStyle w:val="aa"/>
          <w:rFonts w:ascii="仿宋_GB2312" w:eastAsia="仿宋_GB2312"/>
          <w:sz w:val="28"/>
          <w:szCs w:val="28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1"/>
        <w:gridCol w:w="1161"/>
        <w:gridCol w:w="1161"/>
        <w:gridCol w:w="5556"/>
      </w:tblGrid>
      <w:tr w:rsidR="009B1CA8" w:rsidRPr="009B1CA8" w14:paraId="0F587BE2" w14:textId="77777777" w:rsidTr="003752EB">
        <w:trPr>
          <w:jc w:val="center"/>
        </w:trPr>
        <w:tc>
          <w:tcPr>
            <w:tcW w:w="90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6508D8" w14:textId="77777777" w:rsidR="009B1CA8" w:rsidRPr="009B1CA8" w:rsidRDefault="009B1CA8" w:rsidP="009B1CA8">
            <w:pPr>
              <w:spacing w:line="520" w:lineRule="exact"/>
              <w:rPr>
                <w:rFonts w:ascii="仿宋_GB2312" w:eastAsia="仿宋_GB2312" w:hAnsi="宋体" w:cs="Times New Roman"/>
                <w:kern w:val="1"/>
                <w:sz w:val="28"/>
                <w:szCs w:val="28"/>
              </w:rPr>
            </w:pPr>
            <w:r w:rsidRPr="009B1CA8">
              <w:rPr>
                <w:rFonts w:ascii="仿宋_GB2312" w:eastAsia="仿宋_GB2312" w:hAnsi="仿宋" w:cs="Times New Roman" w:hint="eastAsia"/>
                <w:kern w:val="1"/>
                <w:sz w:val="28"/>
                <w:szCs w:val="28"/>
              </w:rPr>
              <w:lastRenderedPageBreak/>
              <w:t>综合评分法</w:t>
            </w:r>
          </w:p>
          <w:p w14:paraId="76110B40" w14:textId="77777777" w:rsidR="009B1CA8" w:rsidRPr="009B1CA8" w:rsidRDefault="009B1CA8" w:rsidP="009B1CA8">
            <w:pPr>
              <w:widowControl/>
              <w:tabs>
                <w:tab w:val="left" w:pos="6480"/>
              </w:tabs>
              <w:autoSpaceDE w:val="0"/>
              <w:autoSpaceDN w:val="0"/>
              <w:adjustRightInd w:val="0"/>
              <w:spacing w:line="520" w:lineRule="exact"/>
              <w:ind w:left="875" w:right="-796" w:hanging="1049"/>
              <w:jc w:val="left"/>
              <w:rPr>
                <w:rFonts w:ascii="仿宋_GB2312" w:eastAsia="仿宋_GB2312" w:hAnsi="仿宋" w:cs="Times New Roman"/>
                <w:kern w:val="1"/>
                <w:sz w:val="28"/>
                <w:szCs w:val="28"/>
              </w:rPr>
            </w:pPr>
            <w:r w:rsidRPr="009B1CA8">
              <w:rPr>
                <w:rFonts w:ascii="仿宋_GB2312" w:eastAsia="仿宋_GB2312" w:hAnsi="仿宋" w:cs="Times New Roman"/>
                <w:kern w:val="1"/>
                <w:sz w:val="28"/>
                <w:szCs w:val="28"/>
              </w:rPr>
              <w:t>1.</w:t>
            </w:r>
            <w:r w:rsidRPr="009B1CA8">
              <w:rPr>
                <w:rFonts w:ascii="仿宋_GB2312" w:eastAsia="仿宋_GB2312" w:hAnsi="仿宋" w:cs="Times New Roman" w:hint="eastAsia"/>
                <w:kern w:val="1"/>
                <w:sz w:val="28"/>
                <w:szCs w:val="28"/>
              </w:rPr>
              <w:t>评分因素以及分值</w:t>
            </w:r>
          </w:p>
          <w:tbl>
            <w:tblPr>
              <w:tblW w:w="5308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23"/>
              <w:gridCol w:w="2421"/>
              <w:gridCol w:w="2421"/>
              <w:gridCol w:w="2088"/>
            </w:tblGrid>
            <w:tr w:rsidR="009B1CA8" w:rsidRPr="009B1CA8" w14:paraId="4EAFC1A2" w14:textId="77777777" w:rsidTr="003752EB">
              <w:tc>
                <w:tcPr>
                  <w:tcW w:w="1295" w:type="pct"/>
                  <w:tcMar>
                    <w:top w:w="100" w:type="dxa"/>
                    <w:right w:w="100" w:type="dxa"/>
                  </w:tcMar>
                  <w:vAlign w:val="center"/>
                </w:tcPr>
                <w:p w14:paraId="06E98CB7" w14:textId="77777777" w:rsidR="009B1CA8" w:rsidRPr="009B1CA8" w:rsidRDefault="009B1CA8" w:rsidP="009B1CA8">
                  <w:pPr>
                    <w:widowControl/>
                    <w:tabs>
                      <w:tab w:val="left" w:pos="6480"/>
                    </w:tabs>
                    <w:autoSpaceDE w:val="0"/>
                    <w:autoSpaceDN w:val="0"/>
                    <w:adjustRightInd w:val="0"/>
                    <w:spacing w:line="400" w:lineRule="exact"/>
                    <w:ind w:left="1054" w:hanging="1228"/>
                    <w:jc w:val="center"/>
                    <w:rPr>
                      <w:rFonts w:ascii="仿宋" w:eastAsia="仿宋" w:hAnsi="仿宋" w:cs="Times New Roman"/>
                      <w:kern w:val="1"/>
                      <w:sz w:val="24"/>
                      <w:szCs w:val="24"/>
                    </w:rPr>
                  </w:pPr>
                  <w:r w:rsidRPr="009B1CA8">
                    <w:rPr>
                      <w:rFonts w:ascii="仿宋" w:eastAsia="仿宋" w:hAnsi="仿宋" w:cs="Times New Roman" w:hint="eastAsia"/>
                      <w:kern w:val="1"/>
                      <w:sz w:val="24"/>
                      <w:szCs w:val="24"/>
                    </w:rPr>
                    <w:t>评分因素</w:t>
                  </w:r>
                </w:p>
              </w:tc>
              <w:tc>
                <w:tcPr>
                  <w:tcW w:w="1294" w:type="pct"/>
                  <w:tcMar>
                    <w:top w:w="100" w:type="dxa"/>
                    <w:right w:w="100" w:type="dxa"/>
                  </w:tcMar>
                </w:tcPr>
                <w:p w14:paraId="48C802B3" w14:textId="77777777" w:rsidR="009B1CA8" w:rsidRPr="009B1CA8" w:rsidRDefault="009B1CA8" w:rsidP="009B1CA8">
                  <w:pPr>
                    <w:widowControl/>
                    <w:tabs>
                      <w:tab w:val="left" w:pos="6480"/>
                    </w:tabs>
                    <w:autoSpaceDE w:val="0"/>
                    <w:autoSpaceDN w:val="0"/>
                    <w:adjustRightInd w:val="0"/>
                    <w:spacing w:line="400" w:lineRule="exact"/>
                    <w:ind w:left="1054" w:hanging="1228"/>
                    <w:jc w:val="center"/>
                    <w:rPr>
                      <w:rFonts w:ascii="仿宋" w:eastAsia="仿宋" w:hAnsi="仿宋" w:cs="Times New Roman"/>
                      <w:kern w:val="1"/>
                      <w:sz w:val="24"/>
                      <w:szCs w:val="24"/>
                    </w:rPr>
                  </w:pPr>
                  <w:r w:rsidRPr="009B1CA8">
                    <w:rPr>
                      <w:rFonts w:ascii="仿宋" w:eastAsia="仿宋" w:hAnsi="仿宋" w:cs="Times New Roman" w:hint="eastAsia"/>
                      <w:kern w:val="1"/>
                      <w:sz w:val="24"/>
                      <w:szCs w:val="24"/>
                    </w:rPr>
                    <w:t>商务部分</w:t>
                  </w:r>
                </w:p>
              </w:tc>
              <w:tc>
                <w:tcPr>
                  <w:tcW w:w="1294" w:type="pct"/>
                  <w:tcBorders>
                    <w:right w:val="single" w:sz="4" w:space="0" w:color="auto"/>
                  </w:tcBorders>
                  <w:tcMar>
                    <w:top w:w="100" w:type="dxa"/>
                    <w:right w:w="100" w:type="dxa"/>
                  </w:tcMar>
                  <w:vAlign w:val="center"/>
                </w:tcPr>
                <w:p w14:paraId="3C1C6C09" w14:textId="77777777" w:rsidR="009B1CA8" w:rsidRPr="009B1CA8" w:rsidRDefault="009B1CA8" w:rsidP="009B1CA8">
                  <w:pPr>
                    <w:widowControl/>
                    <w:tabs>
                      <w:tab w:val="left" w:pos="6480"/>
                    </w:tabs>
                    <w:autoSpaceDE w:val="0"/>
                    <w:autoSpaceDN w:val="0"/>
                    <w:adjustRightInd w:val="0"/>
                    <w:spacing w:line="400" w:lineRule="exact"/>
                    <w:ind w:left="1054" w:hanging="1228"/>
                    <w:jc w:val="center"/>
                    <w:rPr>
                      <w:rFonts w:ascii="仿宋" w:eastAsia="仿宋" w:hAnsi="仿宋" w:cs="Times New Roman"/>
                      <w:kern w:val="1"/>
                      <w:sz w:val="24"/>
                      <w:szCs w:val="24"/>
                    </w:rPr>
                  </w:pPr>
                  <w:r w:rsidRPr="009B1CA8">
                    <w:rPr>
                      <w:rFonts w:ascii="仿宋" w:eastAsia="仿宋" w:hAnsi="仿宋" w:cs="Times New Roman" w:hint="eastAsia"/>
                      <w:kern w:val="1"/>
                      <w:sz w:val="24"/>
                      <w:szCs w:val="24"/>
                    </w:rPr>
                    <w:t>技术部分</w:t>
                  </w:r>
                </w:p>
              </w:tc>
              <w:tc>
                <w:tcPr>
                  <w:tcW w:w="11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right w:w="100" w:type="dxa"/>
                  </w:tcMar>
                  <w:vAlign w:val="center"/>
                </w:tcPr>
                <w:p w14:paraId="29697B66" w14:textId="77777777" w:rsidR="009B1CA8" w:rsidRPr="009B1CA8" w:rsidRDefault="009B1CA8" w:rsidP="009B1CA8">
                  <w:pPr>
                    <w:widowControl/>
                    <w:tabs>
                      <w:tab w:val="left" w:pos="6480"/>
                    </w:tabs>
                    <w:autoSpaceDE w:val="0"/>
                    <w:autoSpaceDN w:val="0"/>
                    <w:adjustRightInd w:val="0"/>
                    <w:spacing w:line="400" w:lineRule="exact"/>
                    <w:ind w:left="1054" w:hanging="1228"/>
                    <w:jc w:val="center"/>
                    <w:rPr>
                      <w:rFonts w:ascii="仿宋" w:eastAsia="仿宋" w:hAnsi="仿宋" w:cs="Times New Roman"/>
                      <w:kern w:val="1"/>
                      <w:sz w:val="24"/>
                      <w:szCs w:val="24"/>
                    </w:rPr>
                  </w:pPr>
                  <w:r w:rsidRPr="009B1CA8">
                    <w:rPr>
                      <w:rFonts w:ascii="仿宋" w:eastAsia="仿宋" w:hAnsi="仿宋" w:cs="Times New Roman" w:hint="eastAsia"/>
                      <w:kern w:val="1"/>
                      <w:sz w:val="24"/>
                      <w:szCs w:val="24"/>
                    </w:rPr>
                    <w:t>总分</w:t>
                  </w:r>
                </w:p>
              </w:tc>
            </w:tr>
            <w:tr w:rsidR="009B1CA8" w:rsidRPr="009B1CA8" w14:paraId="443CBB50" w14:textId="77777777" w:rsidTr="003752EB">
              <w:tc>
                <w:tcPr>
                  <w:tcW w:w="1295" w:type="pct"/>
                  <w:tcMar>
                    <w:top w:w="100" w:type="dxa"/>
                    <w:right w:w="100" w:type="dxa"/>
                  </w:tcMar>
                  <w:vAlign w:val="center"/>
                </w:tcPr>
                <w:p w14:paraId="47A44BED" w14:textId="77777777" w:rsidR="009B1CA8" w:rsidRPr="009B1CA8" w:rsidRDefault="009B1CA8" w:rsidP="009B1CA8">
                  <w:pPr>
                    <w:widowControl/>
                    <w:tabs>
                      <w:tab w:val="left" w:pos="6480"/>
                    </w:tabs>
                    <w:autoSpaceDE w:val="0"/>
                    <w:autoSpaceDN w:val="0"/>
                    <w:adjustRightInd w:val="0"/>
                    <w:spacing w:line="400" w:lineRule="exact"/>
                    <w:ind w:left="1050" w:hanging="1224"/>
                    <w:jc w:val="center"/>
                    <w:rPr>
                      <w:rFonts w:ascii="仿宋" w:eastAsia="仿宋" w:hAnsi="仿宋" w:cs="Times New Roman"/>
                      <w:kern w:val="1"/>
                      <w:sz w:val="24"/>
                      <w:szCs w:val="24"/>
                    </w:rPr>
                  </w:pPr>
                  <w:r w:rsidRPr="009B1CA8">
                    <w:rPr>
                      <w:rFonts w:ascii="仿宋" w:eastAsia="仿宋" w:hAnsi="仿宋" w:cs="Times New Roman" w:hint="eastAsia"/>
                      <w:kern w:val="1"/>
                      <w:sz w:val="24"/>
                      <w:szCs w:val="24"/>
                    </w:rPr>
                    <w:t>分值比重</w:t>
                  </w:r>
                </w:p>
              </w:tc>
              <w:tc>
                <w:tcPr>
                  <w:tcW w:w="1294" w:type="pct"/>
                  <w:tcMar>
                    <w:top w:w="100" w:type="dxa"/>
                    <w:right w:w="100" w:type="dxa"/>
                  </w:tcMar>
                  <w:vAlign w:val="center"/>
                </w:tcPr>
                <w:p w14:paraId="0501A868" w14:textId="77777777" w:rsidR="009B1CA8" w:rsidRPr="009B1CA8" w:rsidRDefault="009B1CA8" w:rsidP="009B1CA8">
                  <w:pPr>
                    <w:widowControl/>
                    <w:tabs>
                      <w:tab w:val="left" w:pos="6480"/>
                    </w:tabs>
                    <w:autoSpaceDE w:val="0"/>
                    <w:autoSpaceDN w:val="0"/>
                    <w:adjustRightInd w:val="0"/>
                    <w:spacing w:line="400" w:lineRule="exact"/>
                    <w:ind w:left="1050" w:hanging="1224"/>
                    <w:jc w:val="center"/>
                    <w:rPr>
                      <w:rFonts w:ascii="仿宋" w:eastAsia="仿宋" w:hAnsi="仿宋" w:cs="Times New Roman"/>
                      <w:kern w:val="1"/>
                      <w:sz w:val="24"/>
                      <w:szCs w:val="24"/>
                    </w:rPr>
                  </w:pPr>
                  <w:r w:rsidRPr="009B1CA8">
                    <w:rPr>
                      <w:rFonts w:ascii="仿宋" w:eastAsia="仿宋" w:hAnsi="仿宋" w:cs="Times New Roman"/>
                      <w:kern w:val="1"/>
                      <w:sz w:val="24"/>
                      <w:szCs w:val="24"/>
                    </w:rPr>
                    <w:t>30</w:t>
                  </w:r>
                  <w:r w:rsidRPr="009B1CA8">
                    <w:rPr>
                      <w:rFonts w:ascii="仿宋" w:eastAsia="仿宋" w:hAnsi="仿宋" w:cs="Times New Roman" w:hint="eastAsia"/>
                      <w:kern w:val="1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1294" w:type="pct"/>
                  <w:tcBorders>
                    <w:right w:val="single" w:sz="4" w:space="0" w:color="auto"/>
                  </w:tcBorders>
                  <w:tcMar>
                    <w:top w:w="100" w:type="dxa"/>
                    <w:right w:w="100" w:type="dxa"/>
                  </w:tcMar>
                  <w:vAlign w:val="center"/>
                </w:tcPr>
                <w:p w14:paraId="2BA64113" w14:textId="77777777" w:rsidR="009B1CA8" w:rsidRPr="009B1CA8" w:rsidRDefault="009B1CA8" w:rsidP="009B1CA8">
                  <w:pPr>
                    <w:widowControl/>
                    <w:tabs>
                      <w:tab w:val="left" w:pos="6480"/>
                    </w:tabs>
                    <w:autoSpaceDE w:val="0"/>
                    <w:autoSpaceDN w:val="0"/>
                    <w:adjustRightInd w:val="0"/>
                    <w:spacing w:line="400" w:lineRule="exact"/>
                    <w:ind w:left="1050" w:hanging="1224"/>
                    <w:jc w:val="center"/>
                    <w:rPr>
                      <w:rFonts w:ascii="仿宋" w:eastAsia="仿宋" w:hAnsi="仿宋" w:cs="Times New Roman"/>
                      <w:kern w:val="1"/>
                      <w:sz w:val="24"/>
                      <w:szCs w:val="24"/>
                    </w:rPr>
                  </w:pPr>
                  <w:r w:rsidRPr="009B1CA8">
                    <w:rPr>
                      <w:rFonts w:ascii="仿宋" w:eastAsia="仿宋" w:hAnsi="仿宋" w:cs="Times New Roman"/>
                      <w:kern w:val="1"/>
                      <w:sz w:val="24"/>
                      <w:szCs w:val="24"/>
                    </w:rPr>
                    <w:t>70</w:t>
                  </w:r>
                  <w:r w:rsidRPr="009B1CA8">
                    <w:rPr>
                      <w:rFonts w:ascii="仿宋" w:eastAsia="仿宋" w:hAnsi="仿宋" w:cs="Times New Roman" w:hint="eastAsia"/>
                      <w:kern w:val="1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11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right w:w="100" w:type="dxa"/>
                  </w:tcMar>
                  <w:vAlign w:val="center"/>
                </w:tcPr>
                <w:p w14:paraId="241B3E96" w14:textId="77777777" w:rsidR="009B1CA8" w:rsidRPr="009B1CA8" w:rsidRDefault="009B1CA8" w:rsidP="009B1CA8">
                  <w:pPr>
                    <w:widowControl/>
                    <w:tabs>
                      <w:tab w:val="left" w:pos="6480"/>
                    </w:tabs>
                    <w:autoSpaceDE w:val="0"/>
                    <w:autoSpaceDN w:val="0"/>
                    <w:adjustRightInd w:val="0"/>
                    <w:spacing w:line="400" w:lineRule="exact"/>
                    <w:ind w:left="1050" w:hanging="1224"/>
                    <w:jc w:val="center"/>
                    <w:rPr>
                      <w:rFonts w:ascii="仿宋" w:eastAsia="仿宋" w:hAnsi="仿宋" w:cs="Times New Roman"/>
                      <w:kern w:val="1"/>
                      <w:sz w:val="24"/>
                      <w:szCs w:val="24"/>
                    </w:rPr>
                  </w:pPr>
                  <w:r w:rsidRPr="009B1CA8">
                    <w:rPr>
                      <w:rFonts w:ascii="仿宋" w:eastAsia="仿宋" w:hAnsi="仿宋" w:cs="Times New Roman"/>
                      <w:kern w:val="1"/>
                      <w:sz w:val="24"/>
                      <w:szCs w:val="24"/>
                    </w:rPr>
                    <w:t>10</w:t>
                  </w:r>
                  <w:r w:rsidRPr="009B1CA8">
                    <w:rPr>
                      <w:rFonts w:ascii="仿宋" w:eastAsia="仿宋" w:hAnsi="仿宋" w:cs="Times New Roman" w:hint="eastAsia"/>
                      <w:kern w:val="1"/>
                      <w:sz w:val="24"/>
                      <w:szCs w:val="24"/>
                    </w:rPr>
                    <w:t>0分</w:t>
                  </w:r>
                </w:p>
              </w:tc>
            </w:tr>
          </w:tbl>
          <w:p w14:paraId="68EAB617" w14:textId="77777777" w:rsidR="009B1CA8" w:rsidRPr="009B1CA8" w:rsidRDefault="009B1CA8" w:rsidP="009B1CA8">
            <w:pPr>
              <w:spacing w:afterLines="50" w:after="156" w:line="400" w:lineRule="exact"/>
              <w:outlineLvl w:val="2"/>
              <w:rPr>
                <w:rFonts w:ascii="楷体" w:eastAsia="楷体" w:hAnsi="楷体" w:cs="Times New Roman"/>
                <w:sz w:val="28"/>
                <w:szCs w:val="28"/>
              </w:rPr>
            </w:pPr>
            <w:r w:rsidRPr="009B1CA8">
              <w:rPr>
                <w:rFonts w:ascii="楷体" w:eastAsia="楷体" w:hAnsi="楷体" w:cs="Times New Roman" w:hint="eastAsia"/>
                <w:sz w:val="28"/>
                <w:szCs w:val="28"/>
              </w:rPr>
              <w:t>2.商务</w:t>
            </w:r>
            <w:r w:rsidRPr="009B1CA8">
              <w:rPr>
                <w:rFonts w:ascii="楷体" w:eastAsia="楷体" w:hAnsi="楷体" w:cs="Times New Roman"/>
                <w:sz w:val="28"/>
                <w:szCs w:val="28"/>
              </w:rPr>
              <w:t>与技术</w:t>
            </w:r>
          </w:p>
        </w:tc>
      </w:tr>
      <w:tr w:rsidR="009B1CA8" w:rsidRPr="009B1CA8" w14:paraId="65C3AA99" w14:textId="77777777" w:rsidTr="003752EB">
        <w:trPr>
          <w:jc w:val="center"/>
        </w:trPr>
        <w:tc>
          <w:tcPr>
            <w:tcW w:w="23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0953350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评分项目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</w:tcPr>
          <w:p w14:paraId="06DE7655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分数</w:t>
            </w:r>
          </w:p>
        </w:tc>
        <w:tc>
          <w:tcPr>
            <w:tcW w:w="5556" w:type="dxa"/>
            <w:tcBorders>
              <w:top w:val="single" w:sz="4" w:space="0" w:color="auto"/>
            </w:tcBorders>
            <w:shd w:val="clear" w:color="auto" w:fill="auto"/>
          </w:tcPr>
          <w:p w14:paraId="1F6E4E6F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评分标准</w:t>
            </w:r>
          </w:p>
        </w:tc>
      </w:tr>
      <w:tr w:rsidR="009B1CA8" w:rsidRPr="009B1CA8" w14:paraId="03BA5CCC" w14:textId="77777777" w:rsidTr="003752EB">
        <w:trPr>
          <w:trHeight w:val="1408"/>
          <w:jc w:val="center"/>
        </w:trPr>
        <w:tc>
          <w:tcPr>
            <w:tcW w:w="1161" w:type="dxa"/>
            <w:vMerge w:val="restart"/>
            <w:shd w:val="clear" w:color="auto" w:fill="auto"/>
          </w:tcPr>
          <w:p w14:paraId="1E74AB37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商务部分30</w:t>
            </w:r>
          </w:p>
        </w:tc>
        <w:tc>
          <w:tcPr>
            <w:tcW w:w="1161" w:type="dxa"/>
            <w:shd w:val="clear" w:color="auto" w:fill="auto"/>
          </w:tcPr>
          <w:p w14:paraId="7CD92B94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投标报价</w:t>
            </w:r>
          </w:p>
        </w:tc>
        <w:tc>
          <w:tcPr>
            <w:tcW w:w="1161" w:type="dxa"/>
            <w:shd w:val="clear" w:color="auto" w:fill="auto"/>
          </w:tcPr>
          <w:p w14:paraId="3269BB5C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14</w:t>
            </w:r>
          </w:p>
        </w:tc>
        <w:tc>
          <w:tcPr>
            <w:tcW w:w="5556" w:type="dxa"/>
            <w:shd w:val="clear" w:color="auto" w:fill="auto"/>
          </w:tcPr>
          <w:p w14:paraId="1D459629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满足招标文件要求且投标价格（或者最终价格）最低的投标报价为评标基准价，其价格分为满分。</w:t>
            </w:r>
          </w:p>
          <w:p w14:paraId="119E5F4A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其它报价得分=评标基准价÷（投标报价或者最终价格）×14。</w:t>
            </w:r>
          </w:p>
        </w:tc>
      </w:tr>
      <w:tr w:rsidR="009B1CA8" w:rsidRPr="009B1CA8" w14:paraId="735DF60C" w14:textId="77777777" w:rsidTr="003752EB">
        <w:trPr>
          <w:jc w:val="center"/>
        </w:trPr>
        <w:tc>
          <w:tcPr>
            <w:tcW w:w="1161" w:type="dxa"/>
            <w:vMerge/>
            <w:shd w:val="clear" w:color="auto" w:fill="auto"/>
          </w:tcPr>
          <w:p w14:paraId="1F86B974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0E856B97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企业业绩</w:t>
            </w:r>
          </w:p>
        </w:tc>
        <w:tc>
          <w:tcPr>
            <w:tcW w:w="1161" w:type="dxa"/>
            <w:shd w:val="clear" w:color="auto" w:fill="auto"/>
          </w:tcPr>
          <w:p w14:paraId="2F7D282B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10</w:t>
            </w:r>
          </w:p>
        </w:tc>
        <w:tc>
          <w:tcPr>
            <w:tcW w:w="5556" w:type="dxa"/>
            <w:shd w:val="clear" w:color="auto" w:fill="auto"/>
          </w:tcPr>
          <w:p w14:paraId="6F7AC8D1" w14:textId="77777777" w:rsidR="009B1CA8" w:rsidRPr="009B1CA8" w:rsidRDefault="009B1CA8" w:rsidP="009B1CA8">
            <w:pPr>
              <w:widowControl/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Times New Roman" w:eastAsia="宋体" w:hAnsi="Times New Roman" w:cs="Times New Roman"/>
                <w:szCs w:val="24"/>
              </w:rPr>
            </w:pPr>
            <w:r w:rsidRPr="009B1CA8">
              <w:rPr>
                <w:rFonts w:ascii="仿宋" w:eastAsia="仿宋" w:hAnsi="仿宋" w:cs="Times New Roman"/>
                <w:kern w:val="1"/>
                <w:sz w:val="24"/>
                <w:szCs w:val="24"/>
              </w:rPr>
              <w:t>自2020年1月1日</w:t>
            </w:r>
            <w:r w:rsidRPr="009B1CA8">
              <w:rPr>
                <w:rFonts w:ascii="仿宋" w:eastAsia="仿宋" w:hAnsi="仿宋" w:cs="Times New Roman" w:hint="eastAsia"/>
                <w:kern w:val="1"/>
                <w:sz w:val="24"/>
                <w:szCs w:val="24"/>
              </w:rPr>
              <w:t>到</w:t>
            </w:r>
            <w:r w:rsidRPr="009B1CA8">
              <w:rPr>
                <w:rFonts w:ascii="仿宋" w:eastAsia="仿宋" w:hAnsi="仿宋" w:cs="Times New Roman"/>
                <w:kern w:val="1"/>
                <w:sz w:val="24"/>
                <w:szCs w:val="24"/>
              </w:rPr>
              <w:t>至今的</w:t>
            </w:r>
            <w:r w:rsidRPr="009B1CA8">
              <w:rPr>
                <w:rFonts w:ascii="仿宋" w:eastAsia="仿宋" w:hAnsi="仿宋" w:cs="Times New Roman" w:hint="eastAsia"/>
                <w:kern w:val="1"/>
                <w:sz w:val="24"/>
                <w:szCs w:val="24"/>
              </w:rPr>
              <w:t>物业</w:t>
            </w:r>
            <w:r w:rsidRPr="009B1CA8">
              <w:rPr>
                <w:rFonts w:ascii="仿宋" w:eastAsia="仿宋" w:hAnsi="仿宋" w:cs="Times New Roman"/>
                <w:kern w:val="1"/>
                <w:sz w:val="24"/>
                <w:szCs w:val="24"/>
              </w:rPr>
              <w:t>项目</w:t>
            </w:r>
            <w:r w:rsidRPr="009B1CA8">
              <w:rPr>
                <w:rFonts w:ascii="仿宋" w:eastAsia="仿宋" w:hAnsi="仿宋" w:cs="Times New Roman" w:hint="eastAsia"/>
                <w:kern w:val="1"/>
                <w:sz w:val="24"/>
                <w:szCs w:val="24"/>
              </w:rPr>
              <w:t>（非住宅类）</w:t>
            </w:r>
            <w:r w:rsidRPr="009B1CA8">
              <w:rPr>
                <w:rFonts w:ascii="仿宋" w:eastAsia="仿宋" w:hAnsi="仿宋" w:cs="Times New Roman"/>
                <w:kern w:val="1"/>
                <w:sz w:val="24"/>
                <w:szCs w:val="24"/>
              </w:rPr>
              <w:t>，</w:t>
            </w:r>
            <w:r w:rsidRPr="009B1CA8" w:rsidDel="009A420C">
              <w:rPr>
                <w:rFonts w:ascii="仿宋" w:eastAsia="仿宋" w:hAnsi="仿宋" w:cs="Times New Roman"/>
                <w:kern w:val="1"/>
                <w:sz w:val="24"/>
                <w:szCs w:val="24"/>
              </w:rPr>
              <w:t xml:space="preserve"> </w:t>
            </w:r>
            <w:r w:rsidRPr="009B1CA8">
              <w:rPr>
                <w:rFonts w:ascii="仿宋" w:eastAsia="仿宋" w:hAnsi="仿宋" w:cs="Times New Roman" w:hint="eastAsia"/>
                <w:kern w:val="1"/>
                <w:sz w:val="24"/>
                <w:szCs w:val="24"/>
              </w:rPr>
              <w:t>每提供一份得</w:t>
            </w:r>
            <w:r w:rsidRPr="009B1CA8">
              <w:rPr>
                <w:rFonts w:ascii="仿宋" w:eastAsia="仿宋" w:hAnsi="仿宋" w:cs="Times New Roman"/>
                <w:kern w:val="1"/>
                <w:sz w:val="24"/>
                <w:szCs w:val="24"/>
              </w:rPr>
              <w:t>2分，此项最高得10分。</w:t>
            </w:r>
          </w:p>
          <w:p w14:paraId="5476F9E7" w14:textId="77777777" w:rsidR="009B1CA8" w:rsidRPr="009B1CA8" w:rsidRDefault="009B1CA8" w:rsidP="009B1CA8">
            <w:pPr>
              <w:widowControl/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仿宋" w:eastAsia="仿宋" w:hAnsi="仿宋" w:cs="Times New Roman"/>
                <w:kern w:val="1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 w:hint="eastAsia"/>
                <w:kern w:val="1"/>
                <w:sz w:val="24"/>
                <w:szCs w:val="24"/>
              </w:rPr>
              <w:t>上述业绩须提供合同原件电子文档，否则不予计分。</w:t>
            </w:r>
          </w:p>
        </w:tc>
      </w:tr>
      <w:tr w:rsidR="009B1CA8" w:rsidRPr="009B1CA8" w14:paraId="14E16C95" w14:textId="77777777" w:rsidTr="003752EB">
        <w:trPr>
          <w:jc w:val="center"/>
        </w:trPr>
        <w:tc>
          <w:tcPr>
            <w:tcW w:w="1161" w:type="dxa"/>
            <w:vMerge/>
            <w:shd w:val="clear" w:color="auto" w:fill="auto"/>
          </w:tcPr>
          <w:p w14:paraId="76B5101C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1B37F5CA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企业认证</w:t>
            </w:r>
          </w:p>
        </w:tc>
        <w:tc>
          <w:tcPr>
            <w:tcW w:w="1161" w:type="dxa"/>
            <w:shd w:val="clear" w:color="auto" w:fill="auto"/>
          </w:tcPr>
          <w:p w14:paraId="4CDD0459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</w:p>
        </w:tc>
        <w:tc>
          <w:tcPr>
            <w:tcW w:w="5556" w:type="dxa"/>
            <w:shd w:val="clear" w:color="auto" w:fill="auto"/>
          </w:tcPr>
          <w:p w14:paraId="55FCAC7D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投标人通过ISO9001质量管理体系认证得1分；</w:t>
            </w:r>
          </w:p>
          <w:p w14:paraId="59720F4D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投标人通过ISO14001环境管理体系认证得1分；</w:t>
            </w:r>
          </w:p>
          <w:p w14:paraId="07C1D94A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投标人通过ISO45001职业健康安全管理体系认证得1分；</w:t>
            </w:r>
          </w:p>
          <w:p w14:paraId="32B996F8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投标人须提供认证证书原件的电子文档，否则不予计分。</w:t>
            </w:r>
          </w:p>
        </w:tc>
      </w:tr>
      <w:tr w:rsidR="009B1CA8" w:rsidRPr="009B1CA8" w14:paraId="5E7BFC90" w14:textId="77777777" w:rsidTr="003752EB">
        <w:trPr>
          <w:jc w:val="center"/>
        </w:trPr>
        <w:tc>
          <w:tcPr>
            <w:tcW w:w="1161" w:type="dxa"/>
            <w:vMerge/>
            <w:shd w:val="clear" w:color="auto" w:fill="auto"/>
          </w:tcPr>
          <w:p w14:paraId="270F445B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0FBE21B1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企业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荣誉</w:t>
            </w:r>
          </w:p>
        </w:tc>
        <w:tc>
          <w:tcPr>
            <w:tcW w:w="1161" w:type="dxa"/>
            <w:shd w:val="clear" w:color="auto" w:fill="auto"/>
          </w:tcPr>
          <w:p w14:paraId="0C1F337C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</w:p>
        </w:tc>
        <w:tc>
          <w:tcPr>
            <w:tcW w:w="5556" w:type="dxa"/>
            <w:shd w:val="clear" w:color="auto" w:fill="auto"/>
          </w:tcPr>
          <w:p w14:paraId="2406C7A8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自2020年1月1日至今投标人获得副省级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及以上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城市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行政机构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颁发的荣誉的，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得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分；</w:t>
            </w:r>
          </w:p>
          <w:p w14:paraId="332646EF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以上获奖荣誉需提供证书原件电子文档或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颁奖机构（含官网）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发布的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公示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文件电子文档，否则不得分。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获奖时间以证书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原件电子文档或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颁奖机构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发布的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公示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文件电子文档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落款时间为准。</w:t>
            </w:r>
          </w:p>
        </w:tc>
      </w:tr>
      <w:tr w:rsidR="009B1CA8" w:rsidRPr="009B1CA8" w14:paraId="6130C967" w14:textId="77777777" w:rsidTr="003752EB">
        <w:trPr>
          <w:jc w:val="center"/>
        </w:trPr>
        <w:tc>
          <w:tcPr>
            <w:tcW w:w="1161" w:type="dxa"/>
            <w:vMerge w:val="restart"/>
            <w:shd w:val="clear" w:color="auto" w:fill="auto"/>
          </w:tcPr>
          <w:p w14:paraId="19330AE3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技术部分70</w:t>
            </w:r>
          </w:p>
        </w:tc>
        <w:tc>
          <w:tcPr>
            <w:tcW w:w="1161" w:type="dxa"/>
            <w:shd w:val="clear" w:color="auto" w:fill="auto"/>
          </w:tcPr>
          <w:p w14:paraId="56355C1D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响应情况</w:t>
            </w:r>
          </w:p>
        </w:tc>
        <w:tc>
          <w:tcPr>
            <w:tcW w:w="1161" w:type="dxa"/>
            <w:shd w:val="clear" w:color="auto" w:fill="auto"/>
          </w:tcPr>
          <w:p w14:paraId="581BA079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10</w:t>
            </w:r>
          </w:p>
        </w:tc>
        <w:tc>
          <w:tcPr>
            <w:tcW w:w="5556" w:type="dxa"/>
            <w:shd w:val="clear" w:color="auto" w:fill="auto"/>
          </w:tcPr>
          <w:p w14:paraId="36E816ED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基础分为6分。</w:t>
            </w:r>
          </w:p>
          <w:p w14:paraId="00C45B31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优于招标文件实质性要求的，每有1条加1分，最高加2分；对非实质性要求，每出现1条正偏离，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lastRenderedPageBreak/>
              <w:t>加0.5分，最高加2分。</w:t>
            </w:r>
          </w:p>
          <w:p w14:paraId="07EB1928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每出现1条负偏离，扣除基础分2分，出现3条及以上负偏离的，响应情况项不得分。</w:t>
            </w:r>
          </w:p>
        </w:tc>
      </w:tr>
      <w:tr w:rsidR="009B1CA8" w:rsidRPr="009B1CA8" w14:paraId="31C3DD15" w14:textId="77777777" w:rsidTr="003752EB">
        <w:trPr>
          <w:jc w:val="center"/>
        </w:trPr>
        <w:tc>
          <w:tcPr>
            <w:tcW w:w="1161" w:type="dxa"/>
            <w:vMerge/>
            <w:shd w:val="clear" w:color="auto" w:fill="auto"/>
          </w:tcPr>
          <w:p w14:paraId="27AB70C3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7711C00E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服务方案</w:t>
            </w:r>
          </w:p>
        </w:tc>
        <w:tc>
          <w:tcPr>
            <w:tcW w:w="1161" w:type="dxa"/>
            <w:shd w:val="clear" w:color="auto" w:fill="auto"/>
          </w:tcPr>
          <w:p w14:paraId="7F01C368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37</w:t>
            </w:r>
          </w:p>
        </w:tc>
        <w:tc>
          <w:tcPr>
            <w:tcW w:w="5556" w:type="dxa"/>
            <w:shd w:val="clear" w:color="auto" w:fill="auto"/>
          </w:tcPr>
          <w:p w14:paraId="01B26366" w14:textId="77777777" w:rsidR="009B1CA8" w:rsidRPr="009B1CA8" w:rsidRDefault="009B1CA8" w:rsidP="009B1CA8">
            <w:pPr>
              <w:snapToGrid w:val="0"/>
              <w:spacing w:line="400" w:lineRule="exac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1、各服务板块物业服务方案（1</w:t>
            </w:r>
            <w:r w:rsidRPr="009B1CA8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5</w:t>
            </w:r>
            <w:r w:rsidRPr="009B1CA8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分）：</w:t>
            </w:r>
          </w:p>
          <w:p w14:paraId="339BE1D9" w14:textId="77777777" w:rsidR="009B1CA8" w:rsidRPr="009B1CA8" w:rsidRDefault="009B1CA8" w:rsidP="009B1CA8">
            <w:pPr>
              <w:snapToGrid w:val="0"/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投标人提供科学完善的安全保卫秩序维护服务方案、保洁服务方案、物业工程服务方案、会议接待服务方案、就餐保障服务方案，上述评审因素每少一项（或该项缺陷较大）减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分，直至0分止。</w:t>
            </w:r>
          </w:p>
          <w:p w14:paraId="7E341899" w14:textId="77777777" w:rsidR="009B1CA8" w:rsidRPr="009B1CA8" w:rsidRDefault="009B1CA8" w:rsidP="009B1CA8">
            <w:pPr>
              <w:snapToGrid w:val="0"/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2、物业</w:t>
            </w:r>
            <w:r w:rsidRPr="009B1CA8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机构设立、运作流程、各项规章制度及档案资料建立管理情况</w:t>
            </w:r>
            <w:r w:rsidRPr="009B1CA8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（</w:t>
            </w:r>
            <w:r w:rsidRPr="009B1CA8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8</w:t>
            </w:r>
            <w:r w:rsidRPr="009B1CA8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分）</w:t>
            </w:r>
          </w:p>
          <w:p w14:paraId="2FA0A376" w14:textId="77777777" w:rsidR="009B1CA8" w:rsidRPr="009B1CA8" w:rsidRDefault="009B1CA8" w:rsidP="009B1CA8">
            <w:pPr>
              <w:snapToGrid w:val="0"/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上述评审因素每少一项（或该项缺陷较大）减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分，直至0分止。</w:t>
            </w:r>
          </w:p>
          <w:p w14:paraId="40ABC5B3" w14:textId="77777777" w:rsidR="009B1CA8" w:rsidRPr="009B1CA8" w:rsidRDefault="009B1CA8" w:rsidP="009B1CA8">
            <w:pPr>
              <w:snapToGrid w:val="0"/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、</w:t>
            </w:r>
            <w:r w:rsidRPr="009B1CA8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应急事件处理预案</w:t>
            </w:r>
            <w:r w:rsidRPr="009B1CA8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（</w:t>
            </w:r>
            <w:r w:rsidRPr="009B1CA8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6</w:t>
            </w:r>
            <w:r w:rsidRPr="009B1CA8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分）</w:t>
            </w:r>
          </w:p>
          <w:p w14:paraId="18CC4A15" w14:textId="77777777" w:rsidR="009B1CA8" w:rsidRPr="009B1CA8" w:rsidRDefault="009B1CA8" w:rsidP="009B1CA8">
            <w:pPr>
              <w:snapToGrid w:val="0"/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针对本项目提供较为详细的突发事件应急处理预案，包含:秩序维护服务应急预案、工程服务应急预案、消防疏散、清洁服务应急预案、会议服务应急预案、恶劣天气应急预案。</w:t>
            </w:r>
          </w:p>
          <w:p w14:paraId="7042CA3D" w14:textId="77777777" w:rsidR="009B1CA8" w:rsidRPr="009B1CA8" w:rsidRDefault="009B1CA8" w:rsidP="009B1CA8">
            <w:pPr>
              <w:snapToGrid w:val="0"/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上述评审因素每少一项（或该项缺陷较大）减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分，直至0分止。</w:t>
            </w:r>
          </w:p>
          <w:p w14:paraId="4D55725B" w14:textId="77777777" w:rsidR="009B1CA8" w:rsidRPr="009B1CA8" w:rsidRDefault="009B1CA8" w:rsidP="009B1CA8">
            <w:pPr>
              <w:snapToGrid w:val="0"/>
              <w:spacing w:line="400" w:lineRule="exac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4</w:t>
            </w:r>
            <w:r w:rsidRPr="009B1CA8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、合理化建议（3分）</w:t>
            </w:r>
          </w:p>
          <w:p w14:paraId="6210F1FC" w14:textId="77777777" w:rsidR="009B1CA8" w:rsidRPr="009B1CA8" w:rsidRDefault="009B1CA8" w:rsidP="009B1CA8">
            <w:pPr>
              <w:snapToGrid w:val="0"/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在满足招标文件要求的基础上，能根据业主需求提出合理化建议，或能合理展现投标人的专业管理特色和经验的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，每提一条得1分，最多得3分。</w:t>
            </w:r>
          </w:p>
          <w:p w14:paraId="3F204416" w14:textId="77777777" w:rsidR="009B1CA8" w:rsidRPr="009B1CA8" w:rsidRDefault="009B1CA8" w:rsidP="009B1CA8">
            <w:pPr>
              <w:snapToGrid w:val="0"/>
              <w:spacing w:line="400" w:lineRule="exac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5</w:t>
            </w:r>
            <w:r w:rsidRPr="009B1CA8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、人员配备（</w:t>
            </w:r>
            <w:r w:rsidRPr="009B1CA8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5</w:t>
            </w:r>
            <w:r w:rsidRPr="009B1CA8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分）</w:t>
            </w:r>
          </w:p>
          <w:p w14:paraId="53E0DD47" w14:textId="77777777" w:rsidR="009B1CA8" w:rsidRPr="009B1CA8" w:rsidRDefault="009B1CA8" w:rsidP="009B1CA8">
            <w:pPr>
              <w:snapToGrid w:val="0"/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仿宋" w:hint="eastAsia"/>
                <w:sz w:val="24"/>
                <w:szCs w:val="24"/>
              </w:rPr>
              <w:t>投标人拟投入的实施人员执业资格证书、从业经验、培训情况、考核机制、物业服务人员储备情况进行打分，满分为5分，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上述评审因素每少一项（或该项缺陷较大）减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分，直至0分止。</w:t>
            </w:r>
          </w:p>
          <w:p w14:paraId="7495CC19" w14:textId="77777777" w:rsidR="009B1CA8" w:rsidRPr="009B1CA8" w:rsidRDefault="009B1CA8" w:rsidP="009B1CA8">
            <w:pPr>
              <w:spacing w:line="360" w:lineRule="auto"/>
              <w:ind w:right="50"/>
              <w:rPr>
                <w:rFonts w:ascii="方正仿宋_GBK" w:eastAsia="方正仿宋_GBK" w:hAnsi="宋体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【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需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提供人员称证书原件电子文档，未提供的不得分】</w:t>
            </w:r>
          </w:p>
        </w:tc>
      </w:tr>
      <w:tr w:rsidR="009B1CA8" w:rsidRPr="009B1CA8" w14:paraId="298CB0B6" w14:textId="77777777" w:rsidTr="003752EB">
        <w:trPr>
          <w:jc w:val="center"/>
        </w:trPr>
        <w:tc>
          <w:tcPr>
            <w:tcW w:w="1161" w:type="dxa"/>
            <w:vMerge/>
            <w:shd w:val="clear" w:color="auto" w:fill="auto"/>
          </w:tcPr>
          <w:p w14:paraId="42054E2A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60946B6F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服务定位</w:t>
            </w:r>
          </w:p>
        </w:tc>
        <w:tc>
          <w:tcPr>
            <w:tcW w:w="1161" w:type="dxa"/>
            <w:shd w:val="clear" w:color="auto" w:fill="auto"/>
          </w:tcPr>
          <w:p w14:paraId="38EA7AC9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5</w:t>
            </w:r>
          </w:p>
        </w:tc>
        <w:tc>
          <w:tcPr>
            <w:tcW w:w="5556" w:type="dxa"/>
            <w:shd w:val="clear" w:color="auto" w:fill="auto"/>
          </w:tcPr>
          <w:p w14:paraId="1675355B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提供对本项目有整体的统筹规划认识、定位的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5分，上述评审因素每少一项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（或该项缺陷较大）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减 2.5 分直至 0 分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止，全部项未提供的不得分。</w:t>
            </w:r>
          </w:p>
        </w:tc>
      </w:tr>
      <w:tr w:rsidR="009B1CA8" w:rsidRPr="009B1CA8" w14:paraId="67165885" w14:textId="77777777" w:rsidTr="003752EB">
        <w:trPr>
          <w:jc w:val="center"/>
        </w:trPr>
        <w:tc>
          <w:tcPr>
            <w:tcW w:w="1161" w:type="dxa"/>
            <w:vMerge/>
            <w:shd w:val="clear" w:color="auto" w:fill="auto"/>
          </w:tcPr>
          <w:p w14:paraId="156408FE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39B9A7B4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接待方案</w:t>
            </w:r>
          </w:p>
        </w:tc>
        <w:tc>
          <w:tcPr>
            <w:tcW w:w="1161" w:type="dxa"/>
            <w:shd w:val="clear" w:color="auto" w:fill="auto"/>
          </w:tcPr>
          <w:p w14:paraId="22637D68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10</w:t>
            </w:r>
          </w:p>
        </w:tc>
        <w:tc>
          <w:tcPr>
            <w:tcW w:w="5556" w:type="dxa"/>
            <w:shd w:val="clear" w:color="auto" w:fill="auto"/>
          </w:tcPr>
          <w:p w14:paraId="5DCED087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.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提供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以某考察团参观规划馆为例，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从人员布置、动线设计、接待准备、应急处置、团队保障等方面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制定接待方案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，总计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5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分。上述评审因素每少一项或该项缺陷较大减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分，直至0分止；</w:t>
            </w:r>
          </w:p>
          <w:p w14:paraId="6222AB66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2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.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提供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以600个小学生参观雕塑馆展览为例，从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人员布置、动线设计、接待准备、应急处置、团队保障等方面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制定接待方案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，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总计5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分，上述评审因素每少一项或该项缺陷较大减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分，直至0分止。</w:t>
            </w:r>
          </w:p>
        </w:tc>
      </w:tr>
      <w:tr w:rsidR="009B1CA8" w:rsidRPr="009B1CA8" w14:paraId="198A0A0A" w14:textId="77777777" w:rsidTr="003752EB">
        <w:trPr>
          <w:trHeight w:val="1520"/>
          <w:jc w:val="center"/>
        </w:trPr>
        <w:tc>
          <w:tcPr>
            <w:tcW w:w="1161" w:type="dxa"/>
            <w:vMerge/>
            <w:shd w:val="clear" w:color="auto" w:fill="auto"/>
          </w:tcPr>
          <w:p w14:paraId="5F4ED8CE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6EE045A7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服务保证措施</w:t>
            </w:r>
          </w:p>
        </w:tc>
        <w:tc>
          <w:tcPr>
            <w:tcW w:w="1161" w:type="dxa"/>
            <w:shd w:val="clear" w:color="auto" w:fill="auto"/>
          </w:tcPr>
          <w:p w14:paraId="2CDD0A4F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8</w:t>
            </w:r>
          </w:p>
        </w:tc>
        <w:tc>
          <w:tcPr>
            <w:tcW w:w="5556" w:type="dxa"/>
            <w:shd w:val="clear" w:color="auto" w:fill="auto"/>
          </w:tcPr>
          <w:p w14:paraId="36E14F3E" w14:textId="77777777" w:rsidR="009B1CA8" w:rsidRPr="009B1CA8" w:rsidRDefault="009B1CA8" w:rsidP="009B1CA8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投标人能做到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服务质量保证措施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完善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、保密措施机构健全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、建立的工作台账完整、工作信息收集及反馈措施完善。</w:t>
            </w:r>
          </w:p>
          <w:p w14:paraId="7CA9CF7E" w14:textId="77777777" w:rsidR="009B1CA8" w:rsidRPr="009B1CA8" w:rsidRDefault="009B1CA8" w:rsidP="009B1CA8">
            <w:pPr>
              <w:snapToGrid w:val="0"/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上述评审因素每少一项（或该项缺陷较大）减</w:t>
            </w:r>
            <w:r w:rsidRPr="009B1CA8"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  <w:r w:rsidRPr="009B1CA8">
              <w:rPr>
                <w:rFonts w:ascii="仿宋" w:eastAsia="仿宋" w:hAnsi="仿宋" w:cs="Times New Roman" w:hint="eastAsia"/>
                <w:sz w:val="24"/>
                <w:szCs w:val="24"/>
              </w:rPr>
              <w:t>分，直至0分止。</w:t>
            </w:r>
          </w:p>
        </w:tc>
      </w:tr>
    </w:tbl>
    <w:p w14:paraId="5FAFDF72" w14:textId="77777777" w:rsidR="009B1CA8" w:rsidRPr="009B1CA8" w:rsidRDefault="009B1CA8" w:rsidP="009B1CA8">
      <w:pPr>
        <w:rPr>
          <w:rFonts w:ascii="等线" w:eastAsia="等线" w:hAnsi="等线" w:cs="Times New Roman"/>
        </w:rPr>
      </w:pPr>
    </w:p>
    <w:p w14:paraId="21C0B637" w14:textId="77777777" w:rsidR="009B1CA8" w:rsidRPr="009B1CA8" w:rsidRDefault="009B1CA8" w:rsidP="00F23606">
      <w:pPr>
        <w:widowControl/>
        <w:tabs>
          <w:tab w:val="left" w:pos="6480"/>
        </w:tabs>
        <w:autoSpaceDE w:val="0"/>
        <w:autoSpaceDN w:val="0"/>
        <w:adjustRightInd w:val="0"/>
        <w:spacing w:line="520" w:lineRule="exact"/>
        <w:ind w:left="875" w:right="-796" w:hanging="1049"/>
        <w:jc w:val="left"/>
        <w:rPr>
          <w:rStyle w:val="aa"/>
          <w:rFonts w:ascii="仿宋_GB2312" w:eastAsia="仿宋_GB2312"/>
          <w:sz w:val="28"/>
          <w:szCs w:val="28"/>
        </w:rPr>
      </w:pPr>
    </w:p>
    <w:sectPr w:rsidR="009B1CA8" w:rsidRPr="009B1CA8" w:rsidSect="00A911C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790A4" w14:textId="77777777" w:rsidR="00B81ACB" w:rsidRDefault="00B81ACB" w:rsidP="00846220">
      <w:r>
        <w:separator/>
      </w:r>
    </w:p>
  </w:endnote>
  <w:endnote w:type="continuationSeparator" w:id="0">
    <w:p w14:paraId="655F89CE" w14:textId="77777777" w:rsidR="00B81ACB" w:rsidRDefault="00B81ACB" w:rsidP="0084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6228"/>
      <w:docPartObj>
        <w:docPartGallery w:val="Page Numbers (Bottom of Page)"/>
        <w:docPartUnique/>
      </w:docPartObj>
    </w:sdtPr>
    <w:sdtEndPr/>
    <w:sdtContent>
      <w:p w14:paraId="6E2E7A5A" w14:textId="77777777" w:rsidR="008C7071" w:rsidRDefault="0082665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A57" w:rsidRPr="00CA2A57">
          <w:rPr>
            <w:noProof/>
            <w:lang w:val="zh-CN"/>
          </w:rPr>
          <w:t>11</w:t>
        </w:r>
        <w:r>
          <w:rPr>
            <w:noProof/>
            <w:lang w:val="zh-CN"/>
          </w:rPr>
          <w:fldChar w:fldCharType="end"/>
        </w:r>
      </w:p>
    </w:sdtContent>
  </w:sdt>
  <w:p w14:paraId="0818BA85" w14:textId="77777777" w:rsidR="008C7071" w:rsidRDefault="008C70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43C24" w14:textId="77777777" w:rsidR="00B81ACB" w:rsidRDefault="00B81ACB" w:rsidP="00846220">
      <w:r>
        <w:separator/>
      </w:r>
    </w:p>
  </w:footnote>
  <w:footnote w:type="continuationSeparator" w:id="0">
    <w:p w14:paraId="7FFD2434" w14:textId="77777777" w:rsidR="00B81ACB" w:rsidRDefault="00B81ACB" w:rsidP="00846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FE"/>
    <w:rsid w:val="000714D1"/>
    <w:rsid w:val="00074A21"/>
    <w:rsid w:val="00086B3D"/>
    <w:rsid w:val="000A648F"/>
    <w:rsid w:val="000B639D"/>
    <w:rsid w:val="000F0909"/>
    <w:rsid w:val="001040F5"/>
    <w:rsid w:val="00110A67"/>
    <w:rsid w:val="00154186"/>
    <w:rsid w:val="0017688F"/>
    <w:rsid w:val="00196AA3"/>
    <w:rsid w:val="001B13A8"/>
    <w:rsid w:val="001B680E"/>
    <w:rsid w:val="001E372F"/>
    <w:rsid w:val="00211259"/>
    <w:rsid w:val="00215732"/>
    <w:rsid w:val="002354F7"/>
    <w:rsid w:val="002866E6"/>
    <w:rsid w:val="002C7D33"/>
    <w:rsid w:val="00320A77"/>
    <w:rsid w:val="00341DBC"/>
    <w:rsid w:val="00382298"/>
    <w:rsid w:val="00386377"/>
    <w:rsid w:val="003B71EE"/>
    <w:rsid w:val="003C0564"/>
    <w:rsid w:val="003E3BA6"/>
    <w:rsid w:val="0041446D"/>
    <w:rsid w:val="0042354E"/>
    <w:rsid w:val="00441221"/>
    <w:rsid w:val="00475F4D"/>
    <w:rsid w:val="004762BF"/>
    <w:rsid w:val="00493679"/>
    <w:rsid w:val="00497FFE"/>
    <w:rsid w:val="004B0B1C"/>
    <w:rsid w:val="004B5B2B"/>
    <w:rsid w:val="004C1621"/>
    <w:rsid w:val="004E43FE"/>
    <w:rsid w:val="0050326F"/>
    <w:rsid w:val="005066F3"/>
    <w:rsid w:val="005153B6"/>
    <w:rsid w:val="0057237E"/>
    <w:rsid w:val="005A5F4C"/>
    <w:rsid w:val="0060415F"/>
    <w:rsid w:val="0061697A"/>
    <w:rsid w:val="00677653"/>
    <w:rsid w:val="006B0EAD"/>
    <w:rsid w:val="006E256C"/>
    <w:rsid w:val="0070697F"/>
    <w:rsid w:val="00706DC7"/>
    <w:rsid w:val="00707415"/>
    <w:rsid w:val="007223BC"/>
    <w:rsid w:val="007459B6"/>
    <w:rsid w:val="00747A1B"/>
    <w:rsid w:val="00795FDC"/>
    <w:rsid w:val="007A04F2"/>
    <w:rsid w:val="007A6F62"/>
    <w:rsid w:val="007B5970"/>
    <w:rsid w:val="007E4B60"/>
    <w:rsid w:val="0082665F"/>
    <w:rsid w:val="00834ED2"/>
    <w:rsid w:val="00846220"/>
    <w:rsid w:val="00857A5A"/>
    <w:rsid w:val="0087546F"/>
    <w:rsid w:val="00880674"/>
    <w:rsid w:val="008A07C4"/>
    <w:rsid w:val="008C2B36"/>
    <w:rsid w:val="008C7071"/>
    <w:rsid w:val="00901F0A"/>
    <w:rsid w:val="0092236D"/>
    <w:rsid w:val="00937A38"/>
    <w:rsid w:val="00951754"/>
    <w:rsid w:val="009B1CA8"/>
    <w:rsid w:val="009B2D8F"/>
    <w:rsid w:val="009C2CEF"/>
    <w:rsid w:val="00A23C3D"/>
    <w:rsid w:val="00A449A7"/>
    <w:rsid w:val="00A44CD5"/>
    <w:rsid w:val="00A911C2"/>
    <w:rsid w:val="00A952EB"/>
    <w:rsid w:val="00AA4C7D"/>
    <w:rsid w:val="00AF3257"/>
    <w:rsid w:val="00B03544"/>
    <w:rsid w:val="00B30F1E"/>
    <w:rsid w:val="00B61CA1"/>
    <w:rsid w:val="00B76A5C"/>
    <w:rsid w:val="00B81ACB"/>
    <w:rsid w:val="00B81BB7"/>
    <w:rsid w:val="00B93C72"/>
    <w:rsid w:val="00BF54E0"/>
    <w:rsid w:val="00BF5BCA"/>
    <w:rsid w:val="00C40447"/>
    <w:rsid w:val="00C74D73"/>
    <w:rsid w:val="00CA2A57"/>
    <w:rsid w:val="00CA3D76"/>
    <w:rsid w:val="00CA7186"/>
    <w:rsid w:val="00D72432"/>
    <w:rsid w:val="00D73833"/>
    <w:rsid w:val="00DA666E"/>
    <w:rsid w:val="00DE42C0"/>
    <w:rsid w:val="00DF13B7"/>
    <w:rsid w:val="00DF5E77"/>
    <w:rsid w:val="00E0072E"/>
    <w:rsid w:val="00E03AE9"/>
    <w:rsid w:val="00E220D0"/>
    <w:rsid w:val="00E36050"/>
    <w:rsid w:val="00E71723"/>
    <w:rsid w:val="00E73C47"/>
    <w:rsid w:val="00E75DEF"/>
    <w:rsid w:val="00EE54B2"/>
    <w:rsid w:val="00F1414A"/>
    <w:rsid w:val="00F23606"/>
    <w:rsid w:val="00F41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B3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3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Char"/>
    <w:uiPriority w:val="99"/>
    <w:unhideWhenUsed/>
    <w:qFormat/>
    <w:rsid w:val="004E43FE"/>
    <w:pPr>
      <w:spacing w:after="120"/>
    </w:pPr>
    <w:rPr>
      <w:rFonts w:ascii="Calibri" w:eastAsia="宋体" w:hAnsi="Calibri" w:cs="Calibri"/>
      <w:kern w:val="0"/>
      <w:sz w:val="20"/>
      <w:szCs w:val="20"/>
    </w:rPr>
  </w:style>
  <w:style w:type="character" w:customStyle="1" w:styleId="Char">
    <w:name w:val="正文文本 Char"/>
    <w:basedOn w:val="a0"/>
    <w:link w:val="a4"/>
    <w:uiPriority w:val="99"/>
    <w:rsid w:val="004E43FE"/>
    <w:rPr>
      <w:rFonts w:ascii="Calibri" w:eastAsia="宋体" w:hAnsi="Calibri" w:cs="Calibri"/>
      <w:kern w:val="0"/>
      <w:sz w:val="20"/>
      <w:szCs w:val="20"/>
    </w:rPr>
  </w:style>
  <w:style w:type="paragraph" w:styleId="a5">
    <w:name w:val="List Paragraph"/>
    <w:basedOn w:val="a"/>
    <w:uiPriority w:val="99"/>
    <w:qFormat/>
    <w:rsid w:val="004E43FE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6">
    <w:name w:val="header"/>
    <w:basedOn w:val="a"/>
    <w:link w:val="Char0"/>
    <w:uiPriority w:val="99"/>
    <w:unhideWhenUsed/>
    <w:rsid w:val="00846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4622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46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46220"/>
    <w:rPr>
      <w:sz w:val="18"/>
      <w:szCs w:val="18"/>
    </w:rPr>
  </w:style>
  <w:style w:type="paragraph" w:styleId="a8">
    <w:name w:val="Body Text Indent"/>
    <w:basedOn w:val="a"/>
    <w:link w:val="Char2"/>
    <w:uiPriority w:val="99"/>
    <w:semiHidden/>
    <w:unhideWhenUsed/>
    <w:rsid w:val="00846220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8"/>
    <w:uiPriority w:val="99"/>
    <w:semiHidden/>
    <w:rsid w:val="00846220"/>
  </w:style>
  <w:style w:type="paragraph" w:customStyle="1" w:styleId="a9">
    <w:name w:val="正文格式"/>
    <w:basedOn w:val="a"/>
    <w:qFormat/>
    <w:rsid w:val="00846220"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Calibri" w:eastAsia="宋体" w:hAnsi="Calibri" w:cs="Calibri"/>
      <w:kern w:val="0"/>
      <w:sz w:val="24"/>
      <w:szCs w:val="21"/>
    </w:rPr>
  </w:style>
  <w:style w:type="character" w:customStyle="1" w:styleId="aa">
    <w:name w:val="样式 仿宋"/>
    <w:qFormat/>
    <w:rsid w:val="00846220"/>
    <w:rPr>
      <w:rFonts w:ascii="仿宋" w:eastAsia="仿宋" w:hAnsi="仿宋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3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Char"/>
    <w:uiPriority w:val="99"/>
    <w:unhideWhenUsed/>
    <w:qFormat/>
    <w:rsid w:val="004E43FE"/>
    <w:pPr>
      <w:spacing w:after="120"/>
    </w:pPr>
    <w:rPr>
      <w:rFonts w:ascii="Calibri" w:eastAsia="宋体" w:hAnsi="Calibri" w:cs="Calibri"/>
      <w:kern w:val="0"/>
      <w:sz w:val="20"/>
      <w:szCs w:val="20"/>
    </w:rPr>
  </w:style>
  <w:style w:type="character" w:customStyle="1" w:styleId="Char">
    <w:name w:val="正文文本 Char"/>
    <w:basedOn w:val="a0"/>
    <w:link w:val="a4"/>
    <w:uiPriority w:val="99"/>
    <w:rsid w:val="004E43FE"/>
    <w:rPr>
      <w:rFonts w:ascii="Calibri" w:eastAsia="宋体" w:hAnsi="Calibri" w:cs="Calibri"/>
      <w:kern w:val="0"/>
      <w:sz w:val="20"/>
      <w:szCs w:val="20"/>
    </w:rPr>
  </w:style>
  <w:style w:type="paragraph" w:styleId="a5">
    <w:name w:val="List Paragraph"/>
    <w:basedOn w:val="a"/>
    <w:uiPriority w:val="99"/>
    <w:qFormat/>
    <w:rsid w:val="004E43FE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6">
    <w:name w:val="header"/>
    <w:basedOn w:val="a"/>
    <w:link w:val="Char0"/>
    <w:uiPriority w:val="99"/>
    <w:unhideWhenUsed/>
    <w:rsid w:val="00846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4622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46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46220"/>
    <w:rPr>
      <w:sz w:val="18"/>
      <w:szCs w:val="18"/>
    </w:rPr>
  </w:style>
  <w:style w:type="paragraph" w:styleId="a8">
    <w:name w:val="Body Text Indent"/>
    <w:basedOn w:val="a"/>
    <w:link w:val="Char2"/>
    <w:uiPriority w:val="99"/>
    <w:semiHidden/>
    <w:unhideWhenUsed/>
    <w:rsid w:val="00846220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8"/>
    <w:uiPriority w:val="99"/>
    <w:semiHidden/>
    <w:rsid w:val="00846220"/>
  </w:style>
  <w:style w:type="paragraph" w:customStyle="1" w:styleId="a9">
    <w:name w:val="正文格式"/>
    <w:basedOn w:val="a"/>
    <w:qFormat/>
    <w:rsid w:val="00846220"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Calibri" w:eastAsia="宋体" w:hAnsi="Calibri" w:cs="Calibri"/>
      <w:kern w:val="0"/>
      <w:sz w:val="24"/>
      <w:szCs w:val="21"/>
    </w:rPr>
  </w:style>
  <w:style w:type="character" w:customStyle="1" w:styleId="aa">
    <w:name w:val="样式 仿宋"/>
    <w:qFormat/>
    <w:rsid w:val="00846220"/>
    <w:rPr>
      <w:rFonts w:ascii="仿宋" w:eastAsia="仿宋" w:hAnsi="仿宋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25EB9-6A15-47C3-86D7-443A7FB2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1138</Words>
  <Characters>6488</Characters>
  <Application>Microsoft Office Word</Application>
  <DocSecurity>0</DocSecurity>
  <Lines>54</Lines>
  <Paragraphs>15</Paragraphs>
  <ScaleCrop>false</ScaleCrop>
  <Company>Microsoft</Company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2023-11-06T09:10:00Z</dcterms:created>
  <dcterms:modified xsi:type="dcterms:W3CDTF">2023-11-06T09:10:00Z</dcterms:modified>
</cp:coreProperties>
</file>