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_GB2312" w:eastAsia="仿宋_GB2312"/>
          <w:sz w:val="44"/>
          <w:szCs w:val="44"/>
        </w:rPr>
      </w:pPr>
      <w:r>
        <w:rPr>
          <w:rFonts w:hint="eastAsia" w:ascii="仿宋_GB2312" w:eastAsia="仿宋_GB2312"/>
          <w:sz w:val="44"/>
          <w:szCs w:val="44"/>
        </w:rPr>
        <w:t>2022年青岛电子学校电类专业云机房征求意见函</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eastAsia="仿宋_GB2312"/>
          <w:sz w:val="44"/>
          <w:szCs w:val="44"/>
        </w:rPr>
      </w:pPr>
      <w:r>
        <w:rPr>
          <w:rFonts w:hint="eastAsia" w:ascii="仿宋_GB2312" w:eastAsia="仿宋_GB2312"/>
          <w:sz w:val="44"/>
          <w:szCs w:val="44"/>
        </w:rPr>
        <w:t>（采购需求公示）</w:t>
      </w: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致相关采购当事人：</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我中心受青岛电子学校委托将对2022年青岛电子学校电类专业云机房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w:t>
      </w:r>
      <w:bookmarkStart w:id="2" w:name="_GoBack"/>
      <w:bookmarkEnd w:id="2"/>
      <w:r>
        <w:rPr>
          <w:rFonts w:hint="eastAsia" w:ascii="仿宋_GB2312" w:eastAsia="仿宋_GB2312"/>
          <w:sz w:val="32"/>
          <w:szCs w:val="32"/>
        </w:rPr>
        <w:t>在的问题。我中心将提出的意见及时转交采购人，并请采购人依据相关法律法规完善采购需求。征求意见时间自2022年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日至2022年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采购当事人提出的意见函应当符合以下条件：</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1、在征求意见有效期内提出，并以加盖公章的书面原件方式送达我中心，同时将意见函电子版发送我中心邮箱。逾期送达、匿名送达以及其他不符合上述条件的意见函件我中心不予受理。</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2、对于项目整体需求不满足三个品牌产品或三家供应商的，需求中个别条款的描述具有倾向性或排斥性提出意见的，采购当事人应明确指出可能涉及的品牌或供应商。</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3、意见函件应注明联系人的联系方式。</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感谢您的参与。</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征求意见受理时限：三个日历天。</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lang w:val="en-US" w:eastAsia="zh-CN"/>
        </w:rPr>
        <w:t>0532-</w:t>
      </w:r>
      <w:r>
        <w:rPr>
          <w:rFonts w:hint="eastAsia" w:ascii="仿宋_GB2312" w:eastAsia="仿宋_GB2312"/>
          <w:sz w:val="32"/>
          <w:szCs w:val="32"/>
        </w:rPr>
        <w:t>66209</w:t>
      </w:r>
      <w:r>
        <w:rPr>
          <w:rFonts w:hint="eastAsia" w:ascii="仿宋_GB2312" w:eastAsia="仿宋_GB2312"/>
          <w:sz w:val="32"/>
          <w:szCs w:val="32"/>
          <w:lang w:val="en-US" w:eastAsia="zh-CN"/>
        </w:rPr>
        <w:t>839</w:t>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邮箱地址：</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"mailto:qdsjicai@163.com" </w:instrText>
      </w:r>
      <w:r>
        <w:rPr>
          <w:rFonts w:hint="eastAsia" w:ascii="仿宋_GB2312" w:eastAsia="仿宋_GB2312"/>
          <w:sz w:val="32"/>
          <w:szCs w:val="32"/>
        </w:rPr>
        <w:fldChar w:fldCharType="separate"/>
      </w:r>
      <w:r>
        <w:rPr>
          <w:rFonts w:hint="eastAsia" w:ascii="仿宋_GB2312" w:eastAsia="仿宋_GB2312"/>
          <w:sz w:val="32"/>
          <w:szCs w:val="32"/>
        </w:rPr>
        <w:t>qdsjicai@163.com</w:t>
      </w:r>
      <w:r>
        <w:rPr>
          <w:rFonts w:hint="eastAsia"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青岛市政务服务和公共资源交易中心</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2022年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政府采购项目需求方案</w:t>
      </w:r>
    </w:p>
    <w:p>
      <w:pPr>
        <w:overflowPunct w:val="0"/>
        <w:spacing w:line="580" w:lineRule="exact"/>
        <w:ind w:firstLine="1540" w:firstLineChars="350"/>
        <w:jc w:val="center"/>
        <w:rPr>
          <w:rFonts w:ascii="方正小标宋简体" w:hAnsi="Calibri" w:eastAsia="方正小标宋简体" w:cs="Times New Roman"/>
          <w:sz w:val="44"/>
          <w:szCs w:val="44"/>
        </w:rPr>
      </w:pPr>
    </w:p>
    <w:p>
      <w:pPr>
        <w:overflowPunct w:val="0"/>
        <w:spacing w:line="580" w:lineRule="exact"/>
        <w:ind w:firstLine="640" w:firstLineChars="200"/>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ind w:firstLine="707" w:firstLineChars="221"/>
        <w:rPr>
          <w:rFonts w:ascii="仿宋_GB2312" w:eastAsia="仿宋_GB2312" w:cs="Times New Roman" w:hAnsiTheme="minorEastAsia"/>
          <w:sz w:val="32"/>
          <w:szCs w:val="32"/>
        </w:rPr>
      </w:pP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采购单位：</w:t>
      </w:r>
      <w:r>
        <w:rPr>
          <w:rFonts w:ascii="仿宋_GB2312" w:eastAsia="仿宋_GB2312" w:cs="Times New Roman" w:hAnsiTheme="minorEastAsia"/>
          <w:sz w:val="32"/>
          <w:szCs w:val="32"/>
        </w:rPr>
        <w:t xml:space="preserve"> </w:t>
      </w:r>
      <w:r>
        <w:rPr>
          <w:rFonts w:hint="eastAsia" w:ascii="仿宋_GB2312" w:eastAsia="仿宋_GB2312" w:cs="Times New Roman" w:hAnsiTheme="minorEastAsia"/>
          <w:sz w:val="32"/>
          <w:szCs w:val="32"/>
        </w:rPr>
        <w:t>青岛电子学校</w:t>
      </w: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采购代理机构：青岛市政务服务和公共资源交易中心</w:t>
      </w: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项目名称：2022年青岛电子学校电类专业云机房</w:t>
      </w: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编制时间：202</w:t>
      </w:r>
      <w:r>
        <w:rPr>
          <w:rFonts w:ascii="仿宋_GB2312" w:eastAsia="仿宋_GB2312" w:cs="Times New Roman" w:hAnsiTheme="minorEastAsia"/>
          <w:sz w:val="32"/>
          <w:szCs w:val="32"/>
        </w:rPr>
        <w:t>2</w:t>
      </w:r>
      <w:r>
        <w:rPr>
          <w:rFonts w:hint="eastAsia" w:ascii="仿宋_GB2312" w:eastAsia="仿宋_GB2312" w:cs="Times New Roman" w:hAnsiTheme="minorEastAsia"/>
          <w:sz w:val="32"/>
          <w:szCs w:val="32"/>
        </w:rPr>
        <w:t>年11 月</w:t>
      </w:r>
      <w:r>
        <w:rPr>
          <w:rFonts w:hint="eastAsia" w:ascii="仿宋_GB2312" w:eastAsia="仿宋_GB2312" w:cs="Times New Roman" w:hAnsiTheme="minorEastAsia"/>
          <w:sz w:val="32"/>
          <w:szCs w:val="32"/>
          <w:lang w:val="en-US" w:eastAsia="zh-CN"/>
        </w:rPr>
        <w:t>30</w:t>
      </w:r>
      <w:r>
        <w:rPr>
          <w:rFonts w:hint="eastAsia" w:ascii="仿宋_GB2312" w:eastAsia="仿宋_GB2312" w:cs="Times New Roman" w:hAnsiTheme="minorEastAsia"/>
          <w:sz w:val="32"/>
          <w:szCs w:val="32"/>
        </w:rPr>
        <w:t xml:space="preserve"> 日</w:t>
      </w:r>
    </w:p>
    <w:p>
      <w:pPr>
        <w:overflowPunct w:val="0"/>
        <w:spacing w:line="560" w:lineRule="exact"/>
        <w:rPr>
          <w:rFonts w:ascii="仿宋_GB2312" w:eastAsia="仿宋_GB2312" w:cs="Times New Roman" w:hAnsiTheme="minorEastAsia"/>
          <w:sz w:val="32"/>
          <w:szCs w:val="32"/>
        </w:rPr>
      </w:pPr>
    </w:p>
    <w:p>
      <w:pPr>
        <w:overflowPunct w:val="0"/>
        <w:spacing w:line="560" w:lineRule="exact"/>
        <w:ind w:firstLine="560" w:firstLineChars="200"/>
        <w:rPr>
          <w:rFonts w:ascii="黑体" w:hAnsi="黑体" w:eastAsia="黑体" w:cs="Times New Roman"/>
          <w:sz w:val="28"/>
          <w:szCs w:val="28"/>
        </w:rPr>
      </w:pPr>
      <w:r>
        <w:rPr>
          <w:rFonts w:cs="Times New Roman" w:asciiTheme="minorEastAsia" w:hAnsiTheme="minorEastAsia"/>
          <w:sz w:val="28"/>
          <w:szCs w:val="28"/>
        </w:rPr>
        <w:br w:type="page"/>
      </w:r>
      <w:r>
        <w:rPr>
          <w:rFonts w:hint="eastAsia" w:ascii="黑体" w:hAnsi="黑体" w:eastAsia="黑体" w:cs="Times New Roman"/>
          <w:sz w:val="28"/>
          <w:szCs w:val="28"/>
        </w:rPr>
        <w:t>一、项目概况及预算情况</w:t>
      </w:r>
    </w:p>
    <w:p>
      <w:pPr>
        <w:overflowPunct w:val="0"/>
        <w:spacing w:line="52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1</w:t>
      </w:r>
      <w:r>
        <w:rPr>
          <w:rFonts w:cs="Times New Roman" w:asciiTheme="minorEastAsia" w:hAnsiTheme="minorEastAsia"/>
          <w:sz w:val="28"/>
          <w:szCs w:val="28"/>
        </w:rPr>
        <w:t>.</w:t>
      </w:r>
      <w:r>
        <w:rPr>
          <w:rFonts w:hint="eastAsia" w:cs="Times New Roman" w:asciiTheme="minorEastAsia" w:hAnsiTheme="minorEastAsia"/>
          <w:sz w:val="28"/>
          <w:szCs w:val="28"/>
        </w:rPr>
        <w:t>项目名称:2022年青岛电子学校电类专业云机房</w:t>
      </w:r>
    </w:p>
    <w:p>
      <w:pPr>
        <w:overflowPunct w:val="0"/>
        <w:spacing w:line="520" w:lineRule="exact"/>
        <w:ind w:firstLine="560" w:firstLineChars="200"/>
        <w:rPr>
          <w:rFonts w:cs="Times New Roman" w:asciiTheme="minorEastAsia" w:hAnsiTheme="minorEastAsia"/>
          <w:sz w:val="28"/>
          <w:szCs w:val="28"/>
        </w:rPr>
      </w:pPr>
      <w:r>
        <w:rPr>
          <w:rFonts w:cs="Times New Roman" w:asciiTheme="minorEastAsia" w:hAnsiTheme="minorEastAsia"/>
          <w:sz w:val="28"/>
          <w:szCs w:val="28"/>
        </w:rPr>
        <w:t>2.</w:t>
      </w:r>
      <w:r>
        <w:rPr>
          <w:rFonts w:hint="eastAsia" w:cs="Times New Roman" w:asciiTheme="minorEastAsia" w:hAnsiTheme="minorEastAsia"/>
          <w:sz w:val="28"/>
          <w:szCs w:val="28"/>
        </w:rPr>
        <w:t>项目预算: 69.492 万元，本项目为预采购。</w:t>
      </w:r>
    </w:p>
    <w:p>
      <w:pPr>
        <w:overflowPunct w:val="0"/>
        <w:spacing w:line="52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二、采购标的具体情况</w:t>
      </w:r>
    </w:p>
    <w:p>
      <w:pPr>
        <w:overflowPunct w:val="0"/>
        <w:spacing w:line="520" w:lineRule="exact"/>
        <w:ind w:firstLine="562" w:firstLineChars="200"/>
        <w:rPr>
          <w:rFonts w:ascii="宋体" w:hAnsi="宋体" w:eastAsia="宋体" w:cs="Times New Roman"/>
          <w:b/>
          <w:sz w:val="28"/>
          <w:szCs w:val="28"/>
        </w:rPr>
      </w:pPr>
      <w:r>
        <w:rPr>
          <w:rFonts w:hint="eastAsia" w:ascii="宋体" w:hAnsi="宋体" w:eastAsia="宋体" w:cs="Times New Roman"/>
          <w:b/>
          <w:sz w:val="28"/>
          <w:szCs w:val="28"/>
        </w:rPr>
        <w:t>1. 采购内容、数量及单项预算安排</w:t>
      </w:r>
    </w:p>
    <w:p>
      <w:pPr>
        <w:overflowPunct w:val="0"/>
        <w:spacing w:line="520" w:lineRule="exact"/>
        <w:ind w:firstLine="560" w:firstLineChars="200"/>
        <w:rPr>
          <w:rFonts w:eastAsia="宋体" w:cs="Times New Roman" w:asciiTheme="minorEastAsia" w:hAnsiTheme="minorEastAsia"/>
          <w:sz w:val="28"/>
          <w:szCs w:val="28"/>
        </w:rPr>
      </w:pPr>
      <w:r>
        <w:rPr>
          <w:rFonts w:hint="eastAsia" w:cs="Times New Roman" w:asciiTheme="minorEastAsia" w:hAnsiTheme="minorEastAsia"/>
          <w:sz w:val="28"/>
          <w:szCs w:val="28"/>
        </w:rPr>
        <w:t>采购内容:</w:t>
      </w:r>
      <w:r>
        <w:rPr>
          <w:rFonts w:hint="eastAsia" w:ascii="宋体" w:hAnsi="宋体" w:eastAsia="宋体" w:cs="宋体"/>
          <w:sz w:val="24"/>
          <w:szCs w:val="24"/>
        </w:rPr>
        <w:t>虚拟化服务平台、教室管理软件、云终端</w:t>
      </w:r>
    </w:p>
    <w:p>
      <w:pPr>
        <w:overflowPunct w:val="0"/>
        <w:spacing w:line="52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采收数量：详见技术参数列表</w:t>
      </w:r>
    </w:p>
    <w:p>
      <w:pPr>
        <w:overflowPunct w:val="0"/>
        <w:spacing w:line="52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单项预算：详见技术参数列表</w:t>
      </w:r>
    </w:p>
    <w:p>
      <w:pPr>
        <w:ind w:firstLine="562" w:firstLineChars="200"/>
        <w:rPr>
          <w:rFonts w:ascii="宋体" w:hAnsi="宋体" w:eastAsia="宋体"/>
          <w:b/>
          <w:sz w:val="28"/>
          <w:szCs w:val="28"/>
        </w:rPr>
      </w:pPr>
      <w:r>
        <w:rPr>
          <w:rFonts w:hint="eastAsia" w:ascii="宋体" w:hAnsi="宋体" w:eastAsia="宋体"/>
          <w:b/>
          <w:sz w:val="28"/>
          <w:szCs w:val="28"/>
        </w:rPr>
        <w:t>2.采购标的技术参数要求</w:t>
      </w:r>
    </w:p>
    <w:tbl>
      <w:tblPr>
        <w:tblStyle w:val="10"/>
        <w:tblpPr w:leftFromText="180" w:rightFromText="180" w:vertAnchor="text" w:horzAnchor="margin" w:tblpXSpec="center" w:tblpY="198"/>
        <w:tblW w:w="8945" w:type="dxa"/>
        <w:jc w:val="center"/>
        <w:tblLayout w:type="fixed"/>
        <w:tblCellMar>
          <w:top w:w="0" w:type="dxa"/>
          <w:left w:w="108" w:type="dxa"/>
          <w:bottom w:w="0" w:type="dxa"/>
          <w:right w:w="108" w:type="dxa"/>
        </w:tblCellMar>
      </w:tblPr>
      <w:tblGrid>
        <w:gridCol w:w="860"/>
        <w:gridCol w:w="1604"/>
        <w:gridCol w:w="5724"/>
        <w:gridCol w:w="757"/>
      </w:tblGrid>
      <w:tr>
        <w:tblPrEx>
          <w:tblCellMar>
            <w:top w:w="0" w:type="dxa"/>
            <w:left w:w="108" w:type="dxa"/>
            <w:bottom w:w="0" w:type="dxa"/>
            <w:right w:w="108" w:type="dxa"/>
          </w:tblCellMar>
        </w:tblPrEx>
        <w:trPr>
          <w:trHeight w:val="424"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序号</w:t>
            </w:r>
          </w:p>
        </w:tc>
        <w:tc>
          <w:tcPr>
            <w:tcW w:w="160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设备名称</w:t>
            </w:r>
          </w:p>
        </w:tc>
        <w:tc>
          <w:tcPr>
            <w:tcW w:w="572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主要技术参数</w:t>
            </w:r>
          </w:p>
        </w:tc>
        <w:tc>
          <w:tcPr>
            <w:tcW w:w="75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数量</w:t>
            </w:r>
          </w:p>
        </w:tc>
      </w:tr>
      <w:tr>
        <w:tblPrEx>
          <w:tblCellMar>
            <w:top w:w="0" w:type="dxa"/>
            <w:left w:w="108" w:type="dxa"/>
            <w:bottom w:w="0" w:type="dxa"/>
            <w:right w:w="108" w:type="dxa"/>
          </w:tblCellMar>
        </w:tblPrEx>
        <w:trPr>
          <w:trHeight w:val="407" w:hRule="atLeast"/>
          <w:jc w:val="center"/>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555555"/>
                <w:sz w:val="24"/>
                <w:szCs w:val="24"/>
              </w:rPr>
            </w:pPr>
            <w:r>
              <w:rPr>
                <w:rFonts w:hint="eastAsia" w:ascii="宋体" w:hAnsi="宋体" w:eastAsia="宋体" w:cs="宋体"/>
                <w:sz w:val="24"/>
                <w:szCs w:val="24"/>
              </w:rPr>
              <w:t>1</w:t>
            </w:r>
          </w:p>
        </w:tc>
        <w:tc>
          <w:tcPr>
            <w:tcW w:w="1604" w:type="dxa"/>
            <w:tcBorders>
              <w:top w:val="nil"/>
              <w:left w:val="nil"/>
              <w:bottom w:val="single" w:color="auto" w:sz="4" w:space="0"/>
              <w:right w:val="single" w:color="auto" w:sz="4" w:space="0"/>
            </w:tcBorders>
            <w:noWrap/>
            <w:vAlign w:val="center"/>
          </w:tcPr>
          <w:p>
            <w:pPr>
              <w:jc w:val="left"/>
              <w:rPr>
                <w:rFonts w:ascii="宋体" w:hAnsi="宋体" w:eastAsia="宋体" w:cs="宋体"/>
                <w:color w:val="555555"/>
                <w:sz w:val="24"/>
                <w:szCs w:val="24"/>
              </w:rPr>
            </w:pPr>
            <w:r>
              <w:rPr>
                <w:rFonts w:hint="eastAsia" w:ascii="宋体" w:hAnsi="宋体" w:eastAsia="宋体" w:cs="宋体"/>
                <w:sz w:val="24"/>
                <w:szCs w:val="24"/>
              </w:rPr>
              <w:t>虚拟化服务平台</w:t>
            </w:r>
          </w:p>
        </w:tc>
        <w:tc>
          <w:tcPr>
            <w:tcW w:w="5724" w:type="dxa"/>
            <w:tcBorders>
              <w:top w:val="nil"/>
              <w:left w:val="nil"/>
              <w:bottom w:val="single" w:color="auto" w:sz="4" w:space="0"/>
              <w:right w:val="single" w:color="auto" w:sz="4" w:space="0"/>
            </w:tcBorders>
            <w:noWrap/>
            <w:vAlign w:val="center"/>
          </w:tcPr>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★平台必须提供不低于102点虚拟云桌面授权</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一、服务端功能：</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1、基于主流先进桌面虚拟化架构构建，支持服务器集群，服务器配置信息、硬盘存储空间查询，支持在线服务器数量统计，在线终端数量统计。</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2、采用WEB管理界面管理方式，在一个管理端界面中就可以同时查看、编辑和管理所有终端；具备服务器图形化状态监控功能，可实时查看服务端系统状态、网络流量、内存和磁盘读写速度等。</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3、管理端必须支持跨平台，既可以在windows系统上部署，也可以在linux系统上部署；支持BT缓存服务器（Linux）增速下发；支持5G/无线/有线网络/广域网等网络部署。</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4、系统平台可以对所有终端设置密码保护，并且可以给终端发远程命令、远程消息。</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5、支持资源监控内容包括，系统监控；资产管理；上网信息；屏幕截图；进程监控；支持群组管理，多服务管理。</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6、虚拟化平台系统支持不低于5种语言版本界面，方便外籍管理人员使用。</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7、服务器端镜像资源存储以虚拟化方式，支持实现多系统（Windows、Linux、中标麒麟、统信UOS等）数据跨平台存储在镜像文件中，并确保病毒无法感染服务端资源，保障服务端的安全性。</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8、局域网物理网络智能感知，软件可以自动探测网络的拓扑结构。并可以在软件平台上，展示终端和交换机的物理链接关系。</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9、可针对客户机的数据做负载均衡和多机热备，满足高可用性的需求，实现服务器和网络负载均衡，以及客户机运行不中断的安全性和稳定性；并支持多网卡负载均衡功能。</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10、软件提供具有网络传输数据控制功能。</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二、客户端功能：</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1.支持学生终端独立运行，服务器和网络突发故障也能保证正常上课。</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2.支持系统与硬件驱动分离技术，可减少多硬件配置环境的部署及维护工作量，一键打包windows系统或国产操作系统镜像。</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3.支持多配置功能；在同一个镜像中，可以虚拟出不同的硬件配置，配置之间互相独立，互不影响。</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4.支持显卡PNP，智能加载显卡驱动，支持终端显卡GPU软性加速。</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5.支持P2P模式传输桌面数据到本地终端；支持USB初始虚拟化能力，可在无网络的情况下进行终端初始化。</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6.支持网卡智能加速功能，可提升客户机启动速度。</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7.支持硬盘保护和自动还原，可以对终端本地硬盘各分区分别进行保护和还原，终端只需要重启便能够恢复到初始的可靠状态。</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8.支持自动生成终端列表，固定占位符，支持镜像快照合并，修改当前桌面镜像无需到服务器操作，可在任意终端通过账号密码对所有终端当前桌面镜像修改完成。</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9.支持客户终端机器启动时，可以选择多种网络操作系统或者本地硬盘系统启动；支持对客户终端机器远程控制。</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10.支持集中管理，所有终端的系统安装、补丁升级、软件更新、环境设置、新机器部署，故障恢复，管理员都可以通过WEB完成。</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11.支持按需交付，可按照年级、教师、应用提供不同的教学应用环境。可以通过管理员统一设置选择应用环境，也支持学生自行选择应用环境。</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12.支持多重差异磁盘的功能，可以依据不同客户需求来提供不同的虚拟环境，让每个使用者都有专属的使用环境，但又不会造成系统管理的负担。可依使用者、计算机等群组设定操作系统。</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13.支持网络AD域加入管控，平台可以启用域管理，同步域账号等。</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14.支持同时发布运算在终端和运算在服务器两种虚拟桌面，满足不同教学场景对桌面功能或终端性能的要求；两种虚拟桌面的管理操作必须在同一个控制台，降低运维复杂度。</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15.支持服务器端或存储系统的虚拟硬盘访问模式，可以提供给每台客户端一个个人化虚拟磁盘，用来保存一些个人的系统环境和设置，满足使用者的个性化存储需求。并支持手动备份和自动备份双模式功能。</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16.支持终端多种硬件配置，系统镜像多模板差异化管理，兼容windows xp、windows 7、windows 8、windows 10、linux系统以及衍生系统。</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17.终端系统具有自适应智能学习模式，支持桌面自动学习模式，可以管理磁盘空间以及桌面配置软件激活，尤其是对绑定主板序列号的软件激活，激活后系统仍然可以保持还原保护状态无需开放模式。</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18.系统平台支持终端软件运行状态监控，例如程序名，运行次数，运行时间，版本，程序大小，最后修改时间等，掌握应用软件实际使用情况。</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19.能够从驱动层对移动存储设备、串并口、打印机、光驱驱动器、蓝牙、禁用1394设备、禁用本地存储等接入设备控制，禁用USB移动存储设备时不影响USB接口鼠标键盘打印机的使用。</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20.系统平台支持终端硬件运行状态监控，例如CPU温度，主板温度，开机时间等，对异常情况作出提示，保障系统终端良好运行。</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三、平台硬件规格</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1、≥1U机架式；</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2、CPU：不低于英特尔 至强 处理器，主频≥3.5GHz,睿频≥4.3GHz，≥8M 缓存, 核心≥4，线程≥8；</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3、内存：≥16GB 2666MT/s DDR4 ECC UDIMM；</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4、硬盘：≥512G固态 +1TB SATA+D16；</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5、网络：≥2个千兆网卡。</w:t>
            </w:r>
          </w:p>
        </w:tc>
        <w:tc>
          <w:tcPr>
            <w:tcW w:w="75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431"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2</w:t>
            </w:r>
          </w:p>
        </w:tc>
        <w:tc>
          <w:tcPr>
            <w:tcW w:w="160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教室管理软件</w:t>
            </w:r>
          </w:p>
        </w:tc>
        <w:tc>
          <w:tcPr>
            <w:tcW w:w="5724" w:type="dxa"/>
            <w:tcBorders>
              <w:top w:val="single" w:color="auto" w:sz="4" w:space="0"/>
              <w:left w:val="nil"/>
              <w:bottom w:val="single" w:color="auto" w:sz="4" w:space="0"/>
              <w:right w:val="single" w:color="auto" w:sz="4" w:space="0"/>
            </w:tcBorders>
            <w:noWrap/>
            <w:vAlign w:val="center"/>
          </w:tcPr>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1、全面支持Windows系列操作系统，包括Windows 8、Windows 10 RTM的操作系统。支持服务器整体授权方式。</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2、系统支持多种加密方式：在线序列号加密、离线文件加密、自定义短码激活、mac地址预置激活、服务器认证多种方便的激活方式。</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3、屏幕广播：广播多媒体课件，3D，大型游戏界面，支持DirectDraw、Direct3D、 Overlay、OpenGL等特殊显示方式。</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4、网络影院：流畅无延时，文件清晰度几乎无损耗，支持720p、1080p的高清视频。脱机工作，以便教师在课前确认准备的片源是否可用；支持暂挂功能，记忆播放进度，以便教师下节课自动从上次暂停的地方继续播放。</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5、分组教学/讨论：同组师生支持多种方式进行交流，包括文字，表情，图片，语音等。</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6、屏幕录制：教师机可以将本地的操作和讲解过程录制为ASF录像文件，可以用 Windows 自带的 Media Player 直接播放。</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7、文件管理：有文件分发、收集、提交功能，可拖拽添加文件，可限制学生提交文件的数目和大小，收集文件支持后缀名过滤。</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8、屏幕监视：教师机每屏可监视多个学生屏幕（不少于32个）,并可保存学生画面的截图。</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9、多频道教学：支持不少于30个频道的划分，一个教师可对单个班级或多个班级同时上课；多个教师可同时对多个班级进行不同内容的教学。</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 xml:space="preserve">10、网络白板：教师通过导入图片、文档或截图创建白板，将白板内容共享给学生，学生和教师可以共享在白板上通过绘图工具和文本书写完成学习任务或绘画作品，提高学生团队合作的兴趣。教师也可以允许学生自己独立完成学习任务，教师可以在教师机上监看所有学生的完成情况。 </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11、抢答和竞赛：教师可以出任意题目请学生作答，学生抢答时只需按下按钮即可，即可作答。答题方式支持：口头回答、文字输入作答、学生桌面演示作答。</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12、考试：教师将试卷分发给学生即可开始考试，考试过程中可暂停考试，在特殊情况下，可以暂挂考试，下次启动系统后可继续考试；考试过程中如有断电、关机等意外情况学生机可断线重连，考试结束后学生可提交或时间到自动提交。</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13、阅卷评分：收取的试卷系统可自动评分，教师添加批注，查看柱状图显示的考试统计结果，并能够将评分结果以网页形式发送给相应的学生。</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14、班级模型：获取学生端计算机的名称、登录名、学生端应用程序、进程和进程 ID，远程终止学生端进程，显示学生机桌面的缩图。</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15、学生限制：设置上网策略、应用程序策略、USB和CD使用策略，对不同学生设置不同策略，查看当前的学生策略，上网限制支持多浏览器，IE、Chrome、QQ、Firefox、360等都可以限制。</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16、具备学生演示、视频直播、屏幕录制、语音广播、语音对讲、电子点名、远程开关机、远程命令、远程设置、远程登录、登录windows前接受广播、请求帮助、举手、发言、自动锁屏、防杀进程、黑屏肃静等功能。</w:t>
            </w:r>
          </w:p>
        </w:tc>
        <w:tc>
          <w:tcPr>
            <w:tcW w:w="75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2</w:t>
            </w:r>
          </w:p>
        </w:tc>
      </w:tr>
      <w:tr>
        <w:tblPrEx>
          <w:tblCellMar>
            <w:top w:w="0" w:type="dxa"/>
            <w:left w:w="108" w:type="dxa"/>
            <w:bottom w:w="0" w:type="dxa"/>
            <w:right w:w="108" w:type="dxa"/>
          </w:tblCellMar>
        </w:tblPrEx>
        <w:trPr>
          <w:trHeight w:val="431"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3</w:t>
            </w:r>
          </w:p>
        </w:tc>
        <w:tc>
          <w:tcPr>
            <w:tcW w:w="160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Theme="minorEastAsia" w:hAnsiTheme="minorEastAsia"/>
                <w:sz w:val="28"/>
                <w:szCs w:val="28"/>
              </w:rPr>
              <w:t>●▲</w:t>
            </w:r>
            <w:r>
              <w:rPr>
                <w:rFonts w:hint="eastAsia" w:ascii="宋体" w:hAnsi="宋体" w:eastAsia="宋体" w:cs="宋体"/>
                <w:sz w:val="24"/>
                <w:szCs w:val="24"/>
              </w:rPr>
              <w:t>云终端</w:t>
            </w:r>
          </w:p>
        </w:tc>
        <w:tc>
          <w:tcPr>
            <w:tcW w:w="5724" w:type="dxa"/>
            <w:tcBorders>
              <w:top w:val="single" w:color="auto" w:sz="4" w:space="0"/>
              <w:left w:val="nil"/>
              <w:bottom w:val="single" w:color="auto" w:sz="4" w:space="0"/>
              <w:right w:val="single" w:color="auto" w:sz="4" w:space="0"/>
            </w:tcBorders>
            <w:noWrap/>
            <w:vAlign w:val="center"/>
          </w:tcPr>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★1、处理器：不低于英特尔第12代酷睿™ i5，6核12线程,18M 三级缓存,主频3.0GHz，睿频4.5GHz；</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2、芯片组：不低于Intel B660芯片组；</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★3、内存：≥8GB DDR4 3200MHz；硬盘：≥256GB M.2 NVME固态硬盘；</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4、扩展插槽：≥1个PCIe x1插槽，1个PCIe x16插槽，2个 SATA 插槽，2个M.2插槽；</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5、主机端口：≥6个板载USB端口（其中≥4个 USB 3.2端口，其中2个具备智能开机功能的USB端口，前置≥4个USB端口），2个HDMI端口或DP端口，1×RJ45端口；</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6、电源：≤180W 电源，支持不启动检查电源工作状态功能；</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7、机箱：≤8L，免工具拆卸；</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8、显示器：≥23.8英寸，分辨率≥1920*1080（16:9）；</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9、键鼠：主机同品牌USB键鼠；</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10、系统：出厂预装正版DOS操作系统；</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11、服务：三年原厂整机免费保修服务；</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12、软件：为满足使用和办公需求，需支持通过软件方式调整亮度、对比度、分辨率、窗口布局；</w:t>
            </w:r>
          </w:p>
          <w:p>
            <w:pPr>
              <w:spacing w:line="440" w:lineRule="exact"/>
              <w:jc w:val="left"/>
              <w:rPr>
                <w:rFonts w:ascii="宋体" w:hAnsi="宋体" w:eastAsia="宋体" w:cs="宋体"/>
                <w:color w:val="555555"/>
                <w:sz w:val="24"/>
                <w:szCs w:val="24"/>
              </w:rPr>
            </w:pPr>
            <w:r>
              <w:rPr>
                <w:rFonts w:hint="eastAsia" w:ascii="宋体" w:hAnsi="宋体" w:eastAsia="宋体" w:cs="宋体"/>
                <w:color w:val="555555"/>
                <w:sz w:val="24"/>
                <w:szCs w:val="24"/>
              </w:rPr>
              <w:t>13、配套管理监测软件：软件无代理程序，可远程运行，并收集磁盘IO，吞吐量，容量，CPU，内存使用率，IO延时，队列深度，读写比例，等指标，支持windows，VMWARE，Linux系统，并生成中文分析报告；随机预装系统监测软件，可以主动检查系统运行状况，包括有关CPU、风扇、硬盘的预测式问题和故障预测。</w:t>
            </w:r>
          </w:p>
        </w:tc>
        <w:tc>
          <w:tcPr>
            <w:tcW w:w="75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sz w:val="24"/>
                <w:szCs w:val="24"/>
              </w:rPr>
            </w:pPr>
            <w:r>
              <w:rPr>
                <w:rFonts w:hint="eastAsia" w:ascii="宋体" w:hAnsi="宋体" w:eastAsia="宋体" w:cs="宋体"/>
                <w:sz w:val="24"/>
                <w:szCs w:val="24"/>
              </w:rPr>
              <w:t>102</w:t>
            </w:r>
          </w:p>
        </w:tc>
      </w:tr>
    </w:tbl>
    <w:p>
      <w:pPr>
        <w:rPr>
          <w:rFonts w:ascii="宋体" w:hAnsi="宋体" w:eastAsia="宋体"/>
          <w:b/>
          <w:sz w:val="28"/>
          <w:szCs w:val="28"/>
        </w:rPr>
      </w:pPr>
    </w:p>
    <w:p>
      <w:pPr>
        <w:overflowPunct w:val="0"/>
        <w:spacing w:line="520" w:lineRule="exact"/>
        <w:ind w:firstLine="562" w:firstLineChars="200"/>
        <w:rPr>
          <w:rFonts w:ascii="黑体" w:hAnsi="黑体" w:eastAsia="黑体" w:cs="Times New Roman"/>
          <w:b/>
          <w:sz w:val="28"/>
          <w:szCs w:val="28"/>
        </w:rPr>
      </w:pPr>
      <w:r>
        <w:rPr>
          <w:rFonts w:hint="eastAsia" w:ascii="宋体" w:hAnsi="宋体" w:eastAsia="宋体" w:cs="Times New Roman"/>
          <w:b/>
          <w:sz w:val="28"/>
          <w:szCs w:val="28"/>
        </w:rPr>
        <w:t>3.需满足的政府采购政策</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3.1依据财政部、工业和信息化部《政府采购促进中小企业发展管理办法》（财库〔2020〕46号）规定，本项目面向中小企业预留情况：（请选择）</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□本包为面向中小企业预留份额的采购包，专门面向中小企业采购，小微企业不享受价格折扣优惠。</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□本包为面向中小企业预留份额的采购包，要求供应商以联合体形式参加采购活动，且联合体中中小企业承担的部分达到一定比例，小微企业不享受价格折扣优惠。</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□本包为面向中小企业预留份额的采购包，要求获得采购合同的供应商将采购项目中的一定比例分包给一家或者多家中小企业，小微企业不享受价格折扣优惠。</w:t>
      </w:r>
    </w:p>
    <w:p>
      <w:pPr>
        <w:ind w:firstLine="560" w:firstLineChars="200"/>
        <w:rPr>
          <w:rFonts w:asciiTheme="minorEastAsia" w:hAnsiTheme="minorEastAsia"/>
          <w:sz w:val="28"/>
          <w:szCs w:val="28"/>
        </w:rPr>
      </w:pPr>
      <w:r>
        <w:rPr>
          <w:rFonts w:hint="eastAsia" w:asciiTheme="minorEastAsia" w:hAnsiTheme="minorEastAsia"/>
          <w:sz w:val="28"/>
          <w:szCs w:val="28"/>
        </w:rPr>
        <w:sym w:font="Wingdings" w:char="F0FE"/>
      </w:r>
      <w:r>
        <w:rPr>
          <w:rFonts w:hint="eastAsia" w:asciiTheme="minorEastAsia" w:hAnsiTheme="minorEastAsia"/>
          <w:sz w:val="28"/>
          <w:szCs w:val="28"/>
        </w:rPr>
        <w:t>本包为非面向中小企业预留份额的采购包。</w:t>
      </w:r>
    </w:p>
    <w:p>
      <w:pPr>
        <w:spacing w:line="520" w:lineRule="exact"/>
        <w:ind w:firstLine="560" w:firstLineChars="200"/>
        <w:rPr>
          <w:rFonts w:asciiTheme="minorEastAsia" w:hAnsiTheme="minorEastAsia"/>
          <w:sz w:val="28"/>
          <w:szCs w:val="28"/>
          <w:u w:val="single"/>
        </w:rPr>
      </w:pPr>
      <w:r>
        <w:rPr>
          <w:rFonts w:hint="eastAsia" w:asciiTheme="minorEastAsia" w:hAnsiTheme="minorEastAsia"/>
          <w:sz w:val="28"/>
          <w:szCs w:val="28"/>
        </w:rPr>
        <w:t>本项目</w:t>
      </w:r>
      <w:r>
        <w:rPr>
          <w:rFonts w:asciiTheme="minorEastAsia" w:hAnsiTheme="minorEastAsia"/>
          <w:sz w:val="28"/>
          <w:szCs w:val="28"/>
        </w:rPr>
        <w:t>采购标的对应的中小企业划分标准所属行业</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eastAsia="zh-CN"/>
        </w:rPr>
        <w:t>工业</w:t>
      </w:r>
      <w:r>
        <w:rPr>
          <w:rFonts w:hint="eastAsia" w:asciiTheme="minorEastAsia" w:hAnsiTheme="minorEastAsia"/>
          <w:sz w:val="28"/>
          <w:szCs w:val="28"/>
          <w:u w:val="single"/>
        </w:rPr>
        <w:t xml:space="preserve">    </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2对于非专门面向中小企业或小型、微型企业采购的项目，给予价格扣除。</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.1</w:t>
      </w:r>
      <w:r>
        <w:rPr>
          <w:rFonts w:hint="eastAsia" w:asciiTheme="minorEastAsia" w:hAnsiTheme="minorEastAsia"/>
          <w:sz w:val="28"/>
          <w:szCs w:val="28"/>
        </w:rPr>
        <w:t>.对小型和微型企业提供小型和微型企业制造的货物，给予小型和微型企业（包括相互之间组成的联合体）产品10%的价格扣除，用扣除后的价格参与评审。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3.2.2.大中型企业和其他自然人、法人或者其他组织与小型、微型企业组成联合体投标，联合协议中约定，小型、微型企业的协议合同金额占到联合体协议合同金额</w:t>
      </w:r>
      <w:r>
        <w:rPr>
          <w:rFonts w:asciiTheme="minorEastAsia" w:hAnsiTheme="minorEastAsia"/>
          <w:sz w:val="28"/>
          <w:szCs w:val="28"/>
        </w:rPr>
        <w:t>30%</w:t>
      </w:r>
      <w:r>
        <w:rPr>
          <w:rFonts w:hint="eastAsia" w:asciiTheme="minorEastAsia" w:hAnsiTheme="minorEastAsia"/>
          <w:sz w:val="28"/>
          <w:szCs w:val="28"/>
        </w:rPr>
        <w:t>以上的，可给予联合体4%的价格扣除，用扣除后的价格参与评审。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3.2.3残疾人福利性单位和其他单位组成联合体投标，联合协议中约定，残疾人福利性单位的协议合同金额占到联合体协议合同金额</w:t>
      </w:r>
      <w:r>
        <w:rPr>
          <w:rFonts w:asciiTheme="minorEastAsia" w:hAnsiTheme="minorEastAsia"/>
          <w:sz w:val="28"/>
          <w:szCs w:val="28"/>
        </w:rPr>
        <w:t>30%</w:t>
      </w:r>
      <w:r>
        <w:rPr>
          <w:rFonts w:hint="eastAsia" w:asciiTheme="minorEastAsia" w:hAnsiTheme="minorEastAsia"/>
          <w:sz w:val="28"/>
          <w:szCs w:val="28"/>
        </w:rPr>
        <w:t>以上的，同样按以上规定给予价格扣除。</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3.5.1采用最低评标价法评标的项目，在评审时对节能、环境标志产品分别给予一定幅度的价格扣除，用扣除后的价格参与评审。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3.5.2采用综合评分法评标的项目，对节能、环境标志产品分别给予一定幅度的加分或价格折扣。</w:t>
      </w:r>
    </w:p>
    <w:p>
      <w:pPr>
        <w:spacing w:line="520" w:lineRule="exact"/>
        <w:ind w:firstLine="560" w:firstLineChars="200"/>
        <w:rPr>
          <w:rFonts w:asciiTheme="minorEastAsia" w:hAnsiTheme="minorEastAsia"/>
          <w:sz w:val="28"/>
          <w:szCs w:val="28"/>
        </w:rPr>
      </w:pPr>
      <w:bookmarkStart w:id="0" w:name="_Toc13137113"/>
      <w:r>
        <w:rPr>
          <w:rFonts w:hint="eastAsia" w:asciiTheme="minorEastAsia" w:hAnsiTheme="minorEastAsia"/>
          <w:sz w:val="28"/>
          <w:szCs w:val="28"/>
        </w:rPr>
        <w:t>4.关于样品：本项目无需提供样品。</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4. 1样品的生产、安装、运输费、保全费等一切费用由供应商自理，逾期送达或未送达到指定地点的拒绝接收。</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4.2供应商应按照采购代理机构的要求摆放样品并做好展示，样品不能有供应商的标识及品牌，样品将进行统一编号。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4.3宣布评审结果前，供应商不得将样品整理、装箱或者撤离展示区；遇到特殊情况需要对样品进行整理、装箱或者移动样品的，供应商必须书面提出申请，采购代理机构同意后方可移动样品。评审小组已经确定供应商响应无效或者废标的，供应商签字确认后可以进行样品整理、装箱或者撤离展示区，但不得影响或者损害其他供应商的样品，否则将承担相应的法律责任。</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4.4宣布评审结果后，对于未成交供应商提供的样品，应当及时退还或者经未成交供应商同意后自行处理；对于成交供应商提供的样品，成交供应商与采购人共同清点、检查和密封样品，由成交供应商送至采购人指定地点进行保管、封存，并作为履约验收的参考。</w:t>
      </w:r>
    </w:p>
    <w:p>
      <w:pPr>
        <w:wordWrap w:val="0"/>
        <w:spacing w:line="360" w:lineRule="auto"/>
        <w:ind w:left="-420" w:leftChars="-200" w:firstLine="840" w:firstLineChars="300"/>
        <w:jc w:val="left"/>
        <w:rPr>
          <w:rFonts w:asciiTheme="minorEastAsia" w:hAnsiTheme="minorEastAsia"/>
          <w:sz w:val="28"/>
          <w:szCs w:val="28"/>
        </w:rPr>
      </w:pPr>
      <w:r>
        <w:rPr>
          <w:rFonts w:hint="eastAsia" w:asciiTheme="minorEastAsia" w:hAnsiTheme="minorEastAsia"/>
          <w:sz w:val="28"/>
          <w:szCs w:val="28"/>
        </w:rPr>
        <w:t>4.5成交后采购人针对所提供货物进行抽查，并找省级以上专业检测机构送检，费用由成交供应商承担，检测结果如与所投货物材料存在不匹配情况，由成交供应商承担一切法律责任，并由此承担采购人经济损失。</w:t>
      </w:r>
    </w:p>
    <w:p>
      <w:pPr>
        <w:overflowPunct w:val="0"/>
        <w:spacing w:line="520" w:lineRule="exact"/>
        <w:ind w:firstLine="562" w:firstLineChars="200"/>
        <w:rPr>
          <w:rFonts w:cs="Times New Roman" w:asciiTheme="minorEastAsia" w:hAnsiTheme="minorEastAsia"/>
          <w:b/>
          <w:sz w:val="28"/>
          <w:szCs w:val="28"/>
        </w:rPr>
      </w:pPr>
      <w:r>
        <w:rPr>
          <w:rFonts w:cs="Times New Roman" w:asciiTheme="minorEastAsia" w:hAnsiTheme="minorEastAsia"/>
          <w:b/>
          <w:sz w:val="28"/>
          <w:szCs w:val="28"/>
        </w:rPr>
        <w:t>5.</w:t>
      </w:r>
      <w:r>
        <w:rPr>
          <w:rFonts w:hint="eastAsia" w:cs="Times New Roman" w:asciiTheme="minorEastAsia" w:hAnsiTheme="minorEastAsia"/>
          <w:b/>
          <w:sz w:val="28"/>
          <w:szCs w:val="28"/>
        </w:rPr>
        <w:t>商务条件</w:t>
      </w:r>
      <w:bookmarkEnd w:id="0"/>
      <w:r>
        <w:rPr>
          <w:rFonts w:hint="eastAsia" w:cs="Times New Roman" w:asciiTheme="minorEastAsia" w:hAnsiTheme="minorEastAsia"/>
          <w:b/>
          <w:sz w:val="28"/>
          <w:szCs w:val="28"/>
        </w:rPr>
        <w:t>（请列明下面的各个项内容）</w:t>
      </w:r>
    </w:p>
    <w:p>
      <w:pPr>
        <w:spacing w:line="520" w:lineRule="exact"/>
        <w:ind w:firstLine="560" w:firstLineChars="200"/>
        <w:rPr>
          <w:rFonts w:asciiTheme="minorEastAsia" w:hAnsiTheme="minorEastAsia"/>
          <w:sz w:val="28"/>
          <w:szCs w:val="28"/>
        </w:rPr>
      </w:pPr>
      <w:bookmarkStart w:id="1" w:name="c__506004055_"/>
      <w:r>
        <w:rPr>
          <w:rFonts w:hint="eastAsia" w:asciiTheme="minorEastAsia" w:hAnsiTheme="minorEastAsia"/>
          <w:sz w:val="28"/>
          <w:szCs w:val="28"/>
        </w:rPr>
        <w:t>5.1交货期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合同签订后</w:t>
      </w:r>
      <w:r>
        <w:rPr>
          <w:rFonts w:asciiTheme="minorEastAsia" w:hAnsiTheme="minorEastAsia"/>
          <w:sz w:val="28"/>
          <w:szCs w:val="28"/>
          <w:u w:val="single"/>
        </w:rPr>
        <w:t>40</w:t>
      </w:r>
      <w:r>
        <w:rPr>
          <w:rFonts w:hint="eastAsia" w:asciiTheme="minorEastAsia" w:hAnsiTheme="minorEastAsia"/>
          <w:sz w:val="28"/>
          <w:szCs w:val="28"/>
        </w:rPr>
        <w:t>日内。</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5.2交货地点</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采购人指定地点。</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5.3付款方式</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本项目合同签订后，支付合同金额的30%作为预付款，产品供货、安装、调试、验收合格后支付至60万（若中标金额不足60万元的按中标金额进行支付），剩余尾款于202</w:t>
      </w:r>
      <w:r>
        <w:rPr>
          <w:rFonts w:asciiTheme="minorEastAsia" w:hAnsiTheme="minorEastAsia"/>
          <w:sz w:val="28"/>
          <w:szCs w:val="28"/>
        </w:rPr>
        <w:t>3</w:t>
      </w:r>
      <w:r>
        <w:rPr>
          <w:rFonts w:hint="eastAsia" w:asciiTheme="minorEastAsia" w:hAnsiTheme="minorEastAsia"/>
          <w:sz w:val="28"/>
          <w:szCs w:val="28"/>
        </w:rPr>
        <w:t>年底前付清。</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关于质保金：中标人须在产品供货、安装、调试、验收合格后，采购人支付货款前缴纳中标金额的5%作为质保金，产品验收合格12个月后，无息退还质保金的30%；24个月后无息退还质保金的30%，36个月后无息退还剩余全部质保金。</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5.4验收</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.4.1货物运抵现场后，采购人将对货物数量、质量、规格等进行检验。如发现货物和规格或者两者都与招标文件、投标文件、合同不符，采购人有权限根据检验结果要求中标人立即更换或者提出索赔要求。</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4.2货物由中标人进行安装，完毕后，采购人应对货物的数量、质量、规格、性能等进行详细而全面的检验。安装完毕7日后，证明货物以及安装质量无任何问题，由采购人组成的验收小组签署验收报告，作为付款凭据之一。</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5.5质量保证期</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.5.1质保期：自验收合格之日起3年，国家主管部门或者行业标准对货物本身有更高要求的，从其规定并在合同中约定，投标人亦可提报更长的质保期。</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5.2质量保证期内，如果证实货物是有缺陷的，包括潜在的缺陷或者使用不符合要求的材料等，中标人应立即免费维修或者更换有缺陷的货物或者部件，保证达到合同规定的技术以及性能要求。如果中标人在收到通知后5天内没有弥补缺陷，采购人可自行采取必要的补救措施，但风险和费用由中标人承担，采购人同时保留通过法律途径进行索赔的权利。</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5.6售后服务</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.6.1中标人应提供及时周到的售后服务，应保证每季度至少一次上门回访、检修。</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.6.2中标人在接采购人通知</w:t>
      </w:r>
      <w:r>
        <w:rPr>
          <w:rFonts w:asciiTheme="minorEastAsia" w:hAnsiTheme="minorEastAsia"/>
          <w:sz w:val="28"/>
          <w:szCs w:val="28"/>
        </w:rPr>
        <w:t>2</w:t>
      </w:r>
      <w:r>
        <w:rPr>
          <w:rFonts w:hint="eastAsia" w:asciiTheme="minorEastAsia" w:hAnsiTheme="minorEastAsia"/>
          <w:sz w:val="28"/>
          <w:szCs w:val="28"/>
        </w:rPr>
        <w:t>小时做出响应，</w:t>
      </w:r>
      <w:r>
        <w:rPr>
          <w:rFonts w:asciiTheme="minorEastAsia" w:hAnsiTheme="minorEastAsia"/>
          <w:sz w:val="28"/>
          <w:szCs w:val="28"/>
        </w:rPr>
        <w:t>4</w:t>
      </w:r>
      <w:r>
        <w:rPr>
          <w:rFonts w:hint="eastAsia" w:asciiTheme="minorEastAsia" w:hAnsiTheme="minorEastAsia"/>
          <w:sz w:val="28"/>
          <w:szCs w:val="28"/>
        </w:rPr>
        <w:t>小时内到达现场，24小时内维修完毕，不能在规定时间内修好的要免费提供备品（机）备件。</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.6.3中标人免费为采购人提供中文操作手册并培训操作人员，其中包括讲解产品的结构以及原理、产品的使用以及维护保养，直至操作人员能够独立的操作使用</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注：上述要求以及标注中：</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带“★”条款为实质性条款，投标人必须按照招标文件的要求做出实质性响应。</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带“▲”标注的产品为政府强制采购的产品。投标人所投产品必须提供经市场监管总局公布的认证机构出具的有效期内的节能产品认证证书原件的电子文档。</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带“※”标注的产品为投标人开标时需提供的样品，中标后投标人送至采购人指定地点封存。投标人提交的样品与投标文件不一致的，由投标人承担相关法律责任。</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带“●”标注的产品为核心产品，系指在非单一产品采购项目中，采购人根据采购项目技术构成、产品价格比重等合理确定的产品。</w:t>
      </w:r>
      <w:bookmarkEnd w:id="1"/>
    </w:p>
    <w:p>
      <w:pPr>
        <w:spacing w:line="520" w:lineRule="exact"/>
        <w:ind w:firstLine="562" w:firstLineChars="200"/>
        <w:rPr>
          <w:rFonts w:asciiTheme="minorEastAsia" w:hAnsiTheme="minorEastAsia"/>
          <w:b/>
          <w:sz w:val="28"/>
          <w:szCs w:val="28"/>
        </w:rPr>
      </w:pPr>
      <w:r>
        <w:rPr>
          <w:rFonts w:asciiTheme="minorEastAsia" w:hAnsiTheme="minorEastAsia"/>
          <w:b/>
          <w:sz w:val="28"/>
          <w:szCs w:val="28"/>
        </w:rPr>
        <w:t>6</w:t>
      </w:r>
      <w:r>
        <w:rPr>
          <w:rFonts w:hint="eastAsia" w:asciiTheme="minorEastAsia" w:hAnsiTheme="minorEastAsia"/>
          <w:b/>
          <w:sz w:val="28"/>
          <w:szCs w:val="28"/>
        </w:rPr>
        <w:t>.供应商资格条件</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.1</w:t>
      </w:r>
      <w:r>
        <w:rPr>
          <w:rFonts w:hint="eastAsia" w:asciiTheme="minorEastAsia" w:hAnsiTheme="minorEastAsia"/>
          <w:sz w:val="28"/>
          <w:szCs w:val="28"/>
        </w:rPr>
        <w:t>符合《中华人民共和国政府采购法》第二十二条规定的条件；</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.2</w:t>
      </w:r>
      <w:r>
        <w:rPr>
          <w:rFonts w:hint="eastAsia" w:asciiTheme="minorEastAsia" w:hAnsiTheme="minorEastAsia"/>
          <w:sz w:val="28"/>
          <w:szCs w:val="28"/>
        </w:rPr>
        <w:t>招标公告发布之日前三年内无行贿犯罪等重大违法记录；</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.3通过“信用中国”网站（www.creditchina.gov.cn）、中国政府采购网（www.ccgp.gov.cn）、信用山东(www.credit.</w:t>
      </w:r>
      <w:r>
        <w:rPr>
          <w:rFonts w:hint="eastAsia" w:asciiTheme="minorEastAsia" w:hAnsiTheme="minorEastAsia"/>
          <w:sz w:val="28"/>
          <w:szCs w:val="28"/>
        </w:rPr>
        <w:t>shandong.</w:t>
      </w:r>
      <w:r>
        <w:rPr>
          <w:rFonts w:asciiTheme="minorEastAsia" w:hAnsiTheme="minorEastAsia"/>
          <w:sz w:val="28"/>
          <w:szCs w:val="28"/>
        </w:rPr>
        <w:t>gov.cn) 及信用青岛（</w:t>
      </w:r>
      <w:r>
        <w:rPr>
          <w:rFonts w:hint="eastAsia" w:asciiTheme="minorEastAsia" w:hAnsiTheme="minorEastAsia"/>
          <w:sz w:val="28"/>
          <w:szCs w:val="28"/>
        </w:rPr>
        <w:t>www.</w:t>
      </w:r>
      <w:r>
        <w:rPr>
          <w:rFonts w:asciiTheme="minorEastAsia" w:hAnsiTheme="minorEastAsia"/>
          <w:sz w:val="28"/>
          <w:szCs w:val="28"/>
        </w:rPr>
        <w:t xml:space="preserve">qingdao.gov.cn </w:t>
      </w:r>
      <w:r>
        <w:rPr>
          <w:rFonts w:hint="eastAsia" w:asciiTheme="minorEastAsia" w:hAnsiTheme="minorEastAsia"/>
          <w:sz w:val="28"/>
          <w:szCs w:val="28"/>
        </w:rPr>
        <w:t>/</w:t>
      </w:r>
      <w:r>
        <w:rPr>
          <w:rFonts w:asciiTheme="minorEastAsia" w:hAnsiTheme="minorEastAsia"/>
          <w:sz w:val="28"/>
          <w:szCs w:val="28"/>
        </w:rPr>
        <w:t>credit）查询，未被列入失信被执行人、重大税收违法案件当事人、政府采购严重违法失信行为记录名单；</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.4</w:t>
      </w:r>
      <w:r>
        <w:rPr>
          <w:rFonts w:hint="eastAsia" w:asciiTheme="minorEastAsia" w:hAnsiTheme="minorEastAsia"/>
          <w:sz w:val="28"/>
          <w:szCs w:val="28"/>
        </w:rPr>
        <w:t>本项目不接受联合体投标。</w:t>
      </w:r>
    </w:p>
    <w:p>
      <w:pPr>
        <w:numPr>
          <w:ilvl w:val="0"/>
          <w:numId w:val="1"/>
        </w:numPr>
        <w:overflowPunct w:val="0"/>
        <w:spacing w:line="520" w:lineRule="exact"/>
        <w:ind w:firstLine="562" w:firstLineChars="200"/>
        <w:rPr>
          <w:rFonts w:cs="微软雅黑" w:asciiTheme="minorEastAsia" w:hAnsiTheme="minorEastAsia"/>
          <w:b/>
          <w:sz w:val="28"/>
          <w:szCs w:val="28"/>
        </w:rPr>
      </w:pPr>
      <w:r>
        <w:rPr>
          <w:rFonts w:hint="eastAsia" w:cs="微软雅黑" w:asciiTheme="minorEastAsia" w:hAnsiTheme="minorEastAsia"/>
          <w:b/>
          <w:sz w:val="28"/>
          <w:szCs w:val="28"/>
        </w:rPr>
        <w:t>评分</w:t>
      </w:r>
      <w:r>
        <w:rPr>
          <w:rFonts w:hint="eastAsia" w:cs="___WRD_EMBED_SUB_47" w:asciiTheme="minorEastAsia" w:hAnsiTheme="minorEastAsia"/>
          <w:b/>
          <w:sz w:val="28"/>
          <w:szCs w:val="28"/>
        </w:rPr>
        <w:t>标</w:t>
      </w:r>
      <w:r>
        <w:rPr>
          <w:rFonts w:hint="eastAsia" w:cs="微软雅黑" w:asciiTheme="minorEastAsia" w:hAnsiTheme="minorEastAsia"/>
          <w:b/>
          <w:sz w:val="28"/>
          <w:szCs w:val="28"/>
        </w:rPr>
        <w:t>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657"/>
        <w:gridCol w:w="1139"/>
        <w:gridCol w:w="496"/>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评分项目</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分数</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商务部分</w:t>
            </w:r>
          </w:p>
        </w:tc>
        <w:tc>
          <w:tcPr>
            <w:tcW w:w="0" w:type="auto"/>
            <w:gridSpan w:val="2"/>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投标报价</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30</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评标基准价C=所有有效标书投标报价(或最终价格)中的最低投标报价。</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最终报价：</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1、对于小型和微型企业制造的货物(服务)，给予小型和微型企业包括相互之间组成的联合体的产品 10% 的价格扣除，扣除后的价格为最终报价</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2、大中型企业和其他自然人、法人或者其他组织与小型、微型企业组成的联合体，联合体协议中约定，小微企业的协议合同金额占比30% 以上的，给予4%的价格扣除，扣除后的价格为最终报价</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报价得分 = 评标基准价÷（投标报价或者最终价格）× 满分</w:t>
            </w:r>
          </w:p>
          <w:p>
            <w:pPr>
              <w:spacing w:line="420" w:lineRule="exact"/>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gridSpan w:val="2"/>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投标人业绩</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6</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自2019年1月1日起至今完成的同类项目，视为有效合同，每份得1分，满分得6分；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须同时提供同一项目的中标通知书、合同原件的电子文档，缺一项不得分。同类项目时间以合同签署时间为准。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gridSpan w:val="2"/>
            <w:shd w:val="clear" w:color="auto" w:fill="auto"/>
          </w:tcPr>
          <w:p>
            <w:pPr>
              <w:pStyle w:val="20"/>
              <w:autoSpaceDE w:val="0"/>
              <w:autoSpaceDN w:val="0"/>
              <w:spacing w:line="440" w:lineRule="exact"/>
              <w:jc w:val="left"/>
              <w:rPr>
                <w:rFonts w:ascii="Times New Roman" w:hAnsi="Times New Roman"/>
                <w:sz w:val="24"/>
                <w:szCs w:val="24"/>
              </w:rPr>
            </w:pPr>
            <w:r>
              <w:rPr>
                <w:rFonts w:hint="eastAsia" w:ascii="Times New Roman" w:hAnsi="Times New Roman"/>
                <w:sz w:val="24"/>
                <w:szCs w:val="24"/>
              </w:rPr>
              <w:t>质保期</w:t>
            </w:r>
          </w:p>
        </w:tc>
        <w:tc>
          <w:tcPr>
            <w:tcW w:w="0" w:type="auto"/>
            <w:shd w:val="clear" w:color="auto" w:fill="auto"/>
          </w:tcPr>
          <w:p>
            <w:pPr>
              <w:pStyle w:val="20"/>
              <w:autoSpaceDE w:val="0"/>
              <w:autoSpaceDN w:val="0"/>
              <w:spacing w:line="440" w:lineRule="exact"/>
              <w:jc w:val="left"/>
              <w:rPr>
                <w:rFonts w:ascii="Times New Roman" w:hAnsi="Times New Roman"/>
                <w:sz w:val="24"/>
                <w:szCs w:val="24"/>
              </w:rPr>
            </w:pPr>
            <w:r>
              <w:rPr>
                <w:rFonts w:hint="eastAsia" w:ascii="Times New Roman" w:hAnsi="Times New Roman"/>
                <w:sz w:val="24"/>
                <w:szCs w:val="24"/>
              </w:rPr>
              <w:t>2</w:t>
            </w:r>
          </w:p>
        </w:tc>
        <w:tc>
          <w:tcPr>
            <w:tcW w:w="0" w:type="auto"/>
            <w:shd w:val="clear" w:color="auto" w:fill="auto"/>
          </w:tcPr>
          <w:p>
            <w:pPr>
              <w:pStyle w:val="20"/>
              <w:autoSpaceDE w:val="0"/>
              <w:autoSpaceDN w:val="0"/>
              <w:spacing w:line="440" w:lineRule="exact"/>
              <w:jc w:val="left"/>
              <w:rPr>
                <w:rFonts w:ascii="Times New Roman" w:hAnsi="Times New Roman"/>
                <w:sz w:val="24"/>
                <w:szCs w:val="24"/>
              </w:rPr>
            </w:pPr>
            <w:r>
              <w:rPr>
                <w:rFonts w:hint="eastAsia" w:ascii="宋体" w:hAnsi="宋体" w:eastAsia="宋体" w:cs="宋体"/>
                <w:color w:val="000000"/>
                <w:kern w:val="2"/>
                <w:sz w:val="24"/>
                <w:szCs w:val="24"/>
                <w:lang w:val="en-US" w:eastAsia="zh-CN" w:bidi="ar-SA"/>
              </w:rPr>
              <w:t>在满足招标文件质保期的基础上，质保期增加一年的得 1 分，质保期增加二年及以上的得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gridSpan w:val="2"/>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节能、环保产品加分</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加分计算方法是： </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加分=5×[所投优先采购产品（政府强制采购节能产品除外）中的产品价格在投标报价中所占比例]，总计最高加5分。 </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须同时提供市场监管总局关于发布参与实施政府采购节能产品、环境标志产品认证机构名录的公告（附认证机构名录）电子文档和认证机构出具的、处于有效期之内的认证证书原件扫描件，否则不得分。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技术部分</w:t>
            </w:r>
          </w:p>
        </w:tc>
        <w:tc>
          <w:tcPr>
            <w:tcW w:w="0" w:type="auto"/>
            <w:gridSpan w:val="2"/>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响应情况</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6</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全部满足实质性条款要求的得基础分2</w:t>
            </w:r>
            <w:r>
              <w:rPr>
                <w:rFonts w:ascii="宋体" w:hAnsi="宋体" w:eastAsia="宋体" w:cs="宋体"/>
                <w:color w:val="000000"/>
                <w:sz w:val="24"/>
                <w:szCs w:val="24"/>
              </w:rPr>
              <w:t>4</w:t>
            </w:r>
            <w:r>
              <w:rPr>
                <w:rFonts w:hint="eastAsia" w:ascii="宋体" w:hAnsi="宋体" w:eastAsia="宋体" w:cs="宋体"/>
                <w:color w:val="000000"/>
                <w:sz w:val="24"/>
                <w:szCs w:val="24"/>
              </w:rPr>
              <w:t>分。实质性条款有1项不满足的，为无效投标。</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每有1条正偏离，加1分，最高加</w:t>
            </w:r>
            <w:r>
              <w:rPr>
                <w:rFonts w:ascii="宋体" w:hAnsi="宋体" w:eastAsia="宋体" w:cs="宋体"/>
                <w:color w:val="000000"/>
                <w:sz w:val="24"/>
                <w:szCs w:val="24"/>
              </w:rPr>
              <w:t>2</w:t>
            </w:r>
            <w:r>
              <w:rPr>
                <w:rFonts w:hint="eastAsia" w:ascii="宋体" w:hAnsi="宋体" w:eastAsia="宋体" w:cs="宋体"/>
                <w:color w:val="000000"/>
                <w:sz w:val="24"/>
                <w:szCs w:val="24"/>
              </w:rPr>
              <w:t>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非实质性条款每出现一条负偏离扣除基础分</w:t>
            </w:r>
            <w:r>
              <w:rPr>
                <w:rFonts w:ascii="宋体" w:hAnsi="宋体" w:eastAsia="宋体" w:cs="宋体"/>
                <w:color w:val="000000"/>
                <w:sz w:val="24"/>
                <w:szCs w:val="24"/>
              </w:rPr>
              <w:t>3</w:t>
            </w:r>
            <w:r>
              <w:rPr>
                <w:rFonts w:hint="eastAsia" w:ascii="宋体" w:hAnsi="宋体" w:eastAsia="宋体" w:cs="宋体"/>
                <w:color w:val="000000"/>
                <w:sz w:val="24"/>
                <w:szCs w:val="24"/>
              </w:rPr>
              <w:t>分，扣完2</w:t>
            </w:r>
            <w:r>
              <w:rPr>
                <w:rFonts w:ascii="宋体" w:hAnsi="宋体" w:eastAsia="宋体" w:cs="宋体"/>
                <w:color w:val="000000"/>
                <w:sz w:val="24"/>
                <w:szCs w:val="24"/>
              </w:rPr>
              <w:t>4</w:t>
            </w:r>
            <w:r>
              <w:rPr>
                <w:rFonts w:hint="eastAsia" w:ascii="宋体" w:hAnsi="宋体" w:eastAsia="宋体" w:cs="宋体"/>
                <w:color w:val="000000"/>
                <w:sz w:val="24"/>
                <w:szCs w:val="24"/>
              </w:rPr>
              <w:t>分基础分为止。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质量与性能</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对项目的理解</w:t>
            </w:r>
          </w:p>
        </w:tc>
        <w:tc>
          <w:tcPr>
            <w:tcW w:w="0" w:type="auto"/>
            <w:shd w:val="clear" w:color="auto" w:fill="auto"/>
            <w:vAlign w:val="center"/>
          </w:tcPr>
          <w:p>
            <w:pPr>
              <w:spacing w:line="420" w:lineRule="exact"/>
              <w:rPr>
                <w:rFonts w:ascii="宋体" w:hAnsi="宋体" w:eastAsia="宋体" w:cs="宋体"/>
                <w:color w:val="000000"/>
                <w:sz w:val="24"/>
                <w:szCs w:val="24"/>
              </w:rPr>
            </w:pPr>
            <w:r>
              <w:rPr>
                <w:rFonts w:ascii="宋体" w:hAnsi="宋体" w:eastAsia="宋体" w:cs="宋体"/>
                <w:color w:val="000000"/>
                <w:sz w:val="24"/>
                <w:szCs w:val="24"/>
              </w:rPr>
              <w:t>6</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对投标人对项目需求的整体理解把握、所提供的产品功能完整、软件架构合理性等进行综合评价，对项目总体有深刻认识，产品针对性强、软件架构合理的得</w:t>
            </w:r>
            <w:r>
              <w:rPr>
                <w:rFonts w:ascii="宋体" w:hAnsi="宋体" w:eastAsia="宋体" w:cs="宋体"/>
                <w:color w:val="000000"/>
                <w:sz w:val="24"/>
                <w:szCs w:val="24"/>
              </w:rPr>
              <w:t>6</w:t>
            </w:r>
            <w:r>
              <w:rPr>
                <w:rFonts w:hint="eastAsia" w:ascii="宋体" w:hAnsi="宋体" w:eastAsia="宋体" w:cs="宋体"/>
                <w:color w:val="000000"/>
                <w:sz w:val="24"/>
                <w:szCs w:val="24"/>
              </w:rPr>
              <w:t>分，满足基本采购需求的得</w:t>
            </w:r>
            <w:r>
              <w:rPr>
                <w:rFonts w:ascii="宋体" w:hAnsi="宋体" w:eastAsia="宋体" w:cs="宋体"/>
                <w:color w:val="000000"/>
                <w:sz w:val="24"/>
                <w:szCs w:val="24"/>
              </w:rPr>
              <w:t>4</w:t>
            </w:r>
            <w:r>
              <w:rPr>
                <w:rFonts w:hint="eastAsia" w:ascii="宋体" w:hAnsi="宋体" w:eastAsia="宋体" w:cs="宋体"/>
                <w:color w:val="000000"/>
                <w:sz w:val="24"/>
                <w:szCs w:val="24"/>
              </w:rPr>
              <w:t>分，产品方案功能有欠缺或存在负偏离的得</w:t>
            </w:r>
            <w:r>
              <w:rPr>
                <w:rFonts w:ascii="宋体" w:hAnsi="宋体" w:eastAsia="宋体" w:cs="宋体"/>
                <w:color w:val="000000"/>
                <w:sz w:val="24"/>
                <w:szCs w:val="24"/>
              </w:rPr>
              <w:t>2</w:t>
            </w:r>
            <w:r>
              <w:rPr>
                <w:rFonts w:hint="eastAsia" w:ascii="宋体" w:hAnsi="宋体" w:eastAsia="宋体" w:cs="宋体"/>
                <w:color w:val="000000"/>
                <w:sz w:val="24"/>
                <w:szCs w:val="24"/>
              </w:rPr>
              <w:t>分，没有描述的此项不得分。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vMerge w:val="restart"/>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技术措施</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供货组织方案、技术保证措施</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6</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投标人需提供以下方案及保证措施：</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1.针对本项目的供货组织方案；（2分）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2.产品的安装计划及实施方案；（2分）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3.产品的调试计划及主要技术保证措施；（2分）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上述条款，每条严谨且切合实际得2分，每条符合实际得1分，不切合实际或未提供不得分。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培训计划和应用技术支持</w:t>
            </w:r>
          </w:p>
        </w:tc>
        <w:tc>
          <w:tcPr>
            <w:tcW w:w="0" w:type="auto"/>
            <w:shd w:val="clear" w:color="auto" w:fill="auto"/>
            <w:vAlign w:val="center"/>
          </w:tcPr>
          <w:p>
            <w:pPr>
              <w:spacing w:line="420" w:lineRule="exact"/>
              <w:rPr>
                <w:rFonts w:ascii="宋体" w:hAnsi="宋体" w:eastAsia="宋体" w:cs="宋体"/>
                <w:color w:val="000000"/>
                <w:sz w:val="24"/>
                <w:szCs w:val="24"/>
              </w:rPr>
            </w:pPr>
            <w:r>
              <w:rPr>
                <w:rFonts w:ascii="宋体" w:hAnsi="宋体" w:eastAsia="宋体" w:cs="宋体"/>
                <w:color w:val="000000"/>
                <w:sz w:val="24"/>
                <w:szCs w:val="24"/>
              </w:rPr>
              <w:t>6</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投标人需提供以下计划及方案：</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1.提供详细的人员培训计划；（3分）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2.提供完善的应用技术支持方案；（</w:t>
            </w:r>
            <w:r>
              <w:rPr>
                <w:rFonts w:ascii="宋体" w:hAnsi="宋体" w:eastAsia="宋体" w:cs="宋体"/>
                <w:color w:val="000000"/>
                <w:sz w:val="24"/>
                <w:szCs w:val="24"/>
              </w:rPr>
              <w:t>3</w:t>
            </w:r>
            <w:r>
              <w:rPr>
                <w:rFonts w:hint="eastAsia" w:ascii="宋体" w:hAnsi="宋体" w:eastAsia="宋体" w:cs="宋体"/>
                <w:color w:val="000000"/>
                <w:sz w:val="24"/>
                <w:szCs w:val="24"/>
              </w:rPr>
              <w:t>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上述条款，每条严谨且切合实际得</w:t>
            </w:r>
            <w:r>
              <w:rPr>
                <w:rFonts w:ascii="宋体" w:hAnsi="宋体" w:eastAsia="宋体" w:cs="宋体"/>
                <w:color w:val="000000"/>
                <w:sz w:val="24"/>
                <w:szCs w:val="24"/>
              </w:rPr>
              <w:t>3</w:t>
            </w:r>
            <w:r>
              <w:rPr>
                <w:rFonts w:hint="eastAsia" w:ascii="宋体" w:hAnsi="宋体" w:eastAsia="宋体" w:cs="宋体"/>
                <w:color w:val="000000"/>
                <w:sz w:val="24"/>
                <w:szCs w:val="24"/>
              </w:rPr>
              <w:t>分，比较切合实际得1分，不切合实际或未提供不得分。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gridSpan w:val="2"/>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产品实力</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12</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（1）"教室管理软件"具备自主知识产权，提供相关</w:t>
            </w:r>
            <w:r>
              <w:rPr>
                <w:rFonts w:hint="eastAsia" w:ascii="宋体" w:hAnsi="宋体" w:eastAsia="宋体" w:cs="宋体"/>
                <w:color w:val="000000"/>
                <w:sz w:val="24"/>
                <w:szCs w:val="24"/>
                <w:lang w:eastAsia="zh-CN"/>
              </w:rPr>
              <w:t>承诺书（格式自拟）</w:t>
            </w:r>
            <w:r>
              <w:rPr>
                <w:rFonts w:hint="eastAsia" w:ascii="宋体" w:hAnsi="宋体" w:eastAsia="宋体" w:cs="宋体"/>
                <w:color w:val="000000"/>
                <w:sz w:val="24"/>
                <w:szCs w:val="24"/>
              </w:rPr>
              <w:t>，得2分，不提供不得分。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（2）为保证系统可靠性，降低维护成本。所投“云终端”产品平均无故障时间，≥100W小时得3分，≥10万小时、＜100万小时得1分，提供相关</w:t>
            </w:r>
            <w:r>
              <w:rPr>
                <w:rFonts w:hint="eastAsia" w:ascii="宋体" w:hAnsi="宋体" w:eastAsia="宋体" w:cs="宋体"/>
                <w:color w:val="000000"/>
                <w:sz w:val="24"/>
                <w:szCs w:val="24"/>
                <w:lang w:eastAsia="zh-CN"/>
              </w:rPr>
              <w:t>承诺书（格式自拟）</w:t>
            </w:r>
            <w:r>
              <w:rPr>
                <w:rFonts w:hint="eastAsia" w:ascii="宋体" w:hAnsi="宋体" w:eastAsia="宋体" w:cs="宋体"/>
                <w:color w:val="000000"/>
                <w:sz w:val="24"/>
                <w:szCs w:val="24"/>
              </w:rPr>
              <w:t>，不提供不得分。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（3）所投“云终端”电源、电信端口具备防雷性能，提供相关</w:t>
            </w:r>
            <w:r>
              <w:rPr>
                <w:rFonts w:hint="eastAsia" w:ascii="宋体" w:hAnsi="宋体" w:eastAsia="宋体" w:cs="宋体"/>
                <w:color w:val="000000"/>
                <w:sz w:val="24"/>
                <w:szCs w:val="24"/>
                <w:lang w:eastAsia="zh-CN"/>
              </w:rPr>
              <w:t>承诺书（格式自拟）</w:t>
            </w:r>
            <w:r>
              <w:rPr>
                <w:rFonts w:hint="eastAsia" w:ascii="宋体" w:hAnsi="宋体" w:eastAsia="宋体" w:cs="宋体"/>
                <w:color w:val="000000"/>
                <w:sz w:val="24"/>
                <w:szCs w:val="24"/>
              </w:rPr>
              <w:t>，得2分，不提供不得分。</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（4）所投“云终端”为低噪声机型，整机噪声声压级≤22dB，得3分，＞22dB，≤30dB，得1分，＞30dB的不得分，提供相关</w:t>
            </w:r>
            <w:r>
              <w:rPr>
                <w:rFonts w:hint="eastAsia" w:ascii="宋体" w:hAnsi="宋体" w:eastAsia="宋体" w:cs="宋体"/>
                <w:color w:val="000000"/>
                <w:sz w:val="24"/>
                <w:szCs w:val="24"/>
                <w:lang w:eastAsia="zh-CN"/>
              </w:rPr>
              <w:t>承诺书（格式自拟）</w:t>
            </w:r>
            <w:r>
              <w:rPr>
                <w:rFonts w:hint="eastAsia" w:ascii="宋体" w:hAnsi="宋体" w:eastAsia="宋体" w:cs="宋体"/>
                <w:color w:val="000000"/>
                <w:sz w:val="24"/>
                <w:szCs w:val="24"/>
              </w:rPr>
              <w:t>。</w:t>
            </w:r>
          </w:p>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（5）所投"虚拟化服务平台"软件具有网络传输数据控制功能，得2分；提供相关</w:t>
            </w:r>
            <w:r>
              <w:rPr>
                <w:rFonts w:hint="eastAsia" w:ascii="宋体" w:hAnsi="宋体" w:eastAsia="宋体" w:cs="宋体"/>
                <w:color w:val="000000"/>
                <w:sz w:val="24"/>
                <w:szCs w:val="24"/>
                <w:lang w:eastAsia="zh-CN"/>
              </w:rPr>
              <w:t>承诺书（格式自拟）</w:t>
            </w:r>
            <w:r>
              <w:rPr>
                <w:rFonts w:hint="eastAsia" w:ascii="宋体" w:hAnsi="宋体" w:eastAsia="宋体" w:cs="宋体"/>
                <w:color w:val="000000"/>
                <w:sz w:val="24"/>
                <w:szCs w:val="24"/>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vMerge w:val="restart"/>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售后服务方案</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技术人员配置、服务响应时间</w:t>
            </w:r>
          </w:p>
        </w:tc>
        <w:tc>
          <w:tcPr>
            <w:tcW w:w="0" w:type="auto"/>
            <w:shd w:val="clear" w:color="auto" w:fill="auto"/>
            <w:vAlign w:val="center"/>
          </w:tcPr>
          <w:p>
            <w:pPr>
              <w:spacing w:line="420" w:lineRule="exact"/>
              <w:rPr>
                <w:rFonts w:ascii="宋体" w:hAnsi="宋体" w:eastAsia="宋体" w:cs="宋体"/>
                <w:color w:val="000000"/>
                <w:sz w:val="24"/>
                <w:szCs w:val="24"/>
              </w:rPr>
            </w:pPr>
            <w:r>
              <w:rPr>
                <w:rFonts w:ascii="宋体" w:hAnsi="宋体" w:eastAsia="宋体" w:cs="宋体"/>
                <w:color w:val="000000"/>
                <w:sz w:val="24"/>
                <w:szCs w:val="24"/>
              </w:rPr>
              <w:t>3</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配置不少于2名项目专属技术人员；售后服务要求不超过2小时电话响应时间，</w:t>
            </w:r>
            <w:r>
              <w:rPr>
                <w:rFonts w:ascii="宋体" w:hAnsi="宋体" w:eastAsia="宋体" w:cs="宋体"/>
                <w:color w:val="000000"/>
                <w:sz w:val="24"/>
                <w:szCs w:val="24"/>
              </w:rPr>
              <w:t>24</w:t>
            </w:r>
            <w:r>
              <w:rPr>
                <w:rFonts w:hint="eastAsia" w:ascii="宋体" w:hAnsi="宋体" w:eastAsia="宋体" w:cs="宋体"/>
                <w:color w:val="000000"/>
                <w:sz w:val="24"/>
                <w:szCs w:val="24"/>
              </w:rPr>
              <w:t>小时内到达现场；能完全满足项目需求的得</w:t>
            </w:r>
            <w:r>
              <w:rPr>
                <w:rFonts w:ascii="宋体" w:hAnsi="宋体" w:eastAsia="宋体" w:cs="宋体"/>
                <w:color w:val="000000"/>
                <w:sz w:val="24"/>
                <w:szCs w:val="24"/>
              </w:rPr>
              <w:t>3</w:t>
            </w:r>
            <w:r>
              <w:rPr>
                <w:rFonts w:hint="eastAsia" w:ascii="宋体" w:hAnsi="宋体" w:eastAsia="宋体" w:cs="宋体"/>
                <w:color w:val="000000"/>
                <w:sz w:val="24"/>
                <w:szCs w:val="24"/>
              </w:rPr>
              <w:t>分，能部分满足项目需求的得1分，不能满足项目需求或不提供得不得分。（提供常驻地行政部门出具的社保证明或社保网站打印的社保证明，未提供或者提供不全的不得分，以上材料需提供原件的电子文档）。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vMerge w:val="continue"/>
            <w:shd w:val="clear" w:color="auto" w:fill="auto"/>
            <w:vAlign w:val="center"/>
          </w:tcPr>
          <w:p>
            <w:pPr>
              <w:spacing w:line="420" w:lineRule="exact"/>
              <w:rPr>
                <w:rFonts w:ascii="宋体" w:hAnsi="宋体" w:eastAsia="宋体" w:cs="宋体"/>
                <w:color w:val="000000"/>
                <w:sz w:val="24"/>
                <w:szCs w:val="24"/>
              </w:rPr>
            </w:pP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售后服务方案、产品维护措施</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0" w:type="auto"/>
            <w:shd w:val="clear" w:color="auto" w:fill="auto"/>
            <w:vAlign w:val="center"/>
          </w:tcPr>
          <w:p>
            <w:pPr>
              <w:spacing w:line="420" w:lineRule="exact"/>
              <w:rPr>
                <w:rFonts w:ascii="宋体" w:hAnsi="宋体" w:eastAsia="宋体" w:cs="宋体"/>
                <w:color w:val="000000"/>
                <w:sz w:val="24"/>
                <w:szCs w:val="24"/>
              </w:rPr>
            </w:pPr>
            <w:r>
              <w:rPr>
                <w:rFonts w:hint="eastAsia" w:ascii="宋体" w:hAnsi="宋体" w:eastAsia="宋体" w:cs="宋体"/>
                <w:color w:val="000000"/>
                <w:sz w:val="24"/>
                <w:szCs w:val="24"/>
              </w:rPr>
              <w:t>售后服务方案详细明确、质量保证期内产品维护措施完整的，得3分；售后服务方案明确、质量保证期内产品维护措施较为完整的，得2分；售后服务方案不够明确、质量保证期内产品维护措施一般的，得1分；无售后服务方案，不得分。</w:t>
            </w:r>
          </w:p>
        </w:tc>
      </w:tr>
    </w:tbl>
    <w:p>
      <w:pPr>
        <w:overflowPunct w:val="0"/>
        <w:spacing w:line="520" w:lineRule="exact"/>
        <w:rPr>
          <w:rFonts w:cs="微软雅黑" w:asciiTheme="minorEastAsia" w:hAnsiTheme="minorEastAsia"/>
          <w:b/>
          <w:sz w:val="28"/>
          <w:szCs w:val="28"/>
        </w:rPr>
      </w:pPr>
    </w:p>
    <w:p>
      <w:pPr>
        <w:adjustRightInd w:val="0"/>
        <w:snapToGrid w:val="0"/>
        <w:spacing w:line="560" w:lineRule="exact"/>
        <w:ind w:firstLine="560" w:firstLineChars="200"/>
        <w:rPr>
          <w:rFonts w:ascii="黑体" w:hAnsi="Times New Roman" w:eastAsia="黑体"/>
          <w:sz w:val="28"/>
          <w:szCs w:val="28"/>
        </w:rPr>
      </w:pPr>
      <w:r>
        <w:rPr>
          <w:rFonts w:hint="eastAsia" w:ascii="黑体" w:hAnsi="Times New Roman" w:eastAsia="黑体"/>
          <w:sz w:val="28"/>
          <w:szCs w:val="28"/>
          <w:lang w:eastAsia="zh-CN"/>
        </w:rPr>
        <w:t>三</w:t>
      </w:r>
      <w:r>
        <w:rPr>
          <w:rFonts w:hint="eastAsia" w:ascii="黑体" w:hAnsi="Times New Roman" w:eastAsia="黑体"/>
          <w:sz w:val="28"/>
          <w:szCs w:val="28"/>
        </w:rPr>
        <w:t>、公示时间</w:t>
      </w:r>
    </w:p>
    <w:p>
      <w:pPr>
        <w:adjustRightInd w:val="0"/>
        <w:snapToGrid w:val="0"/>
        <w:spacing w:line="56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本项目采购需求公示期限为3日：自</w:t>
      </w:r>
      <w:r>
        <w:rPr>
          <w:rFonts w:hint="eastAsia" w:ascii="仿宋_GB2312" w:eastAsia="仿宋_GB2312" w:hAnsiTheme="minorEastAsia"/>
          <w:sz w:val="28"/>
          <w:szCs w:val="28"/>
          <w:u w:val="single"/>
        </w:rPr>
        <w:t>2022</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11</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u w:val="single"/>
          <w:lang w:val="en-US" w:eastAsia="zh-CN"/>
        </w:rPr>
        <w:t>30</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日起，至</w:t>
      </w:r>
      <w:r>
        <w:rPr>
          <w:rFonts w:hint="eastAsia" w:ascii="仿宋_GB2312" w:eastAsia="仿宋_GB2312" w:hAnsiTheme="minorEastAsia"/>
          <w:sz w:val="28"/>
          <w:szCs w:val="28"/>
          <w:u w:val="single"/>
        </w:rPr>
        <w:t>2022</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1</w:t>
      </w:r>
      <w:r>
        <w:rPr>
          <w:rFonts w:hint="eastAsia" w:ascii="仿宋_GB2312" w:eastAsia="仿宋_GB2312" w:hAnsiTheme="minorEastAsia"/>
          <w:sz w:val="28"/>
          <w:szCs w:val="28"/>
          <w:u w:val="single"/>
          <w:lang w:val="en-US" w:eastAsia="zh-CN"/>
        </w:rPr>
        <w:t>2</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u w:val="single"/>
          <w:lang w:val="en-US" w:eastAsia="zh-CN"/>
        </w:rPr>
        <w:t>3</w:t>
      </w:r>
      <w:r>
        <w:rPr>
          <w:rFonts w:hint="eastAsia" w:ascii="仿宋_GB2312" w:eastAsia="仿宋_GB2312" w:hAnsiTheme="minorEastAsia"/>
          <w:sz w:val="28"/>
          <w:szCs w:val="28"/>
        </w:rPr>
        <w:t>日止。</w:t>
      </w:r>
    </w:p>
    <w:p>
      <w:pPr>
        <w:adjustRightInd w:val="0"/>
        <w:snapToGrid w:val="0"/>
        <w:spacing w:line="560" w:lineRule="exact"/>
        <w:ind w:firstLine="560" w:firstLineChars="200"/>
        <w:rPr>
          <w:rFonts w:ascii="宋体" w:hAnsi="宋体" w:cs="仿宋"/>
          <w:sz w:val="28"/>
          <w:szCs w:val="28"/>
          <w:lang w:val="zh-CN"/>
        </w:rPr>
      </w:pPr>
      <w:r>
        <w:rPr>
          <w:rFonts w:hint="eastAsia" w:ascii="黑体" w:hAnsi="Times New Roman" w:eastAsia="黑体"/>
          <w:sz w:val="28"/>
          <w:szCs w:val="28"/>
          <w:lang w:eastAsia="zh-CN"/>
        </w:rPr>
        <w:t>四</w:t>
      </w:r>
      <w:r>
        <w:rPr>
          <w:rFonts w:hint="eastAsia" w:ascii="黑体" w:hAnsi="Times New Roman" w:eastAsia="黑体"/>
          <w:sz w:val="28"/>
          <w:szCs w:val="28"/>
        </w:rPr>
        <w:t>、意见反馈方式</w:t>
      </w:r>
    </w:p>
    <w:p>
      <w:pPr>
        <w:pStyle w:val="16"/>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本项目采购需求方案公示期间接受社会公众的监督。</w:t>
      </w:r>
    </w:p>
    <w:p>
      <w:pPr>
        <w:pStyle w:val="16"/>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请遵循客观、公正的原则，对本项目需求方案提出意见或者建议，并请于</w:t>
      </w:r>
      <w:r>
        <w:rPr>
          <w:rFonts w:hint="eastAsia" w:ascii="仿宋_GB2312" w:eastAsia="仿宋_GB2312" w:hAnsiTheme="minorEastAsia"/>
          <w:sz w:val="28"/>
          <w:szCs w:val="28"/>
          <w:u w:val="single"/>
        </w:rPr>
        <w:t>2022</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1</w:t>
      </w:r>
      <w:r>
        <w:rPr>
          <w:rFonts w:hint="eastAsia" w:ascii="仿宋_GB2312" w:eastAsia="仿宋_GB2312" w:hAnsiTheme="minorEastAsia"/>
          <w:sz w:val="28"/>
          <w:szCs w:val="28"/>
          <w:u w:val="single"/>
          <w:lang w:val="en-US" w:eastAsia="zh-CN"/>
        </w:rPr>
        <w:t>2</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u w:val="single"/>
          <w:lang w:val="en-US" w:eastAsia="zh-CN"/>
        </w:rPr>
        <w:t>3</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日前将书面意见反馈至代理机构（格式附后）。代理机构将收集整理提出的意见及时转交采购人，并请采购人依据相关法律法规完善采购需求。</w:t>
      </w:r>
    </w:p>
    <w:p>
      <w:pPr>
        <w:pStyle w:val="16"/>
        <w:adjustRightInd w:val="0"/>
        <w:snapToGrid w:val="0"/>
        <w:spacing w:line="560" w:lineRule="exact"/>
        <w:ind w:firstLine="560" w:firstLineChars="200"/>
        <w:rPr>
          <w:rFonts w:asciiTheme="minorEastAsia" w:hAnsiTheme="minorEastAsia" w:eastAsiaTheme="minorEastAsia"/>
          <w:sz w:val="28"/>
          <w:szCs w:val="28"/>
        </w:rPr>
      </w:pPr>
      <w:r>
        <w:rPr>
          <w:rFonts w:hint="eastAsia" w:ascii="仿宋_GB2312" w:eastAsia="仿宋_GB2312" w:hAnsiTheme="minorEastAsia"/>
          <w:sz w:val="28"/>
          <w:szCs w:val="28"/>
        </w:rPr>
        <w:t>采购人未在规定时间内处理或者对处理意见不满意的，供应商可就有关问题通过采购文件提出质疑；质疑未在规定时间内得到答复或者对答复不满意的，供应商可以向采购人同级财政部门提出投诉。</w:t>
      </w:r>
    </w:p>
    <w:p>
      <w:pPr>
        <w:adjustRightInd w:val="0"/>
        <w:snapToGrid w:val="0"/>
        <w:spacing w:line="560" w:lineRule="exact"/>
        <w:ind w:firstLine="420" w:firstLineChars="150"/>
        <w:rPr>
          <w:rFonts w:ascii="宋体" w:hAnsi="宋体" w:cs="仿宋"/>
          <w:sz w:val="28"/>
          <w:szCs w:val="28"/>
          <w:lang w:val="zh-CN"/>
        </w:rPr>
      </w:pPr>
      <w:r>
        <w:rPr>
          <w:rFonts w:hint="eastAsia" w:ascii="黑体" w:hAnsi="Times New Roman" w:eastAsia="黑体"/>
          <w:sz w:val="28"/>
          <w:szCs w:val="28"/>
          <w:lang w:eastAsia="zh-CN"/>
        </w:rPr>
        <w:t>五</w:t>
      </w:r>
      <w:r>
        <w:rPr>
          <w:rFonts w:hint="eastAsia" w:ascii="黑体" w:hAnsi="Times New Roman" w:eastAsia="黑体"/>
          <w:sz w:val="28"/>
          <w:szCs w:val="28"/>
        </w:rPr>
        <w:t>、项目联系方式</w:t>
      </w:r>
    </w:p>
    <w:p>
      <w:pPr>
        <w:pStyle w:val="16"/>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1.采购单位：青岛电子学校</w:t>
      </w:r>
    </w:p>
    <w:p>
      <w:pPr>
        <w:pStyle w:val="16"/>
        <w:adjustRightInd w:val="0"/>
        <w:snapToGrid w:val="0"/>
        <w:spacing w:line="560" w:lineRule="exact"/>
        <w:ind w:firstLine="560" w:firstLineChars="200"/>
        <w:rPr>
          <w:rFonts w:hint="eastAsia" w:ascii="仿宋_GB2312" w:eastAsia="仿宋_GB2312" w:hAnsiTheme="minorHAnsi" w:cstheme="minorBidi"/>
          <w:bCs/>
          <w:sz w:val="28"/>
          <w:szCs w:val="28"/>
          <w:lang w:eastAsia="zh-CN"/>
        </w:rPr>
      </w:pPr>
      <w:r>
        <w:rPr>
          <w:rFonts w:hint="eastAsia" w:ascii="仿宋_GB2312" w:eastAsia="仿宋_GB2312" w:hAnsiTheme="minorHAnsi" w:cstheme="minorBidi"/>
          <w:bCs/>
          <w:sz w:val="28"/>
          <w:szCs w:val="28"/>
        </w:rPr>
        <w:t>联系人：</w:t>
      </w:r>
      <w:r>
        <w:rPr>
          <w:rFonts w:hint="eastAsia" w:ascii="仿宋_GB2312" w:eastAsia="仿宋_GB2312" w:hAnsiTheme="minorHAnsi" w:cstheme="minorBidi"/>
          <w:bCs/>
          <w:sz w:val="28"/>
          <w:szCs w:val="28"/>
          <w:lang w:eastAsia="zh-CN"/>
        </w:rPr>
        <w:t>孙老师</w:t>
      </w:r>
    </w:p>
    <w:p>
      <w:pPr>
        <w:pStyle w:val="16"/>
        <w:adjustRightInd w:val="0"/>
        <w:snapToGrid w:val="0"/>
        <w:spacing w:line="560" w:lineRule="exact"/>
        <w:ind w:firstLine="560" w:firstLineChars="200"/>
        <w:rPr>
          <w:rFonts w:ascii="仿宋_GB2312" w:eastAsia="仿宋_GB2312" w:hAnsiTheme="minorHAnsi" w:cstheme="minorBidi"/>
          <w:bCs/>
          <w:sz w:val="28"/>
          <w:szCs w:val="28"/>
        </w:rPr>
      </w:pPr>
      <w:r>
        <w:rPr>
          <w:rFonts w:hint="eastAsia" w:ascii="仿宋_GB2312" w:eastAsia="仿宋_GB2312" w:hAnsiTheme="minorHAnsi" w:cstheme="minorBidi"/>
          <w:bCs/>
          <w:sz w:val="28"/>
          <w:szCs w:val="28"/>
        </w:rPr>
        <w:t>电话（传真）：83646158－8031</w:t>
      </w:r>
    </w:p>
    <w:p>
      <w:pPr>
        <w:pStyle w:val="16"/>
        <w:adjustRightInd w:val="0"/>
        <w:snapToGrid w:val="0"/>
        <w:spacing w:line="560" w:lineRule="exact"/>
        <w:ind w:firstLine="560" w:firstLineChars="200"/>
        <w:rPr>
          <w:rFonts w:ascii="仿宋_GB2312" w:eastAsia="仿宋_GB2312" w:hAnsiTheme="minorHAnsi" w:cstheme="minorBidi"/>
          <w:bCs/>
          <w:sz w:val="28"/>
          <w:szCs w:val="28"/>
        </w:rPr>
      </w:pPr>
      <w:r>
        <w:rPr>
          <w:rFonts w:hint="eastAsia" w:ascii="仿宋_GB2312" w:eastAsia="仿宋_GB2312" w:hAnsiTheme="minorHAnsi" w:cstheme="minorBidi"/>
          <w:bCs/>
          <w:sz w:val="28"/>
          <w:szCs w:val="28"/>
        </w:rPr>
        <w:t>地址：台东一路118号</w:t>
      </w:r>
    </w:p>
    <w:p>
      <w:pPr>
        <w:pStyle w:val="16"/>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2.采购代理机构(如已选定)：青岛市政务服务和公共资源交易中心</w:t>
      </w:r>
    </w:p>
    <w:p>
      <w:pPr>
        <w:pStyle w:val="16"/>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联系人：崔工</w:t>
      </w:r>
    </w:p>
    <w:p>
      <w:pPr>
        <w:pStyle w:val="16"/>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电话（传真）：0532-66209839</w:t>
      </w:r>
    </w:p>
    <w:p>
      <w:pPr>
        <w:pStyle w:val="16"/>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地址：青岛市市南区福州南路27号</w:t>
      </w:r>
    </w:p>
    <w:p>
      <w:pPr>
        <w:widowControl/>
        <w:jc w:val="left"/>
        <w:rPr>
          <w:rFonts w:asciiTheme="minorEastAsia" w:hAnsiTheme="minorEastAsia"/>
          <w:sz w:val="28"/>
          <w:szCs w:val="28"/>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采购需求公示供应商反馈意见函</w:t>
      </w:r>
    </w:p>
    <w:p>
      <w:pPr>
        <w:spacing w:line="560" w:lineRule="exact"/>
        <w:ind w:firstLine="645"/>
        <w:jc w:val="left"/>
        <w:rPr>
          <w:rFonts w:ascii="仿宋_GB2312" w:eastAsia="仿宋_GB2312"/>
          <w:sz w:val="24"/>
          <w:szCs w:val="24"/>
        </w:rPr>
      </w:pPr>
    </w:p>
    <w:p>
      <w:pPr>
        <w:spacing w:line="560" w:lineRule="exact"/>
        <w:jc w:val="left"/>
        <w:rPr>
          <w:rFonts w:ascii="仿宋_GB2312" w:eastAsia="仿宋_GB2312"/>
          <w:sz w:val="32"/>
          <w:szCs w:val="32"/>
        </w:rPr>
      </w:pPr>
      <w:r>
        <w:rPr>
          <w:rFonts w:hint="eastAsia" w:ascii="仿宋_GB2312" w:eastAsia="仿宋_GB2312"/>
          <w:sz w:val="32"/>
          <w:szCs w:val="32"/>
          <w:u w:val="single"/>
        </w:rPr>
        <w:t>采购人（名称）</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现针对</w:t>
      </w:r>
      <w:r>
        <w:rPr>
          <w:rFonts w:hint="eastAsia" w:ascii="仿宋_GB2312" w:eastAsia="仿宋_GB2312"/>
          <w:sz w:val="32"/>
          <w:szCs w:val="32"/>
          <w:u w:val="single"/>
        </w:rPr>
        <w:t xml:space="preserve">            </w:t>
      </w:r>
      <w:r>
        <w:rPr>
          <w:rFonts w:hint="eastAsia" w:ascii="仿宋_GB2312" w:eastAsia="仿宋_GB2312"/>
          <w:sz w:val="32"/>
          <w:szCs w:val="32"/>
        </w:rPr>
        <w:t>项目采购需求公示，提出意见如下：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□资质要求具有倾向性（详见附件）。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□技术需求具有倾向性（详见附件）。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□其他需要澄清明确的问题。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具体为：</w:t>
      </w:r>
      <w:r>
        <w:rPr>
          <w:rFonts w:hint="eastAsia" w:ascii="楷体_GB2312" w:eastAsia="楷体_GB2312"/>
          <w:sz w:val="28"/>
          <w:szCs w:val="28"/>
        </w:rPr>
        <w:t>（请逐条清晰表述）</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                        单位名称：（加盖单位公章）</w:t>
      </w:r>
    </w:p>
    <w:p>
      <w:pPr>
        <w:spacing w:line="560" w:lineRule="exact"/>
        <w:ind w:firstLine="5280" w:firstLineChars="1650"/>
        <w:jc w:val="left"/>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（联系人：         联系电话：        ）</w:t>
      </w:r>
    </w:p>
    <w:p>
      <w:pPr>
        <w:pStyle w:val="16"/>
        <w:ind w:firstLine="640" w:firstLineChars="200"/>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___WRD_EMBED_SUB_47">
    <w:altName w:val="微软雅黑"/>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EB757"/>
    <w:multiLevelType w:val="singleLevel"/>
    <w:tmpl w:val="165EB757"/>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ZTY5ZDc4MDE1ZjI3ODg2YTU4MTQzNmMyMmExNDgifQ=="/>
  </w:docVars>
  <w:rsids>
    <w:rsidRoot w:val="00674851"/>
    <w:rsid w:val="000412DD"/>
    <w:rsid w:val="000459F3"/>
    <w:rsid w:val="0005598A"/>
    <w:rsid w:val="00080883"/>
    <w:rsid w:val="000915DF"/>
    <w:rsid w:val="000A77E5"/>
    <w:rsid w:val="000B738D"/>
    <w:rsid w:val="000C0ED6"/>
    <w:rsid w:val="000D0985"/>
    <w:rsid w:val="000D0DDB"/>
    <w:rsid w:val="00130B89"/>
    <w:rsid w:val="00131FCE"/>
    <w:rsid w:val="001324E1"/>
    <w:rsid w:val="001B5892"/>
    <w:rsid w:val="001C1743"/>
    <w:rsid w:val="001D2261"/>
    <w:rsid w:val="001E1CCC"/>
    <w:rsid w:val="001E6C16"/>
    <w:rsid w:val="001F2B58"/>
    <w:rsid w:val="001F6D8D"/>
    <w:rsid w:val="00200BBF"/>
    <w:rsid w:val="00210222"/>
    <w:rsid w:val="002304D8"/>
    <w:rsid w:val="002316BA"/>
    <w:rsid w:val="00251F90"/>
    <w:rsid w:val="0027197D"/>
    <w:rsid w:val="0027439B"/>
    <w:rsid w:val="00276D09"/>
    <w:rsid w:val="002B6E8C"/>
    <w:rsid w:val="002D13AC"/>
    <w:rsid w:val="00302BD6"/>
    <w:rsid w:val="0031716D"/>
    <w:rsid w:val="003346E2"/>
    <w:rsid w:val="00343B52"/>
    <w:rsid w:val="00351841"/>
    <w:rsid w:val="0035593F"/>
    <w:rsid w:val="0035681A"/>
    <w:rsid w:val="003F060E"/>
    <w:rsid w:val="003F7879"/>
    <w:rsid w:val="00405429"/>
    <w:rsid w:val="00433552"/>
    <w:rsid w:val="004C166A"/>
    <w:rsid w:val="004E6954"/>
    <w:rsid w:val="004F4E0E"/>
    <w:rsid w:val="00501F3A"/>
    <w:rsid w:val="005526CA"/>
    <w:rsid w:val="005A0BB5"/>
    <w:rsid w:val="005C1881"/>
    <w:rsid w:val="005C214D"/>
    <w:rsid w:val="00633CF1"/>
    <w:rsid w:val="006423A3"/>
    <w:rsid w:val="006443A2"/>
    <w:rsid w:val="0065400A"/>
    <w:rsid w:val="00674851"/>
    <w:rsid w:val="006925B7"/>
    <w:rsid w:val="006F7EC9"/>
    <w:rsid w:val="00732C3D"/>
    <w:rsid w:val="00733EC0"/>
    <w:rsid w:val="007546F4"/>
    <w:rsid w:val="00755E0A"/>
    <w:rsid w:val="0076571A"/>
    <w:rsid w:val="00784483"/>
    <w:rsid w:val="00786347"/>
    <w:rsid w:val="00791749"/>
    <w:rsid w:val="007A6AD3"/>
    <w:rsid w:val="007C12F1"/>
    <w:rsid w:val="007E363F"/>
    <w:rsid w:val="007F0C4F"/>
    <w:rsid w:val="00817C62"/>
    <w:rsid w:val="00825836"/>
    <w:rsid w:val="008302A7"/>
    <w:rsid w:val="00836A28"/>
    <w:rsid w:val="00886E4F"/>
    <w:rsid w:val="008B7538"/>
    <w:rsid w:val="008D474C"/>
    <w:rsid w:val="008D5414"/>
    <w:rsid w:val="008D7D8E"/>
    <w:rsid w:val="00933004"/>
    <w:rsid w:val="00954F75"/>
    <w:rsid w:val="0099105D"/>
    <w:rsid w:val="009967A2"/>
    <w:rsid w:val="009C08D3"/>
    <w:rsid w:val="009F18FF"/>
    <w:rsid w:val="00A00605"/>
    <w:rsid w:val="00A351C1"/>
    <w:rsid w:val="00A805E7"/>
    <w:rsid w:val="00AB233A"/>
    <w:rsid w:val="00AE16FE"/>
    <w:rsid w:val="00AE6882"/>
    <w:rsid w:val="00B300B3"/>
    <w:rsid w:val="00B74CA7"/>
    <w:rsid w:val="00B83B96"/>
    <w:rsid w:val="00BA2B45"/>
    <w:rsid w:val="00BC3C1E"/>
    <w:rsid w:val="00BC4D1B"/>
    <w:rsid w:val="00BC61B8"/>
    <w:rsid w:val="00BD6786"/>
    <w:rsid w:val="00C107A0"/>
    <w:rsid w:val="00C36A93"/>
    <w:rsid w:val="00C7474B"/>
    <w:rsid w:val="00C83265"/>
    <w:rsid w:val="00C92AB5"/>
    <w:rsid w:val="00C9313F"/>
    <w:rsid w:val="00CA7CB0"/>
    <w:rsid w:val="00CB5110"/>
    <w:rsid w:val="00CB5F88"/>
    <w:rsid w:val="00CD1450"/>
    <w:rsid w:val="00CE3999"/>
    <w:rsid w:val="00D06FAA"/>
    <w:rsid w:val="00D154B8"/>
    <w:rsid w:val="00D22753"/>
    <w:rsid w:val="00D27C74"/>
    <w:rsid w:val="00D633D0"/>
    <w:rsid w:val="00D7698F"/>
    <w:rsid w:val="00D846CC"/>
    <w:rsid w:val="00DA102D"/>
    <w:rsid w:val="00DC182D"/>
    <w:rsid w:val="00DF616A"/>
    <w:rsid w:val="00E039C1"/>
    <w:rsid w:val="00E072EC"/>
    <w:rsid w:val="00E20437"/>
    <w:rsid w:val="00E23E6E"/>
    <w:rsid w:val="00E45DD9"/>
    <w:rsid w:val="00E5181B"/>
    <w:rsid w:val="00E65310"/>
    <w:rsid w:val="00E6714C"/>
    <w:rsid w:val="00E94E06"/>
    <w:rsid w:val="00ED62C2"/>
    <w:rsid w:val="00ED78A9"/>
    <w:rsid w:val="00EE374B"/>
    <w:rsid w:val="00EF4EDD"/>
    <w:rsid w:val="00F305DE"/>
    <w:rsid w:val="00F418D4"/>
    <w:rsid w:val="00F733AE"/>
    <w:rsid w:val="00F84DAC"/>
    <w:rsid w:val="00F87A73"/>
    <w:rsid w:val="00F95247"/>
    <w:rsid w:val="00FB770E"/>
    <w:rsid w:val="00FC164B"/>
    <w:rsid w:val="09FC4E8C"/>
    <w:rsid w:val="0D5154EF"/>
    <w:rsid w:val="0E4017EB"/>
    <w:rsid w:val="14A71543"/>
    <w:rsid w:val="20280331"/>
    <w:rsid w:val="26F45CEE"/>
    <w:rsid w:val="30440FC0"/>
    <w:rsid w:val="308E4AD4"/>
    <w:rsid w:val="318819C8"/>
    <w:rsid w:val="3AC73C7B"/>
    <w:rsid w:val="413B7A6D"/>
    <w:rsid w:val="43C7383A"/>
    <w:rsid w:val="454B2248"/>
    <w:rsid w:val="4DFA1867"/>
    <w:rsid w:val="4ED819E7"/>
    <w:rsid w:val="4FA2515B"/>
    <w:rsid w:val="53AA7424"/>
    <w:rsid w:val="54847184"/>
    <w:rsid w:val="552E5160"/>
    <w:rsid w:val="58D247A0"/>
    <w:rsid w:val="5ACA7162"/>
    <w:rsid w:val="5E693CBC"/>
    <w:rsid w:val="5FA10F8B"/>
    <w:rsid w:val="66A3383B"/>
    <w:rsid w:val="6A4468AC"/>
    <w:rsid w:val="6EFE3D04"/>
    <w:rsid w:val="6F103A37"/>
    <w:rsid w:val="72A44BC2"/>
    <w:rsid w:val="7BA0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Body Text"/>
    <w:basedOn w:val="1"/>
    <w:link w:val="18"/>
    <w:qFormat/>
    <w:uiPriority w:val="1"/>
    <w:pPr>
      <w:autoSpaceDE w:val="0"/>
      <w:autoSpaceDN w:val="0"/>
      <w:jc w:val="left"/>
    </w:pPr>
    <w:rPr>
      <w:rFonts w:ascii="Arial Unicode MS" w:hAnsi="Arial Unicode MS" w:eastAsia="Arial Unicode MS" w:cs="Arial Unicode MS"/>
      <w:kern w:val="0"/>
      <w:sz w:val="32"/>
      <w:szCs w:val="32"/>
      <w:lang w:val="zh-CN" w:bidi="zh-CN"/>
    </w:rPr>
  </w:style>
  <w:style w:type="paragraph" w:styleId="4">
    <w:name w:val="Balloon Text"/>
    <w:basedOn w:val="1"/>
    <w:link w:val="19"/>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jc w:val="left"/>
    </w:pPr>
    <w:rPr>
      <w:b/>
      <w:bCs/>
      <w:i/>
      <w:iCs/>
      <w:sz w:val="24"/>
    </w:rPr>
  </w:style>
  <w:style w:type="paragraph" w:styleId="8">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paragraph" w:styleId="9">
    <w:name w:val="annotation subject"/>
    <w:basedOn w:val="2"/>
    <w:next w:val="2"/>
    <w:link w:val="23"/>
    <w:semiHidden/>
    <w:unhideWhenUsed/>
    <w:qFormat/>
    <w:uiPriority w:val="99"/>
    <w:rPr>
      <w:b/>
      <w:bCs/>
    </w:rPr>
  </w:style>
  <w:style w:type="character" w:styleId="12">
    <w:name w:val="Hyperlink"/>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paragraph" w:customStyle="1" w:styleId="16">
    <w:name w:val="_Style 7"/>
    <w:basedOn w:val="1"/>
    <w:next w:val="1"/>
    <w:unhideWhenUsed/>
    <w:qFormat/>
    <w:uiPriority w:val="39"/>
    <w:rPr>
      <w:rFonts w:ascii="Times New Roman" w:hAnsi="Times New Roman" w:eastAsia="宋体" w:cs="Times New Roman"/>
      <w:szCs w:val="24"/>
    </w:rPr>
  </w:style>
  <w:style w:type="character" w:customStyle="1" w:styleId="17">
    <w:name w:val="正文文本 Char"/>
    <w:basedOn w:val="11"/>
    <w:semiHidden/>
    <w:qFormat/>
    <w:uiPriority w:val="99"/>
  </w:style>
  <w:style w:type="character" w:customStyle="1" w:styleId="18">
    <w:name w:val="正文文本 字符"/>
    <w:link w:val="3"/>
    <w:qFormat/>
    <w:uiPriority w:val="1"/>
    <w:rPr>
      <w:rFonts w:ascii="Arial Unicode MS" w:hAnsi="Arial Unicode MS" w:eastAsia="Arial Unicode MS" w:cs="Arial Unicode MS"/>
      <w:kern w:val="0"/>
      <w:sz w:val="32"/>
      <w:szCs w:val="32"/>
      <w:lang w:val="zh-CN" w:eastAsia="zh-CN" w:bidi="zh-CN"/>
    </w:rPr>
  </w:style>
  <w:style w:type="character" w:customStyle="1" w:styleId="19">
    <w:name w:val="批注框文本 字符"/>
    <w:basedOn w:val="11"/>
    <w:link w:val="4"/>
    <w:semiHidden/>
    <w:qFormat/>
    <w:uiPriority w:val="99"/>
    <w:rPr>
      <w:kern w:val="2"/>
      <w:sz w:val="18"/>
      <w:szCs w:val="18"/>
    </w:rPr>
  </w:style>
  <w:style w:type="paragraph" w:customStyle="1" w:styleId="20">
    <w:name w:val="Table Paragraph"/>
    <w:basedOn w:val="1"/>
    <w:qFormat/>
    <w:uiPriority w:val="1"/>
    <w:rPr>
      <w:rFonts w:ascii="仿宋" w:hAnsi="仿宋" w:eastAsia="仿宋" w:cs="仿宋"/>
      <w:lang w:val="zh-CN" w:bidi="zh-CN"/>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2">
    <w:name w:val="批注文字 字符"/>
    <w:basedOn w:val="11"/>
    <w:link w:val="2"/>
    <w:semiHidden/>
    <w:qFormat/>
    <w:uiPriority w:val="99"/>
    <w:rPr>
      <w:kern w:val="2"/>
      <w:sz w:val="21"/>
      <w:szCs w:val="22"/>
    </w:rPr>
  </w:style>
  <w:style w:type="character" w:customStyle="1" w:styleId="23">
    <w:name w:val="批注主题 字符"/>
    <w:basedOn w:val="22"/>
    <w:link w:val="9"/>
    <w:semiHidden/>
    <w:qFormat/>
    <w:uiPriority w:val="99"/>
    <w:rPr>
      <w:b/>
      <w:bCs/>
      <w:kern w:val="2"/>
      <w:sz w:val="21"/>
      <w:szCs w:val="22"/>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8983</Words>
  <Characters>9753</Characters>
  <Lines>65</Lines>
  <Paragraphs>18</Paragraphs>
  <TotalTime>0</TotalTime>
  <ScaleCrop>false</ScaleCrop>
  <LinksUpToDate>false</LinksUpToDate>
  <CharactersWithSpaces>9948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2021-12-14T02:45:00Z</dcterms:created>
  <dc:creator>NTKO</dc:creator>
  <cp:lastModifiedBy>Lenovo</cp:lastModifiedBy>
  <dcterms:modified xsi:type="dcterms:W3CDTF">2022-11-30T08:35:02Z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80A673C074614A2AB057081BAF70EAD4</vt:lpwstr>
  </property>
</Properties>
</file>