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84880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变更内容</w:t>
      </w:r>
    </w:p>
    <w:p w14:paraId="07982E6E">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p>
    <w:p w14:paraId="6D2A4A83">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更正事项：</w:t>
      </w:r>
      <w:r>
        <w:rPr>
          <w:rFonts w:hint="eastAsia" w:ascii="仿宋" w:hAnsi="仿宋" w:eastAsia="仿宋" w:cs="仿宋"/>
          <w:sz w:val="24"/>
          <w:szCs w:val="24"/>
          <w:lang w:val="en-US" w:eastAsia="zh-CN"/>
        </w:rPr>
        <w:t>☑</w:t>
      </w:r>
      <w:r>
        <w:rPr>
          <w:rFonts w:hint="eastAsia" w:ascii="仿宋" w:hAnsi="仿宋" w:eastAsia="仿宋" w:cs="仿宋"/>
          <w:sz w:val="24"/>
          <w:szCs w:val="24"/>
          <w:lang w:val="en-US" w:eastAsia="zh-CN"/>
        </w:rPr>
        <w:t xml:space="preserve">采购文件  </w:t>
      </w:r>
    </w:p>
    <w:p w14:paraId="253349B2">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更正内容：</w:t>
      </w:r>
    </w:p>
    <w:p w14:paraId="7274FDD8">
      <w:pPr>
        <w:keepNext w:val="0"/>
        <w:keepLines w:val="0"/>
        <w:pageBreakBefore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删除附件14“关于符合本国产品标准的声明函”</w:t>
      </w:r>
    </w:p>
    <w:p w14:paraId="5D77DFE1">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pacing w:val="6"/>
          <w:sz w:val="24"/>
          <w:szCs w:val="24"/>
          <w:lang w:val="en-US" w:eastAsia="zh-CN"/>
        </w:rPr>
      </w:pPr>
      <w:r>
        <w:rPr>
          <w:rFonts w:hint="eastAsia" w:ascii="仿宋" w:hAnsi="仿宋" w:eastAsia="仿宋" w:cs="仿宋"/>
          <w:sz w:val="24"/>
          <w:szCs w:val="24"/>
          <w:lang w:val="en-US" w:eastAsia="zh-CN"/>
        </w:rPr>
        <w:t>附件13</w:t>
      </w:r>
      <w:r>
        <w:rPr>
          <w:rFonts w:hint="eastAsia" w:ascii="仿宋" w:hAnsi="仿宋" w:eastAsia="仿宋" w:cs="仿宋"/>
          <w:spacing w:val="6"/>
          <w:sz w:val="24"/>
          <w:szCs w:val="24"/>
        </w:rPr>
        <w:t>中小企业声明函（</w:t>
      </w:r>
      <w:r>
        <w:rPr>
          <w:rFonts w:hint="eastAsia" w:ascii="仿宋" w:hAnsi="仿宋" w:eastAsia="仿宋" w:cs="仿宋"/>
          <w:spacing w:val="6"/>
          <w:sz w:val="24"/>
          <w:szCs w:val="24"/>
          <w:lang w:val="en-US" w:eastAsia="zh-CN"/>
        </w:rPr>
        <w:t>货物</w:t>
      </w:r>
      <w:r>
        <w:rPr>
          <w:rFonts w:hint="eastAsia" w:ascii="仿宋" w:hAnsi="仿宋" w:eastAsia="仿宋" w:cs="仿宋"/>
          <w:spacing w:val="6"/>
          <w:sz w:val="24"/>
          <w:szCs w:val="24"/>
        </w:rPr>
        <w:t>）</w:t>
      </w:r>
      <w:r>
        <w:rPr>
          <w:rFonts w:hint="eastAsia" w:ascii="仿宋" w:hAnsi="仿宋" w:eastAsia="仿宋" w:cs="仿宋"/>
          <w:spacing w:val="6"/>
          <w:sz w:val="24"/>
          <w:szCs w:val="24"/>
          <w:lang w:val="en-US" w:eastAsia="zh-CN"/>
        </w:rPr>
        <w:t>变更如下：</w:t>
      </w:r>
    </w:p>
    <w:p w14:paraId="5C2A3BB3">
      <w:pPr>
        <w:keepNext w:val="0"/>
        <w:keepLines w:val="0"/>
        <w:pageBreakBefore w:val="0"/>
        <w:kinsoku/>
        <w:wordWrap/>
        <w:overflowPunct/>
        <w:topLinePunct w:val="0"/>
        <w:autoSpaceDE/>
        <w:autoSpaceDN/>
        <w:bidi w:val="0"/>
        <w:adjustRightInd/>
        <w:snapToGrid/>
        <w:spacing w:line="360" w:lineRule="auto"/>
        <w:textAlignment w:val="auto"/>
        <w:rPr>
          <w:rFonts w:hint="default" w:ascii="仿宋" w:hAnsi="仿宋" w:eastAsia="仿宋" w:cs="仿宋"/>
          <w:spacing w:val="6"/>
          <w:sz w:val="24"/>
          <w:szCs w:val="24"/>
          <w:lang w:val="en-US" w:eastAsia="zh-CN"/>
        </w:rPr>
      </w:pPr>
    </w:p>
    <w:p w14:paraId="7992106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pacing w:val="6"/>
          <w:sz w:val="24"/>
          <w:szCs w:val="24"/>
        </w:rPr>
      </w:pPr>
      <w:r>
        <w:rPr>
          <w:rFonts w:hint="eastAsia" w:ascii="仿宋" w:hAnsi="仿宋" w:eastAsia="仿宋" w:cs="仿宋"/>
          <w:spacing w:val="6"/>
          <w:sz w:val="24"/>
          <w:szCs w:val="24"/>
        </w:rPr>
        <w:t>中小企业声明函（服务）</w:t>
      </w:r>
    </w:p>
    <w:p w14:paraId="346B90E2">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551C0C0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w:t>
      </w:r>
      <w:r>
        <w:rPr>
          <w:rFonts w:hint="eastAsia" w:ascii="仿宋" w:hAnsi="仿宋" w:eastAsia="仿宋" w:cs="仿宋"/>
          <w:sz w:val="24"/>
          <w:szCs w:val="24"/>
        </w:rPr>
        <w:t>﹝</w:t>
      </w:r>
      <w:r>
        <w:rPr>
          <w:rFonts w:hint="eastAsia" w:ascii="仿宋" w:hAnsi="仿宋" w:eastAsia="仿宋" w:cs="仿宋"/>
          <w:sz w:val="24"/>
          <w:szCs w:val="24"/>
        </w:rPr>
        <w:t>2020</w:t>
      </w:r>
      <w:r>
        <w:rPr>
          <w:rFonts w:hint="eastAsia" w:ascii="仿宋" w:hAnsi="仿宋" w:eastAsia="仿宋" w:cs="仿宋"/>
          <w:sz w:val="24"/>
          <w:szCs w:val="24"/>
        </w:rPr>
        <w:t>﹞</w:t>
      </w:r>
      <w:r>
        <w:rPr>
          <w:rFonts w:hint="eastAsia" w:ascii="仿宋" w:hAnsi="仿宋" w:eastAsia="仿宋" w:cs="仿宋"/>
          <w:sz w:val="24"/>
          <w:szCs w:val="24"/>
        </w:rPr>
        <w:t>46 号）的规定，本公司（联合体）参加</w:t>
      </w:r>
      <w:r>
        <w:rPr>
          <w:rFonts w:hint="eastAsia" w:ascii="仿宋" w:hAnsi="仿宋" w:eastAsia="仿宋" w:cs="仿宋"/>
          <w:sz w:val="24"/>
          <w:szCs w:val="24"/>
          <w:u w:val="single"/>
        </w:rPr>
        <w:t>（单位名称）</w:t>
      </w:r>
      <w:r>
        <w:rPr>
          <w:rFonts w:hint="eastAsia" w:ascii="仿宋" w:hAnsi="仿宋" w:eastAsia="仿宋" w:cs="仿宋"/>
          <w:sz w:val="24"/>
          <w:szCs w:val="24"/>
        </w:rPr>
        <w:t>的</w:t>
      </w:r>
      <w:r>
        <w:rPr>
          <w:rFonts w:hint="eastAsia" w:ascii="仿宋" w:hAnsi="仿宋" w:eastAsia="仿宋" w:cs="仿宋"/>
          <w:sz w:val="24"/>
          <w:szCs w:val="24"/>
          <w:u w:val="single"/>
        </w:rPr>
        <w:t>（项目名称）</w:t>
      </w:r>
      <w:r>
        <w:rPr>
          <w:rFonts w:hint="eastAsia" w:ascii="仿宋" w:hAnsi="仿宋" w:eastAsia="仿宋" w:cs="仿宋"/>
          <w:sz w:val="24"/>
          <w:szCs w:val="24"/>
        </w:rPr>
        <w:t>采购活动，服务全部由符合政策要求的中小企业承接。相关企业（含联合体中的中小企业、签订分包意向协议的中小企业）的具体情况如下：</w:t>
      </w:r>
    </w:p>
    <w:p w14:paraId="2812A93A">
      <w:pPr>
        <w:keepNext w:val="0"/>
        <w:keepLines w:val="0"/>
        <w:pageBreakBefore w:val="0"/>
        <w:widowControl/>
        <w:tabs>
          <w:tab w:val="left" w:pos="140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rPr>
        <w:t>.（标的名称），属于（采购文件中明确的所属行业）；承建（承接）企业为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，从业人员人，营业</w:t>
      </w:r>
      <w:r>
        <w:rPr>
          <w:rFonts w:hint="eastAsia" w:ascii="仿宋" w:hAnsi="仿宋" w:eastAsia="仿宋" w:cs="仿宋"/>
          <w:w w:val="97"/>
          <w:sz w:val="24"/>
          <w:szCs w:val="24"/>
        </w:rPr>
        <w:t>收入为</w:t>
      </w:r>
      <w:r>
        <w:rPr>
          <w:rFonts w:hint="eastAsia" w:ascii="仿宋" w:hAnsi="仿宋" w:eastAsia="仿宋" w:cs="仿宋"/>
          <w:w w:val="99"/>
          <w:sz w:val="24"/>
          <w:szCs w:val="24"/>
        </w:rPr>
        <w:t>万元，资产总额为</w:t>
      </w:r>
      <w:r>
        <w:rPr>
          <w:rFonts w:hint="eastAsia" w:ascii="仿宋" w:hAnsi="仿宋" w:eastAsia="仿宋" w:cs="仿宋"/>
          <w:w w:val="98"/>
          <w:sz w:val="24"/>
          <w:szCs w:val="24"/>
        </w:rPr>
        <w:t>万元</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"page2" </w:instrText>
      </w:r>
      <w:r>
        <w:rPr>
          <w:rFonts w:hint="eastAsia" w:ascii="仿宋" w:hAnsi="仿宋" w:eastAsia="仿宋" w:cs="仿宋"/>
          <w:sz w:val="24"/>
          <w:szCs w:val="24"/>
        </w:rPr>
        <w:fldChar w:fldCharType="separate"/>
      </w:r>
      <w:r>
        <w:rPr>
          <w:rFonts w:hint="eastAsia" w:ascii="仿宋" w:hAnsi="仿宋" w:eastAsia="仿宋" w:cs="仿宋"/>
          <w:w w:val="98"/>
          <w:sz w:val="24"/>
          <w:szCs w:val="24"/>
          <w:vertAlign w:val="superscript"/>
        </w:rPr>
        <w:t>1</w:t>
      </w:r>
      <w:r>
        <w:rPr>
          <w:rFonts w:hint="eastAsia" w:ascii="仿宋" w:hAnsi="仿宋" w:eastAsia="仿宋" w:cs="仿宋"/>
          <w:w w:val="98"/>
          <w:sz w:val="24"/>
          <w:szCs w:val="24"/>
          <w:vertAlign w:val="superscript"/>
        </w:rPr>
        <w:fldChar w:fldCharType="end"/>
      </w:r>
      <w:r>
        <w:rPr>
          <w:rFonts w:hint="eastAsia" w:ascii="仿宋" w:hAnsi="仿宋" w:eastAsia="仿宋" w:cs="仿宋"/>
          <w:w w:val="98"/>
          <w:sz w:val="24"/>
          <w:szCs w:val="24"/>
        </w:rPr>
        <w:t>，属于（中型企业、</w:t>
      </w:r>
      <w:r>
        <w:rPr>
          <w:rFonts w:hint="eastAsia" w:ascii="仿宋" w:hAnsi="仿宋" w:eastAsia="仿宋" w:cs="仿宋"/>
          <w:sz w:val="24"/>
          <w:szCs w:val="24"/>
        </w:rPr>
        <w:t>小型企业、微型企业）；</w:t>
      </w:r>
    </w:p>
    <w:p w14:paraId="332D6D8B">
      <w:pPr>
        <w:keepNext w:val="0"/>
        <w:keepLines w:val="0"/>
        <w:pageBreakBefore w:val="0"/>
        <w:widowControl/>
        <w:tabs>
          <w:tab w:val="left" w:pos="140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rPr>
        <w:t>.（标的名称），属于（采购文件中明确的所属行业）；承建（承接）企业为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，从业人员人，营业</w:t>
      </w:r>
      <w:r>
        <w:rPr>
          <w:rFonts w:hint="eastAsia" w:ascii="仿宋" w:hAnsi="仿宋" w:eastAsia="仿宋" w:cs="仿宋"/>
          <w:sz w:val="24"/>
          <w:szCs w:val="24"/>
        </w:rPr>
        <w:t>收入为</w:t>
      </w:r>
      <w:r>
        <w:rPr>
          <w:rFonts w:hint="eastAsia" w:ascii="仿宋" w:hAnsi="仿宋" w:eastAsia="仿宋" w:cs="仿宋"/>
          <w:sz w:val="24"/>
          <w:szCs w:val="24"/>
        </w:rPr>
        <w:t>万元，资产总额为万元，属于</w:t>
      </w:r>
      <w:r>
        <w:rPr>
          <w:rFonts w:hint="eastAsia" w:ascii="仿宋" w:hAnsi="仿宋" w:eastAsia="仿宋" w:cs="仿宋"/>
          <w:sz w:val="24"/>
          <w:szCs w:val="24"/>
          <w:u w:val="single"/>
        </w:rPr>
        <w:t>（中型企业、小型企业、微型企业）</w:t>
      </w:r>
      <w:r>
        <w:rPr>
          <w:rFonts w:hint="eastAsia" w:ascii="仿宋" w:hAnsi="仿宋" w:eastAsia="仿宋" w:cs="仿宋"/>
          <w:sz w:val="24"/>
          <w:szCs w:val="24"/>
        </w:rPr>
        <w:t>；</w:t>
      </w:r>
    </w:p>
    <w:p w14:paraId="2BDD68FB">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w:t>
      </w:r>
    </w:p>
    <w:p w14:paraId="5959B000">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5C4EB83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25A81169">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5C965175">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397ECF7A">
      <w:pPr>
        <w:keepNext w:val="0"/>
        <w:keepLines w:val="0"/>
        <w:pageBreakBefore w:val="0"/>
        <w:kinsoku/>
        <w:wordWrap/>
        <w:overflowPunct/>
        <w:topLinePunct w:val="0"/>
        <w:autoSpaceDE/>
        <w:autoSpaceDN/>
        <w:bidi w:val="0"/>
        <w:adjustRightInd/>
        <w:snapToGrid/>
        <w:spacing w:line="360" w:lineRule="auto"/>
        <w:ind w:firstLine="4080" w:firstLineChars="1700"/>
        <w:textAlignment w:val="auto"/>
        <w:rPr>
          <w:rFonts w:hint="eastAsia" w:ascii="仿宋" w:hAnsi="仿宋" w:eastAsia="仿宋" w:cs="仿宋"/>
          <w:sz w:val="24"/>
          <w:szCs w:val="24"/>
        </w:rPr>
      </w:pPr>
      <w:r>
        <w:rPr>
          <w:rFonts w:hint="eastAsia" w:ascii="仿宋" w:hAnsi="仿宋" w:eastAsia="仿宋" w:cs="仿宋"/>
          <w:sz w:val="24"/>
          <w:szCs w:val="24"/>
        </w:rPr>
        <w:t>企业名称（盖章）：</w:t>
      </w:r>
    </w:p>
    <w:p w14:paraId="10FE1E7A">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70885AA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日期：</w:t>
      </w:r>
    </w:p>
    <w:p w14:paraId="083F8697">
      <w:pPr>
        <w:keepNext w:val="0"/>
        <w:keepLines w:val="0"/>
        <w:pageBreakBefore w:val="0"/>
        <w:widowControl/>
        <w:numPr>
          <w:ilvl w:val="0"/>
          <w:numId w:val="1"/>
        </w:numPr>
        <w:tabs>
          <w:tab w:val="left" w:pos="500"/>
        </w:tabs>
        <w:kinsoku/>
        <w:wordWrap/>
        <w:overflowPunct/>
        <w:topLinePunct w:val="0"/>
        <w:autoSpaceDE/>
        <w:autoSpaceDN/>
        <w:bidi w:val="0"/>
        <w:adjustRightInd/>
        <w:snapToGrid/>
        <w:spacing w:line="360" w:lineRule="auto"/>
        <w:ind w:left="500" w:hanging="140"/>
        <w:jc w:val="left"/>
        <w:textAlignment w:val="auto"/>
        <w:rPr>
          <w:rFonts w:hint="eastAsia" w:ascii="仿宋" w:hAnsi="仿宋" w:eastAsia="仿宋" w:cs="仿宋"/>
          <w:sz w:val="24"/>
          <w:szCs w:val="24"/>
          <w:vertAlign w:val="superscript"/>
        </w:rPr>
      </w:pPr>
      <w:r>
        <w:rPr>
          <w:rFonts w:hint="eastAsia" w:ascii="仿宋" w:hAnsi="仿宋" w:eastAsia="仿宋" w:cs="仿宋"/>
          <w:sz w:val="24"/>
          <w:szCs w:val="24"/>
        </w:rPr>
        <w:t>从业人员、营业收入、资产总额填报上一年度数据，无上一年度数据的新成立企业可不填报。</w:t>
      </w:r>
    </w:p>
    <w:p w14:paraId="73B4B46D">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中小企业声明函》由参加政府采购活动的供应商出具。以联合体形式参加政府采购活动或者合同分包的，声明函中需填写联合体中的中小企业或签订分包意向协议的中小企业相关信息，供应商应当在声明函“项目名称”部分标明联合体中中小企业承担的具体内容或者中小企业的具体分包内容。</w:t>
      </w:r>
    </w:p>
    <w:p w14:paraId="2D51C562">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w:t>
      </w:r>
    </w:p>
    <w:p w14:paraId="2A34DE6D">
      <w:pPr>
        <w:keepNext w:val="0"/>
        <w:keepLines w:val="0"/>
        <w:pageBreakBefore w:val="0"/>
        <w:widowControl/>
        <w:numPr>
          <w:numId w:val="0"/>
        </w:numPr>
        <w:tabs>
          <w:tab w:val="left" w:pos="500"/>
        </w:tabs>
        <w:kinsoku/>
        <w:wordWrap/>
        <w:overflowPunct/>
        <w:topLinePunct w:val="0"/>
        <w:autoSpaceDE/>
        <w:autoSpaceDN/>
        <w:bidi w:val="0"/>
        <w:adjustRightInd/>
        <w:snapToGrid/>
        <w:spacing w:line="360" w:lineRule="auto"/>
        <w:ind w:left="360" w:leftChars="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其他内容不变</w:t>
      </w:r>
      <w:bookmarkStart w:id="0" w:name="_GoBack"/>
      <w:bookmarkEnd w:id="0"/>
      <w:r>
        <w:rPr>
          <w:rFonts w:hint="eastAsia" w:ascii="仿宋" w:hAnsi="仿宋" w:eastAsia="仿宋" w:cs="仿宋"/>
          <w:sz w:val="24"/>
          <w:szCs w:val="24"/>
          <w:lang w:val="en-US" w:eastAsia="zh-CN"/>
        </w:rPr>
        <w:t>，造成困扰，敬请谅解！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2EA6"/>
    <w:multiLevelType w:val="multilevel"/>
    <w:tmpl w:val="00002EA6"/>
    <w:lvl w:ilvl="0" w:tentative="0">
      <w:start w:val="1"/>
      <w:numFmt w:val="decimal"/>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526676"/>
    <w:rsid w:val="416C6B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2026-07-17T02:07:08Z</dcterms:created>
  <dc:creator>Administrator</dc:creator>
  <cp:lastModifiedBy>WPS_1694682464</cp:lastModifiedBy>
  <dcterms:modified xsi:type="dcterms:W3CDTF">2026-07-17T02:26:01Z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eyJoZGlkIjoiMmU4OWVhNDdhYTYyODUxMjQ0MThlNDk1NzFiNDk5ZmQiLCJ1c2VySWQiOiIxNTM0ODgzODQ4In0=</vt:lpwstr>
  </property>
  <property fmtid="{D5CDD505-2E9C-101B-9397-08002B2CF9AE}" pid="4" name="ICV">
    <vt:lpwstr>F02A11E6B395473B82BEEB09483F2B70_12</vt:lpwstr>
  </property>
</Properties>
</file>