
<file path=[Content_Types].xml><?xml version="1.0" encoding="utf-8"?>
<Types xmlns="http://schemas.openxmlformats.org/package/2006/content-types">
  <Default Extension="xml" ContentType="application/xml"/>
  <Default Extension="jpeg" ContentType="image/jpeg"/>
  <Default Extension="JPG" ContentType="image/.jp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5191CC6F">
      <w:pPr>
        <w:spacing w:after="156" w:afterLines="50" w:line="400" w:lineRule="exact"/>
        <w:jc w:val="center"/>
        <w:outlineLvl w:val="1"/>
        <w:rPr>
          <w:rFonts w:ascii="黑体" w:hAnsi="黑体" w:eastAsia="黑体"/>
          <w:sz w:val="28"/>
          <w:szCs w:val="28"/>
        </w:rPr>
      </w:pPr>
      <w:bookmarkStart w:id="0" w:name="_Toc494457060"/>
      <w:bookmarkStart w:id="1" w:name="_Toc517360636"/>
      <w:bookmarkStart w:id="2" w:name="_Toc86516855"/>
      <w:bookmarkStart w:id="3" w:name="_Toc496175956"/>
      <w:r>
        <w:rPr>
          <w:rFonts w:ascii="黑体" w:hAnsi="黑体" w:eastAsia="黑体"/>
          <w:sz w:val="28"/>
          <w:szCs w:val="28"/>
        </w:rPr>
        <w:t>第六章</w:t>
      </w:r>
      <w:r>
        <w:rPr>
          <w:rFonts w:hint="eastAsia" w:ascii="黑体" w:hAnsi="黑体" w:eastAsia="黑体"/>
          <w:sz w:val="28"/>
          <w:szCs w:val="28"/>
        </w:rPr>
        <w:t xml:space="preserve">  投标人须知</w:t>
      </w:r>
      <w:bookmarkEnd w:id="0"/>
      <w:bookmarkEnd w:id="1"/>
      <w:bookmarkEnd w:id="2"/>
    </w:p>
    <w:p w14:paraId="73991E83">
      <w:pPr>
        <w:spacing w:line="400" w:lineRule="exact"/>
        <w:ind w:firstLine="560" w:firstLineChars="200"/>
        <w:outlineLvl w:val="2"/>
        <w:rPr>
          <w:rFonts w:ascii="楷体" w:hAnsi="楷体" w:eastAsia="楷体"/>
          <w:sz w:val="28"/>
          <w:szCs w:val="28"/>
        </w:rPr>
      </w:pPr>
      <w:bookmarkStart w:id="4" w:name="_Toc86516856"/>
      <w:bookmarkStart w:id="5" w:name="_Toc494457061"/>
      <w:bookmarkStart w:id="6" w:name="_Toc517360637"/>
      <w:r>
        <w:rPr>
          <w:rFonts w:ascii="楷体" w:hAnsi="楷体" w:eastAsia="楷体"/>
          <w:sz w:val="28"/>
          <w:szCs w:val="28"/>
        </w:rPr>
        <w:t>1</w:t>
      </w:r>
      <w:r>
        <w:rPr>
          <w:rFonts w:hint="eastAsia" w:ascii="楷体" w:hAnsi="楷体" w:eastAsia="楷体"/>
          <w:sz w:val="28"/>
          <w:szCs w:val="28"/>
        </w:rPr>
        <w:t>.招标依据以及原则</w:t>
      </w:r>
      <w:bookmarkEnd w:id="4"/>
      <w:bookmarkEnd w:id="5"/>
      <w:bookmarkEnd w:id="6"/>
    </w:p>
    <w:p w14:paraId="2DC6D049">
      <w:pPr>
        <w:spacing w:line="440" w:lineRule="exact"/>
        <w:ind w:firstLine="480" w:firstLineChars="200"/>
        <w:rPr>
          <w:rFonts w:ascii="仿宋" w:hAnsi="仿宋" w:eastAsia="仿宋"/>
          <w:sz w:val="24"/>
        </w:rPr>
      </w:pPr>
      <w:r>
        <w:rPr>
          <w:rFonts w:ascii="仿宋" w:hAnsi="仿宋" w:eastAsia="仿宋"/>
          <w:sz w:val="24"/>
        </w:rPr>
        <w:t>1.1</w:t>
      </w:r>
      <w:r>
        <w:rPr>
          <w:rFonts w:hint="eastAsia" w:ascii="仿宋" w:hAnsi="仿宋" w:eastAsia="仿宋"/>
          <w:sz w:val="24"/>
        </w:rPr>
        <w:t>《中华人民共和国政府采购法》；</w:t>
      </w:r>
    </w:p>
    <w:p w14:paraId="03CB1B82">
      <w:pPr>
        <w:spacing w:line="440" w:lineRule="exact"/>
        <w:ind w:firstLine="480" w:firstLineChars="200"/>
        <w:rPr>
          <w:rFonts w:ascii="仿宋" w:hAnsi="仿宋" w:eastAsia="仿宋"/>
          <w:sz w:val="24"/>
        </w:rPr>
      </w:pPr>
      <w:r>
        <w:rPr>
          <w:rFonts w:ascii="仿宋" w:hAnsi="仿宋" w:eastAsia="仿宋"/>
          <w:sz w:val="24"/>
        </w:rPr>
        <w:t>1</w:t>
      </w:r>
      <w:r>
        <w:rPr>
          <w:rFonts w:hint="eastAsia" w:ascii="仿宋" w:hAnsi="仿宋" w:eastAsia="仿宋"/>
          <w:sz w:val="24"/>
        </w:rPr>
        <w:t>.2《中华人民共和国政府采购法实施条例》；</w:t>
      </w:r>
    </w:p>
    <w:p w14:paraId="2C1D869C">
      <w:pPr>
        <w:spacing w:line="440" w:lineRule="exact"/>
        <w:ind w:firstLine="480" w:firstLineChars="200"/>
        <w:rPr>
          <w:rFonts w:ascii="仿宋" w:hAnsi="仿宋" w:eastAsia="仿宋"/>
          <w:sz w:val="24"/>
        </w:rPr>
      </w:pPr>
      <w:r>
        <w:rPr>
          <w:rFonts w:ascii="仿宋" w:hAnsi="仿宋" w:eastAsia="仿宋"/>
          <w:sz w:val="24"/>
        </w:rPr>
        <w:t>1.</w:t>
      </w:r>
      <w:r>
        <w:rPr>
          <w:rFonts w:hint="eastAsia" w:ascii="仿宋" w:hAnsi="仿宋" w:eastAsia="仿宋"/>
          <w:sz w:val="24"/>
        </w:rPr>
        <w:t>3《政府采购货物和服务招标投标管理办法》；</w:t>
      </w:r>
    </w:p>
    <w:p w14:paraId="2D61A2B4">
      <w:pPr>
        <w:spacing w:line="440" w:lineRule="exact"/>
        <w:ind w:firstLine="480" w:firstLineChars="200"/>
        <w:rPr>
          <w:rFonts w:ascii="仿宋" w:hAnsi="仿宋" w:eastAsia="仿宋"/>
          <w:sz w:val="24"/>
        </w:rPr>
      </w:pPr>
      <w:r>
        <w:rPr>
          <w:rFonts w:ascii="仿宋" w:hAnsi="仿宋" w:eastAsia="仿宋"/>
          <w:sz w:val="24"/>
        </w:rPr>
        <w:t>1.</w:t>
      </w:r>
      <w:r>
        <w:rPr>
          <w:rFonts w:hint="eastAsia" w:ascii="仿宋" w:hAnsi="仿宋" w:eastAsia="仿宋"/>
          <w:sz w:val="24"/>
        </w:rPr>
        <w:t>4《</w:t>
      </w:r>
      <w:r>
        <w:rPr>
          <w:rFonts w:ascii="仿宋" w:hAnsi="仿宋" w:eastAsia="仿宋"/>
          <w:sz w:val="24"/>
        </w:rPr>
        <w:t>政府采购质疑和投诉办法</w:t>
      </w:r>
      <w:r>
        <w:rPr>
          <w:rFonts w:hint="eastAsia" w:ascii="仿宋" w:hAnsi="仿宋" w:eastAsia="仿宋"/>
          <w:sz w:val="24"/>
        </w:rPr>
        <w:t>》；</w:t>
      </w:r>
    </w:p>
    <w:p w14:paraId="0E1755CF">
      <w:pPr>
        <w:spacing w:line="440" w:lineRule="exact"/>
        <w:ind w:firstLine="480" w:firstLineChars="200"/>
        <w:rPr>
          <w:rFonts w:ascii="仿宋" w:hAnsi="仿宋" w:eastAsia="仿宋"/>
          <w:sz w:val="24"/>
        </w:rPr>
      </w:pPr>
      <w:r>
        <w:rPr>
          <w:rFonts w:ascii="仿宋" w:hAnsi="仿宋" w:eastAsia="仿宋"/>
          <w:sz w:val="24"/>
        </w:rPr>
        <w:t>1</w:t>
      </w:r>
      <w:r>
        <w:rPr>
          <w:rFonts w:hint="eastAsia" w:ascii="仿宋" w:hAnsi="仿宋" w:eastAsia="仿宋"/>
          <w:sz w:val="24"/>
        </w:rPr>
        <w:t>.5《山东省政府采购管理办法》；</w:t>
      </w:r>
    </w:p>
    <w:p w14:paraId="23AF4F75">
      <w:pPr>
        <w:spacing w:line="440" w:lineRule="exact"/>
        <w:ind w:firstLine="480" w:firstLineChars="200"/>
        <w:rPr>
          <w:rFonts w:ascii="仿宋" w:hAnsi="仿宋" w:eastAsia="仿宋"/>
          <w:sz w:val="24"/>
        </w:rPr>
      </w:pPr>
      <w:r>
        <w:rPr>
          <w:rFonts w:ascii="仿宋" w:hAnsi="仿宋" w:eastAsia="仿宋"/>
          <w:sz w:val="24"/>
        </w:rPr>
        <w:t>1.</w:t>
      </w:r>
      <w:r>
        <w:rPr>
          <w:rFonts w:hint="eastAsia" w:ascii="仿宋" w:hAnsi="仿宋" w:eastAsia="仿宋"/>
          <w:sz w:val="24"/>
        </w:rPr>
        <w:t>6《中华人民共和国民法典》；</w:t>
      </w:r>
    </w:p>
    <w:p w14:paraId="1416F1FB">
      <w:pPr>
        <w:spacing w:line="400" w:lineRule="exact"/>
        <w:ind w:firstLine="480" w:firstLineChars="200"/>
        <w:rPr>
          <w:rFonts w:ascii="仿宋" w:hAnsi="仿宋" w:eastAsia="仿宋"/>
          <w:sz w:val="24"/>
        </w:rPr>
      </w:pPr>
      <w:r>
        <w:rPr>
          <w:rFonts w:ascii="仿宋" w:hAnsi="仿宋" w:eastAsia="仿宋"/>
          <w:sz w:val="24"/>
        </w:rPr>
        <w:t>1.7</w:t>
      </w:r>
      <w:r>
        <w:rPr>
          <w:rFonts w:hint="eastAsia" w:ascii="仿宋" w:hAnsi="仿宋" w:eastAsia="仿宋"/>
          <w:sz w:val="24"/>
        </w:rPr>
        <w:t>其他有关法律、行政法规以及省市规范性文件规定。</w:t>
      </w:r>
    </w:p>
    <w:p w14:paraId="33FDE0BA">
      <w:pPr>
        <w:spacing w:line="400" w:lineRule="exact"/>
        <w:ind w:firstLine="560" w:firstLineChars="200"/>
        <w:outlineLvl w:val="2"/>
        <w:rPr>
          <w:rFonts w:ascii="楷体" w:hAnsi="楷体" w:eastAsia="楷体"/>
          <w:sz w:val="28"/>
          <w:szCs w:val="28"/>
        </w:rPr>
      </w:pPr>
      <w:bookmarkStart w:id="7" w:name="_Toc86516857"/>
      <w:bookmarkStart w:id="8" w:name="_Toc494457062"/>
      <w:bookmarkStart w:id="9" w:name="_Toc517360638"/>
      <w:r>
        <w:rPr>
          <w:rFonts w:ascii="楷体" w:hAnsi="楷体" w:eastAsia="楷体"/>
          <w:sz w:val="28"/>
          <w:szCs w:val="28"/>
        </w:rPr>
        <w:t>2</w:t>
      </w:r>
      <w:r>
        <w:rPr>
          <w:rFonts w:hint="eastAsia" w:ascii="楷体" w:hAnsi="楷体" w:eastAsia="楷体"/>
          <w:sz w:val="28"/>
          <w:szCs w:val="28"/>
        </w:rPr>
        <w:t>.合格的投标人</w:t>
      </w:r>
      <w:bookmarkEnd w:id="7"/>
      <w:bookmarkEnd w:id="8"/>
      <w:bookmarkEnd w:id="9"/>
    </w:p>
    <w:p w14:paraId="749A4759">
      <w:pPr>
        <w:spacing w:line="400" w:lineRule="exact"/>
        <w:ind w:firstLine="480" w:firstLineChars="200"/>
        <w:rPr>
          <w:rFonts w:ascii="仿宋" w:hAnsi="仿宋" w:eastAsia="仿宋"/>
          <w:sz w:val="24"/>
        </w:rPr>
      </w:pPr>
      <w:r>
        <w:rPr>
          <w:rFonts w:ascii="仿宋" w:hAnsi="仿宋" w:eastAsia="仿宋"/>
          <w:sz w:val="24"/>
        </w:rPr>
        <w:t>2</w:t>
      </w:r>
      <w:r>
        <w:rPr>
          <w:rFonts w:hint="eastAsia" w:ascii="仿宋" w:hAnsi="仿宋" w:eastAsia="仿宋"/>
          <w:sz w:val="24"/>
        </w:rPr>
        <w:t>.</w:t>
      </w:r>
      <w:r>
        <w:rPr>
          <w:rFonts w:ascii="仿宋" w:hAnsi="仿宋" w:eastAsia="仿宋"/>
          <w:sz w:val="24"/>
        </w:rPr>
        <w:t>1</w:t>
      </w:r>
      <w:r>
        <w:rPr>
          <w:rFonts w:hint="eastAsia" w:ascii="仿宋" w:hAnsi="仿宋" w:eastAsia="仿宋"/>
          <w:sz w:val="24"/>
        </w:rPr>
        <w:t>符合《中华人民共和国政府采购法》第二十二条规定的条件；</w:t>
      </w:r>
    </w:p>
    <w:p w14:paraId="2C8B447F">
      <w:pPr>
        <w:spacing w:line="400" w:lineRule="exact"/>
        <w:ind w:firstLine="480" w:firstLineChars="200"/>
        <w:rPr>
          <w:rFonts w:ascii="仿宋" w:hAnsi="仿宋" w:eastAsia="仿宋"/>
          <w:sz w:val="24"/>
        </w:rPr>
      </w:pPr>
      <w:r>
        <w:rPr>
          <w:rFonts w:ascii="仿宋" w:hAnsi="仿宋" w:eastAsia="仿宋"/>
          <w:sz w:val="24"/>
        </w:rPr>
        <w:t>2</w:t>
      </w:r>
      <w:r>
        <w:rPr>
          <w:rFonts w:hint="eastAsia" w:ascii="仿宋" w:hAnsi="仿宋" w:eastAsia="仿宋"/>
          <w:sz w:val="24"/>
        </w:rPr>
        <w:t>.</w:t>
      </w:r>
      <w:r>
        <w:rPr>
          <w:rFonts w:ascii="仿宋" w:hAnsi="仿宋" w:eastAsia="仿宋"/>
          <w:sz w:val="24"/>
        </w:rPr>
        <w:t>2</w:t>
      </w:r>
      <w:r>
        <w:rPr>
          <w:rFonts w:hint="eastAsia" w:ascii="仿宋" w:hAnsi="仿宋" w:eastAsia="仿宋"/>
          <w:sz w:val="24"/>
        </w:rPr>
        <w:t>符合本招标文件规定的资格要求，且按照要求提供相关证明材料；</w:t>
      </w:r>
    </w:p>
    <w:p w14:paraId="642397B4">
      <w:pPr>
        <w:spacing w:line="400" w:lineRule="exact"/>
        <w:ind w:firstLine="480" w:firstLineChars="200"/>
        <w:rPr>
          <w:rFonts w:ascii="仿宋" w:hAnsi="仿宋" w:eastAsia="仿宋"/>
          <w:sz w:val="24"/>
        </w:rPr>
      </w:pPr>
      <w:r>
        <w:rPr>
          <w:rFonts w:ascii="仿宋" w:hAnsi="仿宋" w:eastAsia="仿宋"/>
          <w:sz w:val="24"/>
        </w:rPr>
        <w:t>2</w:t>
      </w:r>
      <w:r>
        <w:rPr>
          <w:rFonts w:hint="eastAsia" w:ascii="仿宋" w:hAnsi="仿宋" w:eastAsia="仿宋"/>
          <w:sz w:val="24"/>
        </w:rPr>
        <w:t>.3单位负责人为同一人或者存在直接控股、管理关系的不同供应商，不得参加同一合同项下的政府采购活动；</w:t>
      </w:r>
    </w:p>
    <w:p w14:paraId="4F83676F">
      <w:pPr>
        <w:spacing w:line="400" w:lineRule="exact"/>
        <w:ind w:firstLine="480" w:firstLineChars="200"/>
        <w:rPr>
          <w:rFonts w:ascii="仿宋" w:hAnsi="仿宋" w:eastAsia="仿宋"/>
          <w:sz w:val="24"/>
        </w:rPr>
      </w:pPr>
      <w:r>
        <w:rPr>
          <w:rFonts w:ascii="仿宋" w:hAnsi="仿宋" w:eastAsia="仿宋"/>
          <w:sz w:val="24"/>
        </w:rPr>
        <w:t>2.</w:t>
      </w:r>
      <w:r>
        <w:rPr>
          <w:rFonts w:hint="eastAsia" w:ascii="仿宋" w:hAnsi="仿宋" w:eastAsia="仿宋"/>
          <w:sz w:val="24"/>
        </w:rPr>
        <w:t>4投标人须知前附表规定接受联合体投标的，应符合以下规定：</w:t>
      </w:r>
    </w:p>
    <w:p w14:paraId="1098930C">
      <w:pPr>
        <w:spacing w:line="400" w:lineRule="exact"/>
        <w:ind w:firstLine="480" w:firstLineChars="200"/>
        <w:rPr>
          <w:rFonts w:ascii="仿宋" w:hAnsi="仿宋" w:eastAsia="仿宋"/>
          <w:sz w:val="24"/>
        </w:rPr>
      </w:pPr>
      <w:r>
        <w:rPr>
          <w:rFonts w:ascii="仿宋" w:hAnsi="仿宋" w:eastAsia="仿宋"/>
          <w:sz w:val="24"/>
        </w:rPr>
        <w:t>2.</w:t>
      </w:r>
      <w:r>
        <w:rPr>
          <w:rFonts w:hint="eastAsia" w:ascii="仿宋" w:hAnsi="仿宋" w:eastAsia="仿宋"/>
          <w:sz w:val="24"/>
        </w:rPr>
        <w:t>4</w:t>
      </w:r>
      <w:r>
        <w:rPr>
          <w:rFonts w:ascii="仿宋" w:hAnsi="仿宋" w:eastAsia="仿宋"/>
          <w:sz w:val="24"/>
        </w:rPr>
        <w:t>.1</w:t>
      </w:r>
      <w:r>
        <w:rPr>
          <w:rFonts w:hint="eastAsia" w:ascii="仿宋" w:hAnsi="仿宋" w:eastAsia="仿宋"/>
          <w:sz w:val="24"/>
        </w:rPr>
        <w:t>联合体各方应按照招标文件提供的格式签订联合体协议书，明确联合体牵头人和各方权利义务；</w:t>
      </w:r>
    </w:p>
    <w:p w14:paraId="58A1288D">
      <w:pPr>
        <w:spacing w:line="400" w:lineRule="exact"/>
        <w:ind w:firstLine="480" w:firstLineChars="200"/>
        <w:rPr>
          <w:rFonts w:ascii="仿宋" w:hAnsi="仿宋" w:eastAsia="仿宋"/>
          <w:sz w:val="24"/>
        </w:rPr>
      </w:pPr>
      <w:r>
        <w:rPr>
          <w:rFonts w:ascii="仿宋" w:hAnsi="仿宋" w:eastAsia="仿宋"/>
          <w:sz w:val="24"/>
        </w:rPr>
        <w:t>2.</w:t>
      </w:r>
      <w:r>
        <w:rPr>
          <w:rFonts w:hint="eastAsia" w:ascii="仿宋" w:hAnsi="仿宋" w:eastAsia="仿宋"/>
          <w:sz w:val="24"/>
        </w:rPr>
        <w:t>4</w:t>
      </w:r>
      <w:r>
        <w:rPr>
          <w:rFonts w:ascii="仿宋" w:hAnsi="仿宋" w:eastAsia="仿宋"/>
          <w:sz w:val="24"/>
        </w:rPr>
        <w:t>.2</w:t>
      </w:r>
      <w:r>
        <w:rPr>
          <w:rFonts w:hint="eastAsia" w:ascii="仿宋" w:hAnsi="仿宋" w:eastAsia="仿宋"/>
          <w:sz w:val="24"/>
        </w:rPr>
        <w:t>联合体各方均应当符合《中华人民共和国政府采购法》第二十二条规定的条件；</w:t>
      </w:r>
    </w:p>
    <w:p w14:paraId="196D912C">
      <w:pPr>
        <w:spacing w:line="400" w:lineRule="exact"/>
        <w:ind w:firstLine="480" w:firstLineChars="200"/>
        <w:rPr>
          <w:rFonts w:ascii="仿宋" w:hAnsi="仿宋" w:eastAsia="仿宋"/>
          <w:sz w:val="24"/>
        </w:rPr>
      </w:pPr>
      <w:r>
        <w:rPr>
          <w:rFonts w:ascii="仿宋" w:hAnsi="仿宋" w:eastAsia="仿宋"/>
          <w:sz w:val="24"/>
        </w:rPr>
        <w:t>2.</w:t>
      </w:r>
      <w:r>
        <w:rPr>
          <w:rFonts w:hint="eastAsia" w:ascii="仿宋" w:hAnsi="仿宋" w:eastAsia="仿宋"/>
          <w:sz w:val="24"/>
        </w:rPr>
        <w:t>4</w:t>
      </w:r>
      <w:r>
        <w:rPr>
          <w:rFonts w:ascii="仿宋" w:hAnsi="仿宋" w:eastAsia="仿宋"/>
          <w:sz w:val="24"/>
        </w:rPr>
        <w:t>.3</w:t>
      </w:r>
      <w:r>
        <w:rPr>
          <w:rFonts w:hint="eastAsia" w:ascii="仿宋" w:hAnsi="仿宋" w:eastAsia="仿宋"/>
          <w:sz w:val="24"/>
        </w:rPr>
        <w:t>联合体中有同类资质的投标人按照联合体分工承担相同工作的，应当按照资质等级较低的投标人确定资质等级。</w:t>
      </w:r>
    </w:p>
    <w:p w14:paraId="2DC14366">
      <w:pPr>
        <w:spacing w:line="400" w:lineRule="exact"/>
        <w:ind w:firstLine="480" w:firstLineChars="200"/>
        <w:rPr>
          <w:rFonts w:ascii="仿宋" w:hAnsi="仿宋" w:eastAsia="仿宋"/>
          <w:sz w:val="24"/>
        </w:rPr>
      </w:pPr>
      <w:r>
        <w:rPr>
          <w:rFonts w:ascii="仿宋" w:hAnsi="仿宋" w:eastAsia="仿宋"/>
          <w:sz w:val="24"/>
        </w:rPr>
        <w:t>2.</w:t>
      </w:r>
      <w:r>
        <w:rPr>
          <w:rFonts w:hint="eastAsia" w:ascii="仿宋" w:hAnsi="仿宋" w:eastAsia="仿宋"/>
          <w:sz w:val="24"/>
        </w:rPr>
        <w:t>4</w:t>
      </w:r>
      <w:r>
        <w:rPr>
          <w:rFonts w:ascii="仿宋" w:hAnsi="仿宋" w:eastAsia="仿宋"/>
          <w:sz w:val="24"/>
        </w:rPr>
        <w:t>.4</w:t>
      </w:r>
      <w:r>
        <w:rPr>
          <w:rFonts w:hint="eastAsia" w:ascii="仿宋" w:hAnsi="仿宋" w:eastAsia="仿宋"/>
          <w:sz w:val="24"/>
        </w:rPr>
        <w:t>以联合体形式参加政府采购活动的，联合体各方不得再单独参加或者与其他投标人另外组成联合体参加同一合同项下的政府采购活动。</w:t>
      </w:r>
    </w:p>
    <w:p w14:paraId="06EFA09E">
      <w:pPr>
        <w:spacing w:line="400" w:lineRule="exact"/>
        <w:ind w:firstLine="480" w:firstLineChars="200"/>
        <w:rPr>
          <w:rFonts w:ascii="仿宋" w:hAnsi="仿宋" w:eastAsia="仿宋"/>
          <w:sz w:val="24"/>
        </w:rPr>
      </w:pPr>
      <w:r>
        <w:rPr>
          <w:rFonts w:ascii="仿宋" w:hAnsi="仿宋" w:eastAsia="仿宋"/>
          <w:sz w:val="24"/>
        </w:rPr>
        <w:t>2.</w:t>
      </w:r>
      <w:r>
        <w:rPr>
          <w:rFonts w:hint="eastAsia" w:ascii="仿宋" w:hAnsi="仿宋" w:eastAsia="仿宋"/>
          <w:sz w:val="24"/>
        </w:rPr>
        <w:t>4</w:t>
      </w:r>
      <w:r>
        <w:rPr>
          <w:rFonts w:ascii="仿宋" w:hAnsi="仿宋" w:eastAsia="仿宋"/>
          <w:sz w:val="24"/>
        </w:rPr>
        <w:t>.5</w:t>
      </w:r>
      <w:r>
        <w:rPr>
          <w:rFonts w:hint="eastAsia" w:ascii="仿宋" w:hAnsi="仿宋" w:eastAsia="仿宋"/>
          <w:sz w:val="24"/>
        </w:rPr>
        <w:t>联合体各方应当共同与采购人签订采购合同，就合同约定的事项对采购人承担连带责任；</w:t>
      </w:r>
    </w:p>
    <w:p w14:paraId="3E8305B8">
      <w:pPr>
        <w:spacing w:line="400" w:lineRule="exact"/>
        <w:ind w:firstLine="480" w:firstLineChars="200"/>
        <w:rPr>
          <w:rFonts w:ascii="仿宋" w:hAnsi="仿宋" w:eastAsia="仿宋"/>
          <w:sz w:val="24"/>
        </w:rPr>
      </w:pPr>
      <w:r>
        <w:rPr>
          <w:rFonts w:ascii="仿宋" w:hAnsi="仿宋" w:eastAsia="仿宋"/>
          <w:sz w:val="24"/>
        </w:rPr>
        <w:t>2.</w:t>
      </w:r>
      <w:r>
        <w:rPr>
          <w:rFonts w:hint="eastAsia" w:ascii="仿宋" w:hAnsi="仿宋" w:eastAsia="仿宋"/>
          <w:sz w:val="24"/>
        </w:rPr>
        <w:t>4</w:t>
      </w:r>
      <w:r>
        <w:rPr>
          <w:rFonts w:ascii="仿宋" w:hAnsi="仿宋" w:eastAsia="仿宋"/>
          <w:sz w:val="24"/>
        </w:rPr>
        <w:t>.6</w:t>
      </w:r>
      <w:r>
        <w:rPr>
          <w:rFonts w:hint="eastAsia" w:ascii="仿宋" w:hAnsi="仿宋" w:eastAsia="仿宋"/>
          <w:sz w:val="24"/>
        </w:rPr>
        <w:t>鼓励大中型企业和其他自然人、法人或者其他组织与小型、微型企业组成联合体投标，但联合体各方均应符合上述规定。</w:t>
      </w:r>
    </w:p>
    <w:p w14:paraId="4BFDAAA4">
      <w:pPr>
        <w:spacing w:line="400" w:lineRule="exact"/>
        <w:ind w:firstLine="480" w:firstLineChars="200"/>
        <w:rPr>
          <w:rFonts w:ascii="仿宋" w:hAnsi="仿宋" w:eastAsia="仿宋"/>
          <w:sz w:val="24"/>
        </w:rPr>
      </w:pPr>
      <w:r>
        <w:rPr>
          <w:rFonts w:ascii="仿宋" w:hAnsi="仿宋" w:eastAsia="仿宋"/>
          <w:sz w:val="24"/>
        </w:rPr>
        <w:t>2.</w:t>
      </w:r>
      <w:r>
        <w:rPr>
          <w:rFonts w:hint="eastAsia" w:ascii="仿宋" w:hAnsi="仿宋" w:eastAsia="仿宋"/>
          <w:sz w:val="24"/>
        </w:rPr>
        <w:t>5为本项目提供整体设计、规范编制或者项目管理、监理、检测等服务的投标人，不得再参加本项目的招标活动。</w:t>
      </w:r>
    </w:p>
    <w:p w14:paraId="17164138">
      <w:pPr>
        <w:spacing w:line="400" w:lineRule="exact"/>
        <w:ind w:firstLine="480" w:firstLineChars="200"/>
        <w:rPr>
          <w:rFonts w:ascii="仿宋" w:hAnsi="仿宋" w:eastAsia="仿宋"/>
          <w:sz w:val="24"/>
        </w:rPr>
      </w:pPr>
      <w:r>
        <w:rPr>
          <w:rFonts w:ascii="仿宋" w:hAnsi="仿宋" w:eastAsia="仿宋"/>
          <w:sz w:val="24"/>
        </w:rPr>
        <w:t>2.</w:t>
      </w:r>
      <w:r>
        <w:rPr>
          <w:rFonts w:hint="eastAsia" w:ascii="仿宋" w:hAnsi="仿宋" w:eastAsia="仿宋"/>
          <w:sz w:val="24"/>
        </w:rPr>
        <w:t>6采购代理机构及其分支机构不得在所代理的采购项目中投标或者代理投标，不得为所代理的采购项目的投标人参加本项目提供投标咨询。</w:t>
      </w:r>
    </w:p>
    <w:p w14:paraId="24AC8A2A">
      <w:pPr>
        <w:spacing w:line="400" w:lineRule="exact"/>
        <w:ind w:firstLine="420" w:firstLineChars="200"/>
        <w:rPr>
          <w:rFonts w:ascii="仿宋" w:hAnsi="仿宋" w:eastAsia="仿宋"/>
          <w:sz w:val="24"/>
        </w:rPr>
      </w:pPr>
      <w:r>
        <w:rPr>
          <w:rFonts w:hint="eastAsia" w:ascii="Arial" w:hAnsi="Arial" w:eastAsia="仿宋" w:cs="Arial"/>
        </w:rPr>
        <w:t>2.7</w:t>
      </w:r>
      <w:r>
        <w:rPr>
          <w:rFonts w:hint="eastAsia" w:ascii="仿宋" w:hAnsi="仿宋" w:eastAsia="仿宋"/>
          <w:sz w:val="24"/>
        </w:rPr>
        <w:t>投标人提供的证明材料内容必须真实可靠。</w:t>
      </w:r>
    </w:p>
    <w:p w14:paraId="27C95C8D">
      <w:pPr>
        <w:spacing w:line="400" w:lineRule="exact"/>
        <w:ind w:firstLine="480" w:firstLineChars="200"/>
        <w:rPr>
          <w:rFonts w:ascii="仿宋" w:hAnsi="仿宋" w:eastAsia="仿宋"/>
          <w:sz w:val="24"/>
        </w:rPr>
      </w:pPr>
      <w:r>
        <w:rPr>
          <w:rFonts w:hint="eastAsia" w:ascii="仿宋" w:hAnsi="仿宋" w:eastAsia="仿宋"/>
          <w:sz w:val="24"/>
        </w:rPr>
        <w:t>符合上述条件的投标人即为合格投标人，具有参与公开招标的资格。</w:t>
      </w:r>
    </w:p>
    <w:p w14:paraId="75DCB34D">
      <w:pPr>
        <w:spacing w:line="400" w:lineRule="exact"/>
        <w:ind w:firstLine="560" w:firstLineChars="200"/>
        <w:outlineLvl w:val="2"/>
        <w:rPr>
          <w:rFonts w:ascii="楷体" w:hAnsi="楷体" w:eastAsia="楷体"/>
          <w:sz w:val="28"/>
          <w:szCs w:val="28"/>
        </w:rPr>
      </w:pPr>
      <w:bookmarkStart w:id="10" w:name="_Toc494457063"/>
      <w:bookmarkStart w:id="11" w:name="_Toc86516858"/>
      <w:bookmarkStart w:id="12" w:name="_Toc517360639"/>
      <w:r>
        <w:rPr>
          <w:rFonts w:ascii="楷体" w:hAnsi="楷体" w:eastAsia="楷体"/>
          <w:sz w:val="28"/>
          <w:szCs w:val="28"/>
        </w:rPr>
        <w:t>3</w:t>
      </w:r>
      <w:r>
        <w:rPr>
          <w:rFonts w:hint="eastAsia" w:ascii="楷体" w:hAnsi="楷体" w:eastAsia="楷体"/>
          <w:sz w:val="28"/>
          <w:szCs w:val="28"/>
        </w:rPr>
        <w:t>.保密</w:t>
      </w:r>
      <w:bookmarkEnd w:id="10"/>
      <w:bookmarkEnd w:id="11"/>
      <w:bookmarkEnd w:id="12"/>
    </w:p>
    <w:p w14:paraId="3CEC23D7">
      <w:pPr>
        <w:spacing w:line="400" w:lineRule="exact"/>
        <w:ind w:firstLine="480" w:firstLineChars="200"/>
        <w:rPr>
          <w:rFonts w:ascii="仿宋" w:hAnsi="仿宋" w:eastAsia="仿宋"/>
          <w:sz w:val="24"/>
        </w:rPr>
      </w:pPr>
      <w:r>
        <w:rPr>
          <w:rFonts w:hint="eastAsia" w:ascii="仿宋" w:hAnsi="仿宋" w:eastAsia="仿宋"/>
          <w:sz w:val="24"/>
        </w:rPr>
        <w:t>参与招标投标活动的当事人应对招标文件和投标文件中的商业和技术等秘密保密，违者应对由此造成的后果承担法律责任。</w:t>
      </w:r>
    </w:p>
    <w:p w14:paraId="70667A67">
      <w:pPr>
        <w:spacing w:line="400" w:lineRule="exact"/>
        <w:ind w:firstLine="560" w:firstLineChars="200"/>
        <w:outlineLvl w:val="2"/>
        <w:rPr>
          <w:rFonts w:ascii="楷体" w:hAnsi="楷体" w:eastAsia="楷体"/>
          <w:sz w:val="28"/>
          <w:szCs w:val="28"/>
        </w:rPr>
      </w:pPr>
      <w:bookmarkStart w:id="13" w:name="_Toc494457064"/>
      <w:bookmarkStart w:id="14" w:name="_Toc517360640"/>
      <w:bookmarkStart w:id="15" w:name="_Toc86516859"/>
      <w:r>
        <w:rPr>
          <w:rFonts w:ascii="楷体" w:hAnsi="楷体" w:eastAsia="楷体"/>
          <w:sz w:val="28"/>
          <w:szCs w:val="28"/>
        </w:rPr>
        <w:t>4.</w:t>
      </w:r>
      <w:r>
        <w:rPr>
          <w:rFonts w:hint="eastAsia" w:ascii="楷体" w:hAnsi="楷体" w:eastAsia="楷体"/>
          <w:sz w:val="28"/>
          <w:szCs w:val="28"/>
        </w:rPr>
        <w:t>语言文字、计量单位、时间单位、投标有效期以及投标费用</w:t>
      </w:r>
      <w:bookmarkEnd w:id="13"/>
      <w:bookmarkEnd w:id="14"/>
      <w:bookmarkEnd w:id="15"/>
    </w:p>
    <w:p w14:paraId="2583A239">
      <w:pPr>
        <w:spacing w:line="400" w:lineRule="exact"/>
        <w:ind w:firstLine="480" w:firstLineChars="200"/>
        <w:rPr>
          <w:rFonts w:ascii="仿宋" w:hAnsi="仿宋" w:eastAsia="仿宋"/>
          <w:sz w:val="24"/>
        </w:rPr>
      </w:pPr>
      <w:r>
        <w:rPr>
          <w:rFonts w:ascii="仿宋" w:hAnsi="仿宋" w:eastAsia="仿宋"/>
          <w:sz w:val="24"/>
        </w:rPr>
        <w:t>4</w:t>
      </w:r>
      <w:r>
        <w:rPr>
          <w:rFonts w:hint="eastAsia" w:ascii="仿宋" w:hAnsi="仿宋" w:eastAsia="仿宋"/>
          <w:sz w:val="24"/>
        </w:rPr>
        <w:t>.</w:t>
      </w:r>
      <w:r>
        <w:rPr>
          <w:rFonts w:ascii="仿宋" w:hAnsi="仿宋" w:eastAsia="仿宋"/>
          <w:sz w:val="24"/>
        </w:rPr>
        <w:t>1语言文字</w:t>
      </w:r>
    </w:p>
    <w:p w14:paraId="6149E14B">
      <w:pPr>
        <w:spacing w:line="400" w:lineRule="exact"/>
        <w:ind w:firstLine="480" w:firstLineChars="200"/>
        <w:rPr>
          <w:rFonts w:ascii="仿宋" w:hAnsi="仿宋" w:eastAsia="仿宋"/>
          <w:sz w:val="24"/>
        </w:rPr>
      </w:pPr>
      <w:r>
        <w:rPr>
          <w:rFonts w:hint="eastAsia" w:ascii="仿宋" w:hAnsi="仿宋" w:eastAsia="仿宋"/>
          <w:sz w:val="24"/>
        </w:rPr>
        <w:t>除专用术语外，与招标投标活动有关的语言均使用简体中文。必要时专用术语应附有中文注释。如投标人提交的支持文件和印刷的文献使用另一种语言，应附有相应内容的中文翻译本，在解释投标文件时以中文翻译本为准。</w:t>
      </w:r>
    </w:p>
    <w:p w14:paraId="011D876F">
      <w:pPr>
        <w:spacing w:line="400" w:lineRule="exact"/>
        <w:ind w:firstLine="480" w:firstLineChars="200"/>
        <w:rPr>
          <w:rFonts w:ascii="仿宋" w:hAnsi="仿宋" w:eastAsia="仿宋"/>
          <w:sz w:val="24"/>
        </w:rPr>
      </w:pPr>
      <w:r>
        <w:rPr>
          <w:rFonts w:ascii="仿宋" w:hAnsi="仿宋" w:eastAsia="仿宋"/>
          <w:sz w:val="24"/>
        </w:rPr>
        <w:t>4.2</w:t>
      </w:r>
      <w:r>
        <w:rPr>
          <w:rFonts w:hint="eastAsia" w:ascii="仿宋" w:hAnsi="仿宋" w:eastAsia="仿宋"/>
          <w:sz w:val="24"/>
        </w:rPr>
        <w:t>计量单位</w:t>
      </w:r>
    </w:p>
    <w:p w14:paraId="7933716E">
      <w:pPr>
        <w:spacing w:line="400" w:lineRule="exact"/>
        <w:ind w:firstLine="480" w:firstLineChars="200"/>
        <w:rPr>
          <w:rFonts w:ascii="仿宋" w:hAnsi="仿宋" w:eastAsia="仿宋"/>
          <w:sz w:val="24"/>
        </w:rPr>
      </w:pPr>
      <w:r>
        <w:rPr>
          <w:rFonts w:hint="eastAsia" w:ascii="仿宋" w:hAnsi="仿宋" w:eastAsia="仿宋"/>
          <w:sz w:val="24"/>
        </w:rPr>
        <w:t>除招标文件另有规定外，计量均应采用中华人民共和国法定计量单位；所有报价一律使用人民币，货币单位为“元”。</w:t>
      </w:r>
    </w:p>
    <w:p w14:paraId="73B1D4B6">
      <w:pPr>
        <w:spacing w:line="400" w:lineRule="exact"/>
        <w:ind w:firstLine="480" w:firstLineChars="200"/>
        <w:rPr>
          <w:rFonts w:ascii="仿宋" w:hAnsi="仿宋" w:eastAsia="仿宋"/>
          <w:sz w:val="24"/>
        </w:rPr>
      </w:pPr>
      <w:r>
        <w:rPr>
          <w:rFonts w:ascii="仿宋" w:hAnsi="仿宋" w:eastAsia="仿宋"/>
          <w:sz w:val="24"/>
        </w:rPr>
        <w:t>4.3</w:t>
      </w:r>
      <w:r>
        <w:rPr>
          <w:rFonts w:hint="eastAsia" w:ascii="仿宋" w:hAnsi="仿宋" w:eastAsia="仿宋"/>
          <w:sz w:val="24"/>
        </w:rPr>
        <w:t>时间单位</w:t>
      </w:r>
    </w:p>
    <w:p w14:paraId="324D66E9">
      <w:pPr>
        <w:spacing w:line="400" w:lineRule="exact"/>
        <w:ind w:firstLine="480" w:firstLineChars="200"/>
        <w:rPr>
          <w:rFonts w:ascii="仿宋" w:hAnsi="仿宋" w:eastAsia="仿宋"/>
          <w:sz w:val="24"/>
        </w:rPr>
      </w:pPr>
      <w:r>
        <w:rPr>
          <w:rFonts w:hint="eastAsia" w:ascii="仿宋" w:hAnsi="仿宋" w:eastAsia="仿宋"/>
          <w:sz w:val="24"/>
        </w:rPr>
        <w:t>除招标文件中另有规定外，招标文件所使用的时间单位“天”、“日”均指日历天，时、分均为北京时间。</w:t>
      </w:r>
    </w:p>
    <w:p w14:paraId="675470FD">
      <w:pPr>
        <w:spacing w:line="400" w:lineRule="exact"/>
        <w:ind w:firstLine="480" w:firstLineChars="200"/>
        <w:rPr>
          <w:rFonts w:ascii="仿宋" w:hAnsi="仿宋" w:eastAsia="仿宋"/>
          <w:sz w:val="24"/>
        </w:rPr>
      </w:pPr>
      <w:r>
        <w:rPr>
          <w:rFonts w:ascii="仿宋" w:hAnsi="仿宋" w:eastAsia="仿宋"/>
          <w:sz w:val="24"/>
        </w:rPr>
        <w:t>4</w:t>
      </w:r>
      <w:r>
        <w:rPr>
          <w:rFonts w:hint="eastAsia" w:ascii="仿宋" w:hAnsi="仿宋" w:eastAsia="仿宋"/>
          <w:sz w:val="24"/>
        </w:rPr>
        <w:t>.</w:t>
      </w:r>
      <w:r>
        <w:rPr>
          <w:rFonts w:ascii="仿宋" w:hAnsi="仿宋" w:eastAsia="仿宋"/>
          <w:sz w:val="24"/>
        </w:rPr>
        <w:t>4投标有效期</w:t>
      </w:r>
    </w:p>
    <w:p w14:paraId="6267D8BA">
      <w:pPr>
        <w:spacing w:line="400" w:lineRule="exact"/>
        <w:ind w:firstLine="480" w:firstLineChars="200"/>
        <w:rPr>
          <w:rFonts w:ascii="仿宋" w:hAnsi="仿宋" w:eastAsia="仿宋"/>
          <w:sz w:val="24"/>
        </w:rPr>
      </w:pPr>
      <w:r>
        <w:rPr>
          <w:rFonts w:ascii="仿宋" w:hAnsi="仿宋" w:eastAsia="仿宋"/>
          <w:sz w:val="24"/>
        </w:rPr>
        <w:t>4.4.1</w:t>
      </w:r>
      <w:r>
        <w:rPr>
          <w:rFonts w:hint="eastAsia" w:ascii="仿宋" w:hAnsi="仿宋" w:eastAsia="仿宋"/>
          <w:sz w:val="24"/>
        </w:rPr>
        <w:t>在投标人须知前附表规定的投标有效期内，投标文件以及其补充、承诺等部分均保持有效。</w:t>
      </w:r>
    </w:p>
    <w:p w14:paraId="3C0E8AD5">
      <w:pPr>
        <w:spacing w:line="400" w:lineRule="exact"/>
        <w:ind w:firstLine="480" w:firstLineChars="200"/>
        <w:rPr>
          <w:rFonts w:ascii="仿宋" w:hAnsi="仿宋" w:eastAsia="仿宋"/>
          <w:sz w:val="24"/>
        </w:rPr>
      </w:pPr>
      <w:r>
        <w:rPr>
          <w:rFonts w:ascii="仿宋" w:hAnsi="仿宋" w:eastAsia="仿宋"/>
          <w:sz w:val="24"/>
        </w:rPr>
        <w:t>4.4.2</w:t>
      </w:r>
      <w:r>
        <w:rPr>
          <w:rFonts w:hint="eastAsia" w:ascii="仿宋" w:hAnsi="仿宋" w:eastAsia="仿宋"/>
          <w:sz w:val="24"/>
        </w:rPr>
        <w:t>在招标文件规定的投标文件有效期满之前，如果出现特殊情况，采购人或者采购代理机构可在投标有效期内要求投标人延长有效期，要求与答复均以书面通知为准并作为招标文件和投标文件的组成部分；投标人可以拒绝上述要求拒绝延长投标文件有效期的，其投标失效；同意上述要求的，既不能要求也不允许其修改投标文件。</w:t>
      </w:r>
    </w:p>
    <w:p w14:paraId="6C1833E6">
      <w:pPr>
        <w:spacing w:line="400" w:lineRule="exact"/>
        <w:ind w:firstLine="480" w:firstLineChars="200"/>
        <w:rPr>
          <w:rFonts w:ascii="仿宋" w:hAnsi="仿宋" w:eastAsia="仿宋"/>
          <w:sz w:val="24"/>
        </w:rPr>
      </w:pPr>
      <w:r>
        <w:rPr>
          <w:rFonts w:ascii="仿宋" w:hAnsi="仿宋" w:eastAsia="仿宋"/>
          <w:sz w:val="24"/>
        </w:rPr>
        <w:t>4.5投标费用</w:t>
      </w:r>
    </w:p>
    <w:p w14:paraId="63C429D8">
      <w:pPr>
        <w:spacing w:line="400" w:lineRule="exact"/>
        <w:ind w:firstLine="480" w:firstLineChars="200"/>
        <w:rPr>
          <w:rFonts w:ascii="仿宋" w:hAnsi="仿宋" w:eastAsia="仿宋"/>
          <w:sz w:val="24"/>
        </w:rPr>
      </w:pPr>
      <w:r>
        <w:rPr>
          <w:rFonts w:hint="eastAsia" w:ascii="仿宋" w:hAnsi="仿宋" w:eastAsia="仿宋"/>
          <w:sz w:val="24"/>
        </w:rPr>
        <w:t>投标人应自行承担其准备和参加投标活动发生的所有费用。</w:t>
      </w:r>
    </w:p>
    <w:p w14:paraId="4D0B6711">
      <w:pPr>
        <w:spacing w:line="400" w:lineRule="exact"/>
        <w:ind w:firstLine="560" w:firstLineChars="200"/>
        <w:outlineLvl w:val="2"/>
        <w:rPr>
          <w:rFonts w:ascii="楷体" w:hAnsi="楷体" w:eastAsia="楷体"/>
          <w:sz w:val="28"/>
          <w:szCs w:val="28"/>
        </w:rPr>
      </w:pPr>
      <w:bookmarkStart w:id="16" w:name="_Toc517360641"/>
      <w:bookmarkStart w:id="17" w:name="_Toc494457065"/>
      <w:bookmarkStart w:id="18" w:name="_Toc86516860"/>
      <w:r>
        <w:rPr>
          <w:rFonts w:ascii="楷体" w:hAnsi="楷体" w:eastAsia="楷体"/>
          <w:sz w:val="28"/>
          <w:szCs w:val="28"/>
        </w:rPr>
        <w:t>5.</w:t>
      </w:r>
      <w:r>
        <w:rPr>
          <w:rFonts w:hint="eastAsia" w:ascii="楷体" w:hAnsi="楷体" w:eastAsia="楷体"/>
          <w:sz w:val="28"/>
          <w:szCs w:val="28"/>
        </w:rPr>
        <w:t>踏勘现场</w:t>
      </w:r>
      <w:bookmarkEnd w:id="16"/>
      <w:bookmarkEnd w:id="17"/>
      <w:bookmarkEnd w:id="18"/>
    </w:p>
    <w:p w14:paraId="74D4F23B">
      <w:pPr>
        <w:spacing w:line="440" w:lineRule="exact"/>
        <w:ind w:firstLine="480" w:firstLineChars="200"/>
        <w:rPr>
          <w:rFonts w:ascii="仿宋" w:hAnsi="仿宋" w:eastAsia="仿宋"/>
          <w:sz w:val="24"/>
        </w:rPr>
      </w:pPr>
      <w:bookmarkStart w:id="19" w:name="_Toc494457066"/>
      <w:r>
        <w:rPr>
          <w:rFonts w:ascii="仿宋" w:hAnsi="仿宋" w:eastAsia="仿宋"/>
          <w:sz w:val="24"/>
        </w:rPr>
        <w:t>5.1</w:t>
      </w:r>
      <w:r>
        <w:rPr>
          <w:rFonts w:hint="eastAsia" w:ascii="仿宋" w:hAnsi="仿宋" w:eastAsia="仿宋"/>
          <w:sz w:val="24"/>
        </w:rPr>
        <w:t>踏勘现场：详见第二章投标人须知。</w:t>
      </w:r>
    </w:p>
    <w:p w14:paraId="5E21908B">
      <w:pPr>
        <w:spacing w:line="440" w:lineRule="exact"/>
        <w:ind w:firstLine="480" w:firstLineChars="200"/>
        <w:rPr>
          <w:rFonts w:ascii="仿宋" w:hAnsi="仿宋" w:eastAsia="仿宋"/>
          <w:sz w:val="24"/>
        </w:rPr>
      </w:pPr>
      <w:r>
        <w:rPr>
          <w:rFonts w:ascii="仿宋" w:hAnsi="仿宋" w:eastAsia="仿宋"/>
          <w:sz w:val="24"/>
        </w:rPr>
        <w:t>5.2</w:t>
      </w:r>
      <w:r>
        <w:rPr>
          <w:rFonts w:hint="eastAsia" w:ascii="仿宋" w:hAnsi="仿宋" w:eastAsia="仿宋"/>
          <w:sz w:val="24"/>
        </w:rPr>
        <w:t>采购人向投标人提供的有关现场的资料和数据，是采购人现有的能使投标人利用的资料，采购人对投标人由此而做出的推论、理解和结论不负责任。</w:t>
      </w:r>
    </w:p>
    <w:p w14:paraId="10D3BD31">
      <w:pPr>
        <w:spacing w:line="440" w:lineRule="exact"/>
        <w:ind w:firstLine="480" w:firstLineChars="200"/>
        <w:rPr>
          <w:rFonts w:ascii="仿宋" w:hAnsi="仿宋" w:eastAsia="仿宋"/>
          <w:sz w:val="24"/>
        </w:rPr>
      </w:pPr>
      <w:r>
        <w:rPr>
          <w:rFonts w:ascii="仿宋" w:hAnsi="仿宋" w:eastAsia="仿宋"/>
          <w:sz w:val="24"/>
        </w:rPr>
        <w:t>5.3</w:t>
      </w:r>
      <w:r>
        <w:rPr>
          <w:rFonts w:hint="eastAsia" w:ascii="仿宋" w:hAnsi="仿宋" w:eastAsia="仿宋"/>
          <w:sz w:val="24"/>
        </w:rPr>
        <w:t>投标人可自行踏勘现场，但不得因此使采购人承担有关责任和蒙受损失。除采购人原因外，投标人应对踏勘现场而造成的死亡、人身伤害、财产损失、损害以及其它任何损失、损害和引起的费用和开支承担责任。</w:t>
      </w:r>
    </w:p>
    <w:p w14:paraId="28F3965B">
      <w:pPr>
        <w:spacing w:line="400" w:lineRule="exact"/>
        <w:ind w:firstLine="560" w:firstLineChars="200"/>
        <w:outlineLvl w:val="2"/>
        <w:rPr>
          <w:rFonts w:ascii="楷体" w:hAnsi="楷体" w:eastAsia="楷体"/>
          <w:sz w:val="28"/>
          <w:szCs w:val="28"/>
        </w:rPr>
      </w:pPr>
      <w:bookmarkStart w:id="20" w:name="_Toc86516861"/>
      <w:bookmarkStart w:id="21" w:name="_Toc517360642"/>
      <w:r>
        <w:rPr>
          <w:rFonts w:ascii="楷体" w:hAnsi="楷体" w:eastAsia="楷体"/>
          <w:sz w:val="28"/>
          <w:szCs w:val="28"/>
        </w:rPr>
        <w:t>6</w:t>
      </w:r>
      <w:r>
        <w:rPr>
          <w:rFonts w:hint="eastAsia" w:ascii="楷体" w:hAnsi="楷体" w:eastAsia="楷体"/>
          <w:sz w:val="28"/>
          <w:szCs w:val="28"/>
        </w:rPr>
        <w:t>.询问</w:t>
      </w:r>
      <w:bookmarkEnd w:id="19"/>
      <w:r>
        <w:rPr>
          <w:rFonts w:hint="eastAsia" w:ascii="楷体" w:hAnsi="楷体" w:eastAsia="楷体"/>
          <w:sz w:val="28"/>
          <w:szCs w:val="28"/>
        </w:rPr>
        <w:t>及答复</w:t>
      </w:r>
      <w:bookmarkEnd w:id="20"/>
      <w:bookmarkEnd w:id="21"/>
    </w:p>
    <w:p w14:paraId="40A9CA8B">
      <w:pPr>
        <w:spacing w:line="440" w:lineRule="exact"/>
        <w:ind w:firstLine="480" w:firstLineChars="200"/>
        <w:rPr>
          <w:rFonts w:ascii="仿宋" w:hAnsi="仿宋" w:eastAsia="仿宋"/>
          <w:sz w:val="24"/>
        </w:rPr>
      </w:pPr>
      <w:bookmarkStart w:id="22" w:name="_Toc494457067"/>
      <w:r>
        <w:rPr>
          <w:rFonts w:ascii="仿宋" w:hAnsi="仿宋" w:eastAsia="仿宋"/>
          <w:sz w:val="24"/>
        </w:rPr>
        <w:t>6.1</w:t>
      </w:r>
      <w:r>
        <w:rPr>
          <w:rFonts w:hint="eastAsia" w:ascii="仿宋" w:hAnsi="仿宋" w:eastAsia="仿宋"/>
          <w:sz w:val="24"/>
        </w:rPr>
        <w:t>投标人对招标投标活动事项有疑问的，可以向采购人或采购代理机构提出询问；采购人或采购代理机构应当在</w:t>
      </w:r>
      <w:r>
        <w:rPr>
          <w:rFonts w:ascii="仿宋" w:hAnsi="仿宋" w:eastAsia="仿宋"/>
          <w:sz w:val="24"/>
        </w:rPr>
        <w:t>3</w:t>
      </w:r>
      <w:r>
        <w:rPr>
          <w:rFonts w:hint="eastAsia" w:ascii="仿宋" w:hAnsi="仿宋" w:eastAsia="仿宋"/>
          <w:sz w:val="24"/>
        </w:rPr>
        <w:t>个工作日内作出答复，但答复的内容不得涉及商业秘密。</w:t>
      </w:r>
    </w:p>
    <w:p w14:paraId="354EF006">
      <w:pPr>
        <w:spacing w:line="440" w:lineRule="exact"/>
        <w:ind w:firstLine="480" w:firstLineChars="200"/>
        <w:rPr>
          <w:rFonts w:ascii="仿宋" w:hAnsi="仿宋" w:eastAsia="仿宋"/>
          <w:sz w:val="24"/>
        </w:rPr>
      </w:pPr>
      <w:r>
        <w:rPr>
          <w:rFonts w:hint="eastAsia" w:ascii="仿宋" w:hAnsi="仿宋" w:eastAsia="仿宋"/>
          <w:sz w:val="24"/>
        </w:rPr>
        <w:t>6.</w:t>
      </w:r>
      <w:r>
        <w:rPr>
          <w:rFonts w:ascii="仿宋" w:hAnsi="仿宋" w:eastAsia="仿宋"/>
          <w:sz w:val="24"/>
        </w:rPr>
        <w:t>2询问</w:t>
      </w:r>
      <w:r>
        <w:rPr>
          <w:rFonts w:hint="eastAsia" w:ascii="仿宋" w:hAnsi="仿宋" w:eastAsia="仿宋"/>
          <w:sz w:val="24"/>
        </w:rPr>
        <w:t>在青岛市公共资源交易网本项目的公告页面在线提交</w:t>
      </w:r>
      <w:r>
        <w:rPr>
          <w:rFonts w:ascii="仿宋" w:hAnsi="仿宋" w:eastAsia="仿宋"/>
          <w:sz w:val="24"/>
        </w:rPr>
        <w:t>。</w:t>
      </w:r>
    </w:p>
    <w:p w14:paraId="3F4E25B0">
      <w:pPr>
        <w:spacing w:line="440" w:lineRule="exact"/>
        <w:ind w:firstLine="480" w:firstLineChars="200"/>
        <w:rPr>
          <w:rFonts w:ascii="仿宋" w:hAnsi="仿宋" w:eastAsia="仿宋"/>
          <w:sz w:val="24"/>
        </w:rPr>
      </w:pPr>
      <w:r>
        <w:rPr>
          <w:rFonts w:hint="eastAsia" w:ascii="仿宋" w:hAnsi="仿宋" w:eastAsia="仿宋"/>
          <w:sz w:val="24"/>
        </w:rPr>
        <w:t>6.3询问及答复的内容在青岛市公共资源交易网本项目的公告页面查看。</w:t>
      </w:r>
    </w:p>
    <w:p w14:paraId="796248EA">
      <w:pPr>
        <w:spacing w:line="400" w:lineRule="exact"/>
        <w:ind w:firstLine="560" w:firstLineChars="200"/>
        <w:outlineLvl w:val="2"/>
        <w:rPr>
          <w:rFonts w:ascii="楷体" w:hAnsi="楷体" w:eastAsia="楷体"/>
          <w:sz w:val="28"/>
          <w:szCs w:val="28"/>
        </w:rPr>
      </w:pPr>
      <w:bookmarkStart w:id="23" w:name="_Toc517360643"/>
      <w:bookmarkStart w:id="24" w:name="_Toc86516862"/>
      <w:r>
        <w:rPr>
          <w:rFonts w:ascii="楷体" w:hAnsi="楷体" w:eastAsia="楷体"/>
          <w:sz w:val="28"/>
          <w:szCs w:val="28"/>
        </w:rPr>
        <w:t>7.</w:t>
      </w:r>
      <w:r>
        <w:rPr>
          <w:rFonts w:hint="eastAsia" w:ascii="楷体" w:hAnsi="楷体" w:eastAsia="楷体"/>
          <w:sz w:val="28"/>
          <w:szCs w:val="28"/>
        </w:rPr>
        <w:t>偏离</w:t>
      </w:r>
      <w:bookmarkEnd w:id="22"/>
      <w:bookmarkEnd w:id="23"/>
      <w:bookmarkEnd w:id="24"/>
    </w:p>
    <w:p w14:paraId="6279AA4D">
      <w:pPr>
        <w:spacing w:line="400" w:lineRule="exact"/>
        <w:ind w:firstLine="480" w:firstLineChars="200"/>
        <w:rPr>
          <w:rFonts w:ascii="仿宋" w:hAnsi="仿宋" w:eastAsia="仿宋"/>
          <w:sz w:val="24"/>
        </w:rPr>
      </w:pPr>
      <w:r>
        <w:rPr>
          <w:rFonts w:hint="eastAsia" w:ascii="仿宋" w:hAnsi="仿宋" w:eastAsia="仿宋"/>
          <w:sz w:val="24"/>
        </w:rPr>
        <w:t>采购人允许投标文件偏离招标文件某些非实质性要求的，偏离应当符合招标文件规定的偏离范围和幅度。</w:t>
      </w:r>
    </w:p>
    <w:p w14:paraId="06A794A3">
      <w:pPr>
        <w:spacing w:line="400" w:lineRule="exact"/>
        <w:ind w:firstLine="560" w:firstLineChars="200"/>
        <w:outlineLvl w:val="2"/>
        <w:rPr>
          <w:rFonts w:ascii="楷体" w:hAnsi="楷体" w:eastAsia="楷体"/>
          <w:sz w:val="28"/>
          <w:szCs w:val="28"/>
        </w:rPr>
      </w:pPr>
      <w:bookmarkStart w:id="25" w:name="_Toc494457068"/>
      <w:bookmarkStart w:id="26" w:name="_Toc86516863"/>
      <w:bookmarkStart w:id="27" w:name="_Toc517360644"/>
      <w:r>
        <w:rPr>
          <w:rFonts w:ascii="楷体" w:hAnsi="楷体" w:eastAsia="楷体"/>
          <w:sz w:val="28"/>
          <w:szCs w:val="28"/>
        </w:rPr>
        <w:t>8</w:t>
      </w:r>
      <w:r>
        <w:rPr>
          <w:rFonts w:hint="eastAsia" w:ascii="楷体" w:hAnsi="楷体" w:eastAsia="楷体"/>
          <w:sz w:val="28"/>
          <w:szCs w:val="28"/>
        </w:rPr>
        <w:t>.履约担保</w:t>
      </w:r>
      <w:bookmarkEnd w:id="25"/>
      <w:bookmarkEnd w:id="26"/>
      <w:bookmarkEnd w:id="27"/>
    </w:p>
    <w:p w14:paraId="2A01DD04">
      <w:pPr>
        <w:spacing w:line="400" w:lineRule="exact"/>
        <w:ind w:firstLine="480" w:firstLineChars="200"/>
        <w:rPr>
          <w:rFonts w:ascii="仿宋" w:hAnsi="仿宋" w:eastAsia="仿宋"/>
          <w:sz w:val="24"/>
          <w:lang w:val="en-NZ"/>
        </w:rPr>
      </w:pPr>
      <w:r>
        <w:rPr>
          <w:rFonts w:ascii="仿宋" w:hAnsi="仿宋" w:eastAsia="仿宋"/>
          <w:sz w:val="24"/>
        </w:rPr>
        <w:t>8.1</w:t>
      </w:r>
      <w:r>
        <w:rPr>
          <w:rFonts w:hint="eastAsia" w:ascii="仿宋" w:hAnsi="仿宋" w:eastAsia="仿宋"/>
          <w:sz w:val="24"/>
        </w:rPr>
        <w:t>在签订合同前，中标人应按照有关规定或者事先经过采购人书面认可的履约担保要求向采购人提交履约担保。除另有规定外，履约担保金额不超过中标合同金额的</w:t>
      </w:r>
      <w:r>
        <w:rPr>
          <w:rFonts w:ascii="仿宋" w:hAnsi="仿宋" w:eastAsia="仿宋"/>
          <w:sz w:val="24"/>
        </w:rPr>
        <w:t>10%</w:t>
      </w:r>
      <w:r>
        <w:rPr>
          <w:rFonts w:hint="eastAsia" w:ascii="仿宋" w:hAnsi="仿宋" w:eastAsia="仿宋"/>
          <w:sz w:val="24"/>
        </w:rPr>
        <w:t>。采购人根据项目特点、供应商诚信等情况可免收履约保证金或降低收取比例。</w:t>
      </w:r>
    </w:p>
    <w:p w14:paraId="428B16BD">
      <w:pPr>
        <w:spacing w:line="400" w:lineRule="exact"/>
        <w:ind w:firstLine="480" w:firstLineChars="200"/>
        <w:rPr>
          <w:rFonts w:ascii="仿宋" w:hAnsi="仿宋" w:eastAsia="仿宋"/>
          <w:sz w:val="24"/>
        </w:rPr>
      </w:pPr>
      <w:r>
        <w:rPr>
          <w:rFonts w:ascii="仿宋" w:hAnsi="仿宋" w:eastAsia="仿宋"/>
          <w:sz w:val="24"/>
        </w:rPr>
        <w:t>8.2</w:t>
      </w:r>
      <w:r>
        <w:rPr>
          <w:rFonts w:hint="eastAsia" w:ascii="仿宋" w:hAnsi="仿宋" w:eastAsia="仿宋"/>
          <w:sz w:val="24"/>
        </w:rPr>
        <w:t>中标人未按照要求提交履约担保的，视为放弃中标。</w:t>
      </w:r>
    </w:p>
    <w:p w14:paraId="1515EE62">
      <w:pPr>
        <w:numPr>
          <w:ilvl w:val="0"/>
          <w:numId w:val="1"/>
        </w:numPr>
        <w:spacing w:line="400" w:lineRule="exact"/>
        <w:ind w:firstLine="560" w:firstLineChars="200"/>
        <w:outlineLvl w:val="2"/>
        <w:rPr>
          <w:rFonts w:ascii="楷体" w:hAnsi="楷体" w:eastAsia="楷体"/>
          <w:sz w:val="28"/>
          <w:szCs w:val="28"/>
        </w:rPr>
      </w:pPr>
      <w:bookmarkStart w:id="28" w:name="_Toc517360645"/>
      <w:bookmarkStart w:id="29" w:name="_Toc86516864"/>
      <w:bookmarkStart w:id="30" w:name="_Toc494457069"/>
      <w:r>
        <w:rPr>
          <w:rFonts w:hint="eastAsia" w:ascii="楷体" w:hAnsi="楷体" w:eastAsia="楷体"/>
          <w:sz w:val="28"/>
          <w:szCs w:val="28"/>
        </w:rPr>
        <w:t>采购代理服务费</w:t>
      </w:r>
      <w:bookmarkEnd w:id="28"/>
      <w:bookmarkEnd w:id="29"/>
      <w:bookmarkEnd w:id="30"/>
    </w:p>
    <w:p w14:paraId="2AD48AE5">
      <w:pPr>
        <w:spacing w:line="440" w:lineRule="exact"/>
        <w:ind w:left="480"/>
        <w:rPr>
          <w:rFonts w:ascii="仿宋" w:hAnsi="仿宋" w:eastAsia="仿宋"/>
          <w:sz w:val="24"/>
        </w:rPr>
      </w:pPr>
      <w:bookmarkStart w:id="31" w:name="_Toc494457070"/>
      <w:r>
        <w:rPr>
          <w:rFonts w:hint="eastAsia" w:ascii="仿宋" w:hAnsi="仿宋" w:eastAsia="仿宋"/>
          <w:sz w:val="24"/>
        </w:rPr>
        <w:t>见投标人须知前附表</w:t>
      </w:r>
    </w:p>
    <w:p w14:paraId="6C0CD1A8">
      <w:pPr>
        <w:spacing w:line="400" w:lineRule="exact"/>
        <w:ind w:firstLine="560" w:firstLineChars="200"/>
        <w:outlineLvl w:val="2"/>
        <w:rPr>
          <w:rFonts w:ascii="楷体" w:hAnsi="楷体" w:eastAsia="楷体"/>
          <w:sz w:val="28"/>
          <w:szCs w:val="28"/>
        </w:rPr>
      </w:pPr>
      <w:bookmarkStart w:id="32" w:name="_Toc517360646"/>
      <w:bookmarkStart w:id="33" w:name="_Toc86516865"/>
      <w:r>
        <w:rPr>
          <w:rFonts w:hint="eastAsia" w:ascii="楷体" w:hAnsi="楷体" w:eastAsia="楷体"/>
          <w:sz w:val="28"/>
          <w:szCs w:val="28"/>
        </w:rPr>
        <w:t>1</w:t>
      </w:r>
      <w:r>
        <w:rPr>
          <w:rFonts w:ascii="楷体" w:hAnsi="楷体" w:eastAsia="楷体"/>
          <w:sz w:val="28"/>
          <w:szCs w:val="28"/>
        </w:rPr>
        <w:t>0.</w:t>
      </w:r>
      <w:r>
        <w:rPr>
          <w:rFonts w:hint="eastAsia" w:ascii="楷体" w:hAnsi="楷体" w:eastAsia="楷体"/>
          <w:sz w:val="28"/>
          <w:szCs w:val="28"/>
        </w:rPr>
        <w:t>招标文件</w:t>
      </w:r>
      <w:bookmarkEnd w:id="31"/>
      <w:bookmarkEnd w:id="32"/>
      <w:bookmarkEnd w:id="33"/>
    </w:p>
    <w:p w14:paraId="22A1B02E">
      <w:pPr>
        <w:spacing w:line="400" w:lineRule="exact"/>
        <w:ind w:firstLine="480" w:firstLineChars="200"/>
        <w:rPr>
          <w:rFonts w:ascii="仿宋" w:hAnsi="仿宋" w:eastAsia="仿宋"/>
          <w:sz w:val="24"/>
        </w:rPr>
      </w:pPr>
      <w:r>
        <w:rPr>
          <w:rFonts w:hint="eastAsia" w:ascii="仿宋" w:hAnsi="仿宋" w:eastAsia="仿宋"/>
          <w:sz w:val="24"/>
        </w:rPr>
        <w:t>1</w:t>
      </w:r>
      <w:r>
        <w:rPr>
          <w:rFonts w:ascii="仿宋" w:hAnsi="仿宋" w:eastAsia="仿宋"/>
          <w:sz w:val="24"/>
        </w:rPr>
        <w:t>0</w:t>
      </w:r>
      <w:r>
        <w:rPr>
          <w:rFonts w:hint="eastAsia" w:ascii="仿宋" w:hAnsi="仿宋" w:eastAsia="仿宋"/>
          <w:sz w:val="24"/>
        </w:rPr>
        <w:t>.1</w:t>
      </w:r>
      <w:r>
        <w:rPr>
          <w:rFonts w:ascii="仿宋" w:hAnsi="仿宋" w:eastAsia="仿宋"/>
          <w:sz w:val="24"/>
        </w:rPr>
        <w:t>招标文件的组成</w:t>
      </w:r>
    </w:p>
    <w:p w14:paraId="4577C837">
      <w:pPr>
        <w:spacing w:line="400" w:lineRule="exact"/>
        <w:ind w:firstLine="480" w:firstLineChars="200"/>
        <w:rPr>
          <w:rFonts w:ascii="仿宋" w:hAnsi="仿宋" w:eastAsia="仿宋"/>
          <w:sz w:val="24"/>
        </w:rPr>
      </w:pPr>
      <w:r>
        <w:rPr>
          <w:rFonts w:hint="eastAsia" w:ascii="仿宋" w:hAnsi="仿宋" w:eastAsia="仿宋"/>
          <w:sz w:val="24"/>
        </w:rPr>
        <w:t>1</w:t>
      </w:r>
      <w:r>
        <w:rPr>
          <w:rFonts w:ascii="仿宋" w:hAnsi="仿宋" w:eastAsia="仿宋"/>
          <w:sz w:val="24"/>
        </w:rPr>
        <w:t>0</w:t>
      </w:r>
      <w:r>
        <w:rPr>
          <w:rFonts w:hint="eastAsia" w:ascii="仿宋" w:hAnsi="仿宋" w:eastAsia="仿宋"/>
          <w:sz w:val="24"/>
        </w:rPr>
        <w:t>.</w:t>
      </w:r>
      <w:r>
        <w:rPr>
          <w:rFonts w:ascii="仿宋" w:hAnsi="仿宋" w:eastAsia="仿宋"/>
          <w:sz w:val="24"/>
        </w:rPr>
        <w:t>1.1</w:t>
      </w:r>
      <w:r>
        <w:rPr>
          <w:rFonts w:hint="eastAsia" w:ascii="仿宋" w:hAnsi="仿宋" w:eastAsia="仿宋"/>
          <w:sz w:val="24"/>
        </w:rPr>
        <w:t>招标文件是用以阐明所需服务、招标程序和合同格式的规范性文件。招标文件主要由以下部分组成：</w:t>
      </w:r>
    </w:p>
    <w:p w14:paraId="65549B9E">
      <w:pPr>
        <w:spacing w:line="400" w:lineRule="exact"/>
        <w:ind w:firstLine="480" w:firstLineChars="200"/>
        <w:rPr>
          <w:rFonts w:ascii="仿宋" w:hAnsi="仿宋" w:eastAsia="仿宋"/>
          <w:sz w:val="24"/>
        </w:rPr>
      </w:pPr>
      <w:r>
        <w:rPr>
          <w:rFonts w:ascii="仿宋" w:hAnsi="仿宋" w:eastAsia="仿宋"/>
          <w:sz w:val="24"/>
        </w:rPr>
        <w:t>（</w:t>
      </w:r>
      <w:r>
        <w:rPr>
          <w:rFonts w:hint="eastAsia" w:ascii="仿宋" w:hAnsi="仿宋" w:eastAsia="仿宋"/>
          <w:sz w:val="24"/>
        </w:rPr>
        <w:t>1）招标公告；</w:t>
      </w:r>
    </w:p>
    <w:p w14:paraId="4F88A9DE">
      <w:pPr>
        <w:spacing w:line="400" w:lineRule="exact"/>
        <w:ind w:firstLine="480" w:firstLineChars="200"/>
        <w:rPr>
          <w:rFonts w:ascii="仿宋" w:hAnsi="仿宋" w:eastAsia="仿宋"/>
          <w:sz w:val="24"/>
        </w:rPr>
      </w:pPr>
      <w:r>
        <w:rPr>
          <w:rFonts w:ascii="仿宋" w:hAnsi="仿宋" w:eastAsia="仿宋"/>
          <w:sz w:val="24"/>
        </w:rPr>
        <w:t>（</w:t>
      </w:r>
      <w:r>
        <w:rPr>
          <w:rFonts w:hint="eastAsia" w:ascii="仿宋" w:hAnsi="仿宋" w:eastAsia="仿宋"/>
          <w:sz w:val="24"/>
        </w:rPr>
        <w:t>2）投标人须知前附表；</w:t>
      </w:r>
    </w:p>
    <w:p w14:paraId="74F03CFE">
      <w:pPr>
        <w:spacing w:line="400" w:lineRule="exact"/>
        <w:ind w:firstLine="480" w:firstLineChars="200"/>
        <w:rPr>
          <w:rFonts w:ascii="仿宋" w:hAnsi="仿宋" w:eastAsia="仿宋"/>
          <w:sz w:val="24"/>
        </w:rPr>
      </w:pPr>
      <w:r>
        <w:rPr>
          <w:rFonts w:ascii="仿宋" w:hAnsi="仿宋" w:eastAsia="仿宋"/>
          <w:sz w:val="24"/>
        </w:rPr>
        <w:t>（</w:t>
      </w:r>
      <w:r>
        <w:rPr>
          <w:rFonts w:hint="eastAsia" w:ascii="仿宋" w:hAnsi="仿宋" w:eastAsia="仿宋"/>
          <w:sz w:val="24"/>
        </w:rPr>
        <w:t>3）投标人应当提交的资格、资信等证明文件；</w:t>
      </w:r>
    </w:p>
    <w:p w14:paraId="09F14B82">
      <w:pPr>
        <w:spacing w:line="400" w:lineRule="exact"/>
        <w:ind w:firstLine="480" w:firstLineChars="200"/>
        <w:rPr>
          <w:rFonts w:ascii="仿宋" w:hAnsi="仿宋" w:eastAsia="仿宋"/>
          <w:sz w:val="24"/>
        </w:rPr>
      </w:pPr>
      <w:r>
        <w:rPr>
          <w:rFonts w:ascii="仿宋" w:hAnsi="仿宋" w:eastAsia="仿宋"/>
          <w:sz w:val="24"/>
        </w:rPr>
        <w:t>（</w:t>
      </w:r>
      <w:r>
        <w:rPr>
          <w:rFonts w:hint="eastAsia" w:ascii="仿宋" w:hAnsi="仿宋" w:eastAsia="仿宋"/>
          <w:sz w:val="24"/>
        </w:rPr>
        <w:t>4）采购需求；</w:t>
      </w:r>
    </w:p>
    <w:p w14:paraId="42281C12">
      <w:pPr>
        <w:spacing w:line="400" w:lineRule="exact"/>
        <w:ind w:firstLine="480" w:firstLineChars="200"/>
        <w:rPr>
          <w:rFonts w:ascii="仿宋" w:hAnsi="仿宋" w:eastAsia="仿宋"/>
          <w:sz w:val="24"/>
        </w:rPr>
      </w:pPr>
      <w:r>
        <w:rPr>
          <w:rFonts w:ascii="仿宋" w:hAnsi="仿宋" w:eastAsia="仿宋"/>
          <w:sz w:val="24"/>
        </w:rPr>
        <w:t>（</w:t>
      </w:r>
      <w:r>
        <w:rPr>
          <w:rFonts w:hint="eastAsia" w:ascii="仿宋" w:hAnsi="仿宋" w:eastAsia="仿宋"/>
          <w:sz w:val="24"/>
        </w:rPr>
        <w:t>5）评标办法；</w:t>
      </w:r>
    </w:p>
    <w:p w14:paraId="34FA7688">
      <w:pPr>
        <w:spacing w:line="400" w:lineRule="exact"/>
        <w:ind w:firstLine="480" w:firstLineChars="200"/>
        <w:rPr>
          <w:rFonts w:ascii="仿宋" w:hAnsi="仿宋" w:eastAsia="仿宋"/>
          <w:sz w:val="24"/>
        </w:rPr>
      </w:pPr>
      <w:r>
        <w:rPr>
          <w:rFonts w:ascii="仿宋" w:hAnsi="仿宋" w:eastAsia="仿宋"/>
          <w:sz w:val="24"/>
        </w:rPr>
        <w:t>（</w:t>
      </w:r>
      <w:r>
        <w:rPr>
          <w:rFonts w:hint="eastAsia" w:ascii="仿宋" w:hAnsi="仿宋" w:eastAsia="仿宋"/>
          <w:sz w:val="24"/>
        </w:rPr>
        <w:t>6）投标人须知；</w:t>
      </w:r>
    </w:p>
    <w:p w14:paraId="158D3310">
      <w:pPr>
        <w:spacing w:line="400" w:lineRule="exact"/>
        <w:ind w:firstLine="480" w:firstLineChars="200"/>
        <w:rPr>
          <w:rFonts w:ascii="仿宋" w:hAnsi="仿宋" w:eastAsia="仿宋"/>
          <w:sz w:val="24"/>
        </w:rPr>
      </w:pPr>
      <w:r>
        <w:rPr>
          <w:rFonts w:ascii="仿宋" w:hAnsi="仿宋" w:eastAsia="仿宋"/>
          <w:sz w:val="24"/>
        </w:rPr>
        <w:t>（</w:t>
      </w:r>
      <w:r>
        <w:rPr>
          <w:rFonts w:hint="eastAsia" w:ascii="仿宋" w:hAnsi="仿宋" w:eastAsia="仿宋"/>
          <w:sz w:val="24"/>
        </w:rPr>
        <w:t>7）开标、资格审查、评标、定标；</w:t>
      </w:r>
    </w:p>
    <w:p w14:paraId="1353999A">
      <w:pPr>
        <w:spacing w:line="400" w:lineRule="exact"/>
        <w:ind w:firstLine="480" w:firstLineChars="200"/>
        <w:rPr>
          <w:rFonts w:ascii="仿宋" w:hAnsi="仿宋" w:eastAsia="仿宋"/>
          <w:sz w:val="24"/>
        </w:rPr>
      </w:pPr>
      <w:r>
        <w:rPr>
          <w:rFonts w:ascii="仿宋" w:hAnsi="仿宋" w:eastAsia="仿宋"/>
          <w:sz w:val="24"/>
        </w:rPr>
        <w:t>（</w:t>
      </w:r>
      <w:r>
        <w:rPr>
          <w:rFonts w:hint="eastAsia" w:ascii="仿宋" w:hAnsi="仿宋" w:eastAsia="仿宋"/>
          <w:sz w:val="24"/>
        </w:rPr>
        <w:t>8）纪律和监督；</w:t>
      </w:r>
    </w:p>
    <w:p w14:paraId="3BE71033">
      <w:pPr>
        <w:spacing w:line="400" w:lineRule="exact"/>
        <w:ind w:firstLine="480" w:firstLineChars="200"/>
        <w:rPr>
          <w:rFonts w:ascii="仿宋" w:hAnsi="仿宋" w:eastAsia="仿宋"/>
          <w:sz w:val="24"/>
        </w:rPr>
      </w:pPr>
      <w:r>
        <w:rPr>
          <w:rFonts w:ascii="仿宋" w:hAnsi="仿宋" w:eastAsia="仿宋"/>
          <w:sz w:val="24"/>
        </w:rPr>
        <w:t>（</w:t>
      </w:r>
      <w:r>
        <w:rPr>
          <w:rFonts w:hint="eastAsia" w:ascii="仿宋" w:hAnsi="仿宋" w:eastAsia="仿宋"/>
          <w:sz w:val="24"/>
        </w:rPr>
        <w:t>9）签订合同、合同主要条款；</w:t>
      </w:r>
    </w:p>
    <w:p w14:paraId="76585DF9">
      <w:pPr>
        <w:spacing w:line="400" w:lineRule="exact"/>
        <w:ind w:firstLine="480" w:firstLineChars="200"/>
        <w:rPr>
          <w:rFonts w:ascii="仿宋" w:hAnsi="仿宋" w:eastAsia="仿宋"/>
          <w:sz w:val="24"/>
        </w:rPr>
      </w:pPr>
      <w:r>
        <w:rPr>
          <w:rFonts w:ascii="仿宋" w:hAnsi="仿宋" w:eastAsia="仿宋"/>
          <w:sz w:val="24"/>
        </w:rPr>
        <w:t>（</w:t>
      </w:r>
      <w:r>
        <w:rPr>
          <w:rFonts w:hint="eastAsia" w:ascii="仿宋" w:hAnsi="仿宋" w:eastAsia="仿宋"/>
          <w:sz w:val="24"/>
        </w:rPr>
        <w:t>10）投标文件格式；</w:t>
      </w:r>
    </w:p>
    <w:p w14:paraId="78EA6859">
      <w:pPr>
        <w:spacing w:line="400" w:lineRule="exact"/>
        <w:ind w:firstLine="480" w:firstLineChars="200"/>
        <w:rPr>
          <w:rFonts w:ascii="仿宋" w:hAnsi="仿宋" w:eastAsia="仿宋"/>
          <w:sz w:val="24"/>
        </w:rPr>
      </w:pPr>
      <w:r>
        <w:rPr>
          <w:rFonts w:ascii="仿宋" w:hAnsi="仿宋" w:eastAsia="仿宋"/>
          <w:sz w:val="24"/>
        </w:rPr>
        <w:t>（</w:t>
      </w:r>
      <w:r>
        <w:rPr>
          <w:rFonts w:hint="eastAsia" w:ascii="仿宋" w:hAnsi="仿宋" w:eastAsia="仿宋"/>
          <w:sz w:val="24"/>
        </w:rPr>
        <w:t>11）投标人须知前附表规定的其他材料。</w:t>
      </w:r>
    </w:p>
    <w:p w14:paraId="3A8DC888">
      <w:pPr>
        <w:spacing w:line="400" w:lineRule="exact"/>
        <w:ind w:firstLine="480" w:firstLineChars="200"/>
        <w:rPr>
          <w:rFonts w:ascii="仿宋" w:hAnsi="仿宋" w:eastAsia="仿宋"/>
          <w:sz w:val="24"/>
        </w:rPr>
      </w:pPr>
      <w:r>
        <w:rPr>
          <w:rFonts w:hint="eastAsia" w:ascii="仿宋" w:hAnsi="仿宋" w:eastAsia="仿宋"/>
          <w:sz w:val="24"/>
        </w:rPr>
        <w:t>1</w:t>
      </w:r>
      <w:r>
        <w:rPr>
          <w:rFonts w:ascii="仿宋" w:hAnsi="仿宋" w:eastAsia="仿宋"/>
          <w:sz w:val="24"/>
        </w:rPr>
        <w:t>0</w:t>
      </w:r>
      <w:r>
        <w:rPr>
          <w:rFonts w:hint="eastAsia" w:ascii="仿宋" w:hAnsi="仿宋" w:eastAsia="仿宋"/>
          <w:sz w:val="24"/>
        </w:rPr>
        <w:t>.</w:t>
      </w:r>
      <w:r>
        <w:rPr>
          <w:rFonts w:ascii="仿宋" w:hAnsi="仿宋" w:eastAsia="仿宋"/>
          <w:sz w:val="24"/>
        </w:rPr>
        <w:t>1.2</w:t>
      </w:r>
      <w:r>
        <w:rPr>
          <w:rFonts w:hint="eastAsia" w:ascii="仿宋" w:hAnsi="仿宋" w:eastAsia="仿宋"/>
          <w:sz w:val="24"/>
        </w:rPr>
        <w:t>根据本章第1</w:t>
      </w:r>
      <w:r>
        <w:rPr>
          <w:rFonts w:ascii="仿宋" w:hAnsi="仿宋" w:eastAsia="仿宋"/>
          <w:sz w:val="24"/>
        </w:rPr>
        <w:t>0</w:t>
      </w:r>
      <w:r>
        <w:rPr>
          <w:rFonts w:hint="eastAsia" w:ascii="仿宋" w:hAnsi="仿宋" w:eastAsia="仿宋"/>
          <w:sz w:val="24"/>
        </w:rPr>
        <w:t>.2款对招标文件所作的澄清和修改，构成招标文件的组成部分。</w:t>
      </w:r>
    </w:p>
    <w:p w14:paraId="03AE562A">
      <w:pPr>
        <w:spacing w:line="400" w:lineRule="exact"/>
        <w:ind w:firstLine="480" w:firstLineChars="200"/>
        <w:rPr>
          <w:rFonts w:ascii="仿宋" w:hAnsi="仿宋" w:eastAsia="仿宋"/>
          <w:sz w:val="24"/>
        </w:rPr>
      </w:pPr>
      <w:r>
        <w:rPr>
          <w:rFonts w:hint="eastAsia" w:ascii="仿宋" w:hAnsi="仿宋" w:eastAsia="仿宋"/>
          <w:sz w:val="24"/>
        </w:rPr>
        <w:t>1</w:t>
      </w:r>
      <w:r>
        <w:rPr>
          <w:rFonts w:ascii="仿宋" w:hAnsi="仿宋" w:eastAsia="仿宋"/>
          <w:sz w:val="24"/>
        </w:rPr>
        <w:t>0</w:t>
      </w:r>
      <w:r>
        <w:rPr>
          <w:rFonts w:hint="eastAsia" w:ascii="仿宋" w:hAnsi="仿宋" w:eastAsia="仿宋"/>
          <w:sz w:val="24"/>
        </w:rPr>
        <w:t>.</w:t>
      </w:r>
      <w:r>
        <w:rPr>
          <w:rFonts w:ascii="仿宋" w:hAnsi="仿宋" w:eastAsia="仿宋"/>
          <w:sz w:val="24"/>
        </w:rPr>
        <w:t>1.3</w:t>
      </w:r>
      <w:r>
        <w:rPr>
          <w:rFonts w:hint="eastAsia" w:ascii="仿宋" w:hAnsi="仿宋" w:eastAsia="仿宋"/>
          <w:sz w:val="24"/>
        </w:rPr>
        <w:t>除非有特殊要求，招标文件不单独提供项目所在地的自然环境、气候条件、公用设施等情况，投标人被视为熟悉上述与履行合同有关的一切情况。</w:t>
      </w:r>
    </w:p>
    <w:p w14:paraId="0B64636A">
      <w:pPr>
        <w:spacing w:line="400" w:lineRule="exact"/>
        <w:ind w:firstLine="480" w:firstLineChars="200"/>
        <w:rPr>
          <w:rFonts w:ascii="仿宋" w:hAnsi="仿宋" w:eastAsia="仿宋"/>
          <w:sz w:val="24"/>
        </w:rPr>
      </w:pPr>
      <w:r>
        <w:rPr>
          <w:rFonts w:hint="eastAsia" w:ascii="仿宋" w:hAnsi="仿宋" w:eastAsia="仿宋"/>
          <w:sz w:val="24"/>
        </w:rPr>
        <w:t>1</w:t>
      </w:r>
      <w:r>
        <w:rPr>
          <w:rFonts w:ascii="仿宋" w:hAnsi="仿宋" w:eastAsia="仿宋"/>
          <w:sz w:val="24"/>
        </w:rPr>
        <w:t>0</w:t>
      </w:r>
      <w:r>
        <w:rPr>
          <w:rFonts w:hint="eastAsia" w:ascii="仿宋" w:hAnsi="仿宋" w:eastAsia="仿宋"/>
          <w:sz w:val="24"/>
        </w:rPr>
        <w:t>.</w:t>
      </w:r>
      <w:r>
        <w:rPr>
          <w:rFonts w:ascii="仿宋" w:hAnsi="仿宋" w:eastAsia="仿宋"/>
          <w:sz w:val="24"/>
        </w:rPr>
        <w:t>2</w:t>
      </w:r>
      <w:r>
        <w:rPr>
          <w:rFonts w:hint="eastAsia" w:ascii="仿宋" w:hAnsi="仿宋" w:eastAsia="仿宋"/>
          <w:sz w:val="24"/>
        </w:rPr>
        <w:t>招标文件的澄清和修改</w:t>
      </w:r>
    </w:p>
    <w:p w14:paraId="41E169D3">
      <w:pPr>
        <w:spacing w:line="400" w:lineRule="exact"/>
        <w:ind w:firstLine="480" w:firstLineChars="200"/>
        <w:rPr>
          <w:rFonts w:ascii="仿宋" w:hAnsi="仿宋" w:eastAsia="仿宋"/>
          <w:sz w:val="24"/>
        </w:rPr>
      </w:pPr>
      <w:r>
        <w:rPr>
          <w:rFonts w:hint="eastAsia" w:ascii="仿宋" w:hAnsi="仿宋" w:eastAsia="仿宋"/>
          <w:sz w:val="24"/>
        </w:rPr>
        <w:t>招标文件的澄清和修改及投标人确认，详见投标人须知前附表。</w:t>
      </w:r>
    </w:p>
    <w:p w14:paraId="48EB64C2">
      <w:pPr>
        <w:spacing w:line="400" w:lineRule="exact"/>
        <w:ind w:firstLine="480" w:firstLineChars="200"/>
        <w:rPr>
          <w:rFonts w:ascii="仿宋" w:hAnsi="仿宋" w:eastAsia="仿宋"/>
          <w:sz w:val="24"/>
        </w:rPr>
      </w:pPr>
      <w:r>
        <w:rPr>
          <w:rFonts w:hint="eastAsia" w:ascii="仿宋" w:hAnsi="仿宋" w:eastAsia="仿宋"/>
          <w:sz w:val="24"/>
        </w:rPr>
        <w:t>招标文件的澄清或者修改在同一内容的表述上不一致时，以最后发出的公告为准。</w:t>
      </w:r>
    </w:p>
    <w:p w14:paraId="3C125F88">
      <w:pPr>
        <w:spacing w:line="400" w:lineRule="exact"/>
        <w:ind w:firstLine="560" w:firstLineChars="200"/>
        <w:outlineLvl w:val="2"/>
        <w:rPr>
          <w:rFonts w:ascii="楷体" w:hAnsi="楷体" w:eastAsia="楷体"/>
          <w:sz w:val="28"/>
          <w:szCs w:val="28"/>
        </w:rPr>
      </w:pPr>
      <w:bookmarkStart w:id="34" w:name="_Toc494457071"/>
      <w:bookmarkStart w:id="35" w:name="_Toc86516866"/>
      <w:bookmarkStart w:id="36" w:name="_Toc517360647"/>
      <w:r>
        <w:rPr>
          <w:rFonts w:hint="eastAsia" w:ascii="楷体" w:hAnsi="楷体" w:eastAsia="楷体"/>
          <w:sz w:val="28"/>
          <w:szCs w:val="28"/>
        </w:rPr>
        <w:t>1</w:t>
      </w:r>
      <w:r>
        <w:rPr>
          <w:rFonts w:ascii="楷体" w:hAnsi="楷体" w:eastAsia="楷体"/>
          <w:sz w:val="28"/>
          <w:szCs w:val="28"/>
        </w:rPr>
        <w:t>1</w:t>
      </w:r>
      <w:r>
        <w:rPr>
          <w:rFonts w:hint="eastAsia" w:ascii="楷体" w:hAnsi="楷体" w:eastAsia="楷体"/>
          <w:sz w:val="28"/>
          <w:szCs w:val="28"/>
        </w:rPr>
        <w:t>.投标文件的组成</w:t>
      </w:r>
      <w:bookmarkEnd w:id="34"/>
      <w:bookmarkEnd w:id="35"/>
      <w:bookmarkEnd w:id="36"/>
    </w:p>
    <w:p w14:paraId="192DB786">
      <w:pPr>
        <w:spacing w:line="400" w:lineRule="exact"/>
        <w:ind w:firstLine="480" w:firstLineChars="200"/>
        <w:rPr>
          <w:rFonts w:ascii="仿宋" w:hAnsi="仿宋" w:eastAsia="仿宋"/>
          <w:sz w:val="24"/>
        </w:rPr>
      </w:pPr>
      <w:r>
        <w:rPr>
          <w:rFonts w:hint="eastAsia" w:ascii="仿宋" w:hAnsi="仿宋" w:eastAsia="仿宋"/>
          <w:sz w:val="24"/>
        </w:rPr>
        <w:t>1</w:t>
      </w:r>
      <w:r>
        <w:rPr>
          <w:rFonts w:ascii="仿宋" w:hAnsi="仿宋" w:eastAsia="仿宋"/>
          <w:sz w:val="24"/>
        </w:rPr>
        <w:t>1</w:t>
      </w:r>
      <w:r>
        <w:rPr>
          <w:rFonts w:hint="eastAsia" w:ascii="仿宋" w:hAnsi="仿宋" w:eastAsia="仿宋"/>
          <w:sz w:val="24"/>
        </w:rPr>
        <w:t>.</w:t>
      </w:r>
      <w:r>
        <w:rPr>
          <w:rFonts w:ascii="仿宋" w:hAnsi="仿宋" w:eastAsia="仿宋"/>
          <w:sz w:val="24"/>
        </w:rPr>
        <w:t>1</w:t>
      </w:r>
      <w:r>
        <w:rPr>
          <w:rFonts w:hint="eastAsia" w:ascii="仿宋" w:hAnsi="仿宋" w:eastAsia="仿宋"/>
          <w:sz w:val="24"/>
        </w:rPr>
        <w:t>投标人应按照招标文件的要求编制投标文件，并保证其真实性、准确性以及完整性，按照招标文件要求提交全部资料并做出实质性响应。</w:t>
      </w:r>
    </w:p>
    <w:p w14:paraId="0241D0D3">
      <w:pPr>
        <w:spacing w:line="400" w:lineRule="exact"/>
        <w:ind w:firstLine="480" w:firstLineChars="200"/>
        <w:rPr>
          <w:rFonts w:hint="eastAsia" w:ascii="仿宋" w:hAnsi="仿宋" w:eastAsia="仿宋"/>
          <w:sz w:val="24"/>
        </w:rPr>
      </w:pPr>
      <w:r>
        <w:rPr>
          <w:rFonts w:ascii="仿宋" w:hAnsi="仿宋" w:eastAsia="仿宋"/>
          <w:sz w:val="24"/>
        </w:rPr>
        <w:t>11.2</w:t>
      </w:r>
      <w:r>
        <w:rPr>
          <w:rFonts w:hint="eastAsia" w:ascii="仿宋" w:hAnsi="仿宋" w:eastAsia="仿宋"/>
          <w:sz w:val="24"/>
        </w:rPr>
        <w:t>投标文件由资格审查文件、商务部分、技术部分组成：</w:t>
      </w:r>
    </w:p>
    <w:p w14:paraId="164A527F">
      <w:pPr>
        <w:spacing w:line="400" w:lineRule="exact"/>
        <w:ind w:firstLine="480" w:firstLineChars="200"/>
        <w:rPr>
          <w:rFonts w:hint="eastAsia" w:ascii="仿宋" w:hAnsi="仿宋" w:eastAsia="仿宋"/>
          <w:sz w:val="24"/>
        </w:rPr>
      </w:pPr>
      <w:r>
        <w:rPr>
          <w:rFonts w:hint="eastAsia" w:ascii="仿宋" w:hAnsi="仿宋" w:eastAsia="仿宋"/>
          <w:sz w:val="24"/>
        </w:rPr>
        <w:t>11.3资格审查部分</w:t>
      </w:r>
    </w:p>
    <w:p w14:paraId="789628EE">
      <w:pPr>
        <w:spacing w:line="400" w:lineRule="exact"/>
        <w:ind w:firstLine="480" w:firstLineChars="200"/>
        <w:rPr>
          <w:rFonts w:hint="eastAsia" w:ascii="仿宋" w:hAnsi="仿宋" w:eastAsia="仿宋"/>
          <w:kern w:val="1"/>
          <w:sz w:val="24"/>
        </w:rPr>
      </w:pPr>
      <w:r>
        <w:rPr>
          <w:rFonts w:hint="eastAsia" w:ascii="仿宋" w:hAnsi="仿宋" w:eastAsia="仿宋"/>
          <w:sz w:val="24"/>
        </w:rPr>
        <w:t>11.3.1</w:t>
      </w:r>
      <w:r>
        <w:rPr>
          <w:rFonts w:hint="eastAsia" w:ascii="仿宋" w:hAnsi="仿宋" w:eastAsia="仿宋"/>
          <w:kern w:val="1"/>
          <w:sz w:val="24"/>
        </w:rPr>
        <w:t>营业执照或登记证书等（第三章序号1要求的内容）；</w:t>
      </w:r>
    </w:p>
    <w:p w14:paraId="150663AC">
      <w:pPr>
        <w:widowControl/>
        <w:autoSpaceDE w:val="0"/>
        <w:autoSpaceDN w:val="0"/>
        <w:adjustRightInd w:val="0"/>
        <w:spacing w:line="440" w:lineRule="exact"/>
        <w:ind w:right="-482" w:firstLine="480"/>
        <w:rPr>
          <w:rFonts w:hint="eastAsia" w:ascii="仿宋" w:hAnsi="仿宋" w:eastAsia="仿宋"/>
          <w:kern w:val="1"/>
          <w:sz w:val="24"/>
        </w:rPr>
      </w:pPr>
      <w:r>
        <w:rPr>
          <w:rFonts w:hint="eastAsia" w:ascii="仿宋" w:hAnsi="仿宋" w:eastAsia="仿宋"/>
          <w:sz w:val="24"/>
        </w:rPr>
        <w:t>11.3.2</w:t>
      </w:r>
      <w:r>
        <w:rPr>
          <w:rFonts w:hint="eastAsia" w:ascii="仿宋" w:hAnsi="仿宋" w:eastAsia="仿宋"/>
          <w:kern w:val="1"/>
          <w:sz w:val="24"/>
        </w:rPr>
        <w:t>资格证书（如有）；</w:t>
      </w:r>
    </w:p>
    <w:p w14:paraId="34F689F2">
      <w:pPr>
        <w:widowControl/>
        <w:autoSpaceDE w:val="0"/>
        <w:autoSpaceDN w:val="0"/>
        <w:adjustRightInd w:val="0"/>
        <w:spacing w:line="440" w:lineRule="exact"/>
        <w:ind w:right="-482" w:firstLine="480"/>
        <w:rPr>
          <w:rFonts w:hint="eastAsia" w:ascii="仿宋" w:hAnsi="仿宋" w:eastAsia="仿宋"/>
          <w:kern w:val="1"/>
          <w:sz w:val="24"/>
        </w:rPr>
      </w:pPr>
      <w:r>
        <w:rPr>
          <w:rFonts w:hint="eastAsia" w:ascii="仿宋" w:hAnsi="仿宋" w:eastAsia="仿宋"/>
          <w:sz w:val="24"/>
        </w:rPr>
        <w:t>11.3.3</w:t>
      </w:r>
      <w:r>
        <w:rPr>
          <w:rFonts w:hint="eastAsia" w:ascii="仿宋" w:hAnsi="仿宋" w:eastAsia="仿宋"/>
          <w:kern w:val="1"/>
          <w:sz w:val="24"/>
        </w:rPr>
        <w:t>在经营活动中无重大违法记录和行贿犯罪记录、具有良好商业信誉和健全财务会计制度、具有依法缴纳税收和社会保障资金良好记录的声明函</w:t>
      </w:r>
      <w:r>
        <w:rPr>
          <w:rFonts w:ascii="仿宋" w:hAnsi="仿宋" w:eastAsia="仿宋"/>
          <w:kern w:val="1"/>
          <w:sz w:val="24"/>
        </w:rPr>
        <w:t>(</w:t>
      </w:r>
      <w:r>
        <w:rPr>
          <w:rFonts w:hint="eastAsia" w:ascii="仿宋" w:hAnsi="仿宋" w:eastAsia="仿宋"/>
          <w:kern w:val="1"/>
          <w:sz w:val="24"/>
        </w:rPr>
        <w:t>见附件1</w:t>
      </w:r>
      <w:r>
        <w:rPr>
          <w:rFonts w:ascii="仿宋" w:hAnsi="仿宋" w:eastAsia="仿宋"/>
          <w:kern w:val="1"/>
          <w:sz w:val="24"/>
        </w:rPr>
        <w:t>)</w:t>
      </w:r>
    </w:p>
    <w:p w14:paraId="5D5F8DE2">
      <w:pPr>
        <w:widowControl/>
        <w:autoSpaceDE w:val="0"/>
        <w:autoSpaceDN w:val="0"/>
        <w:adjustRightInd w:val="0"/>
        <w:spacing w:line="440" w:lineRule="exact"/>
        <w:ind w:right="-482" w:firstLine="480"/>
        <w:rPr>
          <w:rFonts w:ascii="仿宋" w:hAnsi="仿宋" w:eastAsia="仿宋"/>
          <w:kern w:val="1"/>
          <w:sz w:val="24"/>
        </w:rPr>
      </w:pPr>
      <w:r>
        <w:rPr>
          <w:rFonts w:hint="eastAsia" w:ascii="仿宋" w:hAnsi="仿宋" w:eastAsia="仿宋"/>
          <w:sz w:val="24"/>
        </w:rPr>
        <w:t>11.3.4</w:t>
      </w:r>
      <w:r>
        <w:rPr>
          <w:rFonts w:hint="eastAsia" w:ascii="仿宋" w:hAnsi="仿宋" w:eastAsia="仿宋"/>
          <w:kern w:val="1"/>
          <w:sz w:val="24"/>
        </w:rPr>
        <w:t>招标文件要求的其他资格证明材料。</w:t>
      </w:r>
    </w:p>
    <w:p w14:paraId="0CAF0C10">
      <w:pPr>
        <w:spacing w:line="400" w:lineRule="exact"/>
        <w:ind w:firstLine="480" w:firstLineChars="200"/>
        <w:rPr>
          <w:rFonts w:ascii="仿宋" w:hAnsi="仿宋" w:eastAsia="仿宋"/>
          <w:sz w:val="24"/>
        </w:rPr>
      </w:pPr>
      <w:r>
        <w:rPr>
          <w:rFonts w:hint="eastAsia" w:ascii="仿宋" w:hAnsi="仿宋" w:eastAsia="仿宋"/>
          <w:sz w:val="24"/>
        </w:rPr>
        <w:t>11.4商务部分</w:t>
      </w:r>
    </w:p>
    <w:p w14:paraId="1053729E">
      <w:pPr>
        <w:spacing w:line="400" w:lineRule="exact"/>
        <w:ind w:firstLine="480" w:firstLineChars="200"/>
        <w:rPr>
          <w:rFonts w:ascii="仿宋" w:hAnsi="仿宋" w:eastAsia="仿宋"/>
          <w:sz w:val="24"/>
        </w:rPr>
      </w:pPr>
      <w:r>
        <w:rPr>
          <w:rFonts w:ascii="仿宋" w:hAnsi="仿宋" w:eastAsia="仿宋"/>
          <w:sz w:val="24"/>
        </w:rPr>
        <w:t>11.</w:t>
      </w:r>
      <w:r>
        <w:rPr>
          <w:rFonts w:hint="eastAsia" w:ascii="仿宋" w:hAnsi="仿宋" w:eastAsia="仿宋"/>
          <w:sz w:val="24"/>
        </w:rPr>
        <w:t>4</w:t>
      </w:r>
      <w:r>
        <w:rPr>
          <w:rFonts w:ascii="仿宋" w:hAnsi="仿宋" w:eastAsia="仿宋"/>
          <w:sz w:val="24"/>
        </w:rPr>
        <w:t>.1</w:t>
      </w:r>
      <w:r>
        <w:rPr>
          <w:rFonts w:hint="eastAsia" w:ascii="仿宋" w:hAnsi="仿宋" w:eastAsia="仿宋"/>
          <w:sz w:val="24"/>
        </w:rPr>
        <w:t>投标函；</w:t>
      </w:r>
    </w:p>
    <w:p w14:paraId="7AD582FB">
      <w:pPr>
        <w:spacing w:line="400" w:lineRule="exact"/>
        <w:ind w:firstLine="480" w:firstLineChars="200"/>
        <w:rPr>
          <w:rFonts w:ascii="仿宋" w:hAnsi="仿宋" w:eastAsia="仿宋"/>
          <w:sz w:val="24"/>
        </w:rPr>
      </w:pPr>
      <w:r>
        <w:rPr>
          <w:rFonts w:hint="eastAsia" w:ascii="仿宋" w:hAnsi="仿宋" w:eastAsia="仿宋"/>
          <w:kern w:val="1"/>
          <w:sz w:val="24"/>
        </w:rPr>
        <w:t>11.4.2</w:t>
      </w:r>
      <w:r>
        <w:rPr>
          <w:rFonts w:ascii="仿宋" w:hAnsi="仿宋" w:eastAsia="仿宋"/>
          <w:kern w:val="1"/>
          <w:sz w:val="24"/>
        </w:rPr>
        <w:t>法定代表人身份证明</w:t>
      </w:r>
      <w:r>
        <w:rPr>
          <w:rFonts w:hint="eastAsia" w:ascii="仿宋" w:hAnsi="仿宋" w:eastAsia="仿宋"/>
          <w:kern w:val="1"/>
          <w:sz w:val="24"/>
        </w:rPr>
        <w:t>；</w:t>
      </w:r>
    </w:p>
    <w:p w14:paraId="0ABB74E7">
      <w:pPr>
        <w:spacing w:line="400" w:lineRule="exact"/>
        <w:ind w:firstLine="480" w:firstLineChars="200"/>
        <w:rPr>
          <w:rFonts w:ascii="仿宋" w:hAnsi="仿宋" w:eastAsia="仿宋"/>
          <w:sz w:val="24"/>
        </w:rPr>
      </w:pPr>
      <w:r>
        <w:rPr>
          <w:rFonts w:ascii="仿宋" w:hAnsi="仿宋" w:eastAsia="仿宋"/>
          <w:sz w:val="24"/>
        </w:rPr>
        <w:t>11.</w:t>
      </w:r>
      <w:r>
        <w:rPr>
          <w:rFonts w:hint="eastAsia" w:ascii="仿宋" w:hAnsi="仿宋" w:eastAsia="仿宋"/>
          <w:sz w:val="24"/>
        </w:rPr>
        <w:t>4</w:t>
      </w:r>
      <w:r>
        <w:rPr>
          <w:rFonts w:ascii="仿宋" w:hAnsi="仿宋" w:eastAsia="仿宋"/>
          <w:sz w:val="24"/>
        </w:rPr>
        <w:t>.</w:t>
      </w:r>
      <w:r>
        <w:rPr>
          <w:rFonts w:hint="eastAsia" w:ascii="仿宋" w:hAnsi="仿宋" w:eastAsia="仿宋"/>
          <w:sz w:val="24"/>
        </w:rPr>
        <w:t>3法定代表人授权委托书；</w:t>
      </w:r>
    </w:p>
    <w:p w14:paraId="2880B712">
      <w:pPr>
        <w:spacing w:line="400" w:lineRule="exact"/>
        <w:ind w:firstLine="480" w:firstLineChars="200"/>
        <w:rPr>
          <w:rFonts w:ascii="仿宋" w:hAnsi="仿宋" w:eastAsia="仿宋"/>
          <w:sz w:val="24"/>
          <w:lang w:val="zh-CN"/>
        </w:rPr>
      </w:pPr>
      <w:r>
        <w:rPr>
          <w:rFonts w:hint="eastAsia" w:ascii="仿宋" w:hAnsi="仿宋" w:eastAsia="仿宋"/>
          <w:sz w:val="24"/>
        </w:rPr>
        <w:t>11.4</w:t>
      </w:r>
      <w:r>
        <w:rPr>
          <w:rFonts w:ascii="仿宋" w:hAnsi="仿宋" w:eastAsia="仿宋"/>
          <w:sz w:val="24"/>
        </w:rPr>
        <w:t>.</w:t>
      </w:r>
      <w:r>
        <w:rPr>
          <w:rFonts w:hint="eastAsia" w:ascii="仿宋" w:hAnsi="仿宋" w:eastAsia="仿宋"/>
          <w:sz w:val="24"/>
        </w:rPr>
        <w:t>4</w:t>
      </w:r>
      <w:r>
        <w:rPr>
          <w:rFonts w:ascii="仿宋" w:hAnsi="仿宋" w:eastAsia="仿宋"/>
          <w:sz w:val="24"/>
        </w:rPr>
        <w:t>投标报价</w:t>
      </w:r>
      <w:r>
        <w:rPr>
          <w:rFonts w:hint="eastAsia" w:ascii="仿宋" w:hAnsi="仿宋" w:eastAsia="仿宋"/>
          <w:sz w:val="24"/>
          <w:lang w:val="zh-CN"/>
        </w:rPr>
        <w:t>：</w:t>
      </w:r>
    </w:p>
    <w:p w14:paraId="114A704C">
      <w:pPr>
        <w:spacing w:line="400" w:lineRule="exact"/>
        <w:ind w:firstLine="480" w:firstLineChars="200"/>
        <w:rPr>
          <w:rFonts w:ascii="仿宋" w:hAnsi="仿宋" w:eastAsia="仿宋"/>
          <w:sz w:val="24"/>
        </w:rPr>
      </w:pPr>
      <w:r>
        <w:rPr>
          <w:rFonts w:hint="eastAsia" w:ascii="仿宋" w:hAnsi="仿宋" w:eastAsia="仿宋"/>
          <w:sz w:val="24"/>
        </w:rPr>
        <w:t>（1）报价一览表。是分项报价明细表的汇总表，投标报价（即投标报价总计金额）为各个分项报价金额之和。</w:t>
      </w:r>
    </w:p>
    <w:p w14:paraId="040C4A72">
      <w:pPr>
        <w:spacing w:line="400" w:lineRule="exact"/>
        <w:ind w:firstLine="480" w:firstLineChars="200"/>
        <w:rPr>
          <w:rFonts w:ascii="仿宋" w:hAnsi="仿宋" w:eastAsia="仿宋"/>
          <w:sz w:val="24"/>
        </w:rPr>
      </w:pPr>
      <w:r>
        <w:rPr>
          <w:rFonts w:hint="eastAsia" w:ascii="仿宋" w:hAnsi="仿宋" w:eastAsia="仿宋"/>
          <w:sz w:val="24"/>
        </w:rPr>
        <w:t>（2）分项报价明细表。各分项报价小计名称应当与《报价一览表》中费用名称、金额对应，投标人应当对分项报价明细表中各分项逐一报价，无此项报价的不得删除、修改报价项，可用阿拉伯数字“0.00”表示，投标人认为《分项报价明细表》有漏项的，可以增加分项报价。</w:t>
      </w:r>
    </w:p>
    <w:p w14:paraId="4FE8F155">
      <w:pPr>
        <w:spacing w:line="400" w:lineRule="exact"/>
        <w:ind w:firstLine="480" w:firstLineChars="200"/>
        <w:rPr>
          <w:rFonts w:ascii="仿宋" w:hAnsi="仿宋" w:eastAsia="仿宋"/>
          <w:sz w:val="24"/>
        </w:rPr>
      </w:pPr>
      <w:r>
        <w:rPr>
          <w:rFonts w:hint="eastAsia" w:ascii="仿宋" w:hAnsi="仿宋" w:eastAsia="仿宋"/>
          <w:sz w:val="24"/>
        </w:rPr>
        <w:t>（3）报价需要说明的其他文件、材料。投标人认为需要对《报价一览表》、《分项报价明细表》中有关报价进一步说明或者证明其报价的文件和材料等。</w:t>
      </w:r>
    </w:p>
    <w:p w14:paraId="7461AC16">
      <w:pPr>
        <w:spacing w:line="400" w:lineRule="exact"/>
        <w:ind w:firstLine="480" w:firstLineChars="200"/>
        <w:rPr>
          <w:rFonts w:ascii="仿宋" w:hAnsi="仿宋" w:eastAsia="仿宋"/>
          <w:sz w:val="24"/>
        </w:rPr>
      </w:pPr>
      <w:r>
        <w:rPr>
          <w:rFonts w:hint="eastAsia" w:ascii="仿宋" w:hAnsi="仿宋" w:eastAsia="仿宋"/>
          <w:sz w:val="24"/>
        </w:rPr>
        <w:t>11.4</w:t>
      </w:r>
      <w:r>
        <w:rPr>
          <w:rFonts w:ascii="仿宋" w:hAnsi="仿宋" w:eastAsia="仿宋"/>
          <w:sz w:val="24"/>
        </w:rPr>
        <w:t>.</w:t>
      </w:r>
      <w:r>
        <w:rPr>
          <w:rFonts w:hint="eastAsia" w:ascii="仿宋" w:hAnsi="仿宋" w:eastAsia="仿宋"/>
          <w:sz w:val="24"/>
        </w:rPr>
        <w:t>5</w:t>
      </w:r>
      <w:r>
        <w:rPr>
          <w:rFonts w:hint="eastAsia" w:ascii="仿宋" w:hAnsi="仿宋" w:eastAsia="仿宋"/>
          <w:kern w:val="1"/>
          <w:sz w:val="24"/>
        </w:rPr>
        <w:t>投标人同类项目实施情况一览表（若有）</w:t>
      </w:r>
      <w:r>
        <w:rPr>
          <w:rFonts w:hint="eastAsia" w:ascii="仿宋" w:hAnsi="仿宋" w:eastAsia="仿宋"/>
          <w:sz w:val="24"/>
        </w:rPr>
        <w:t>；</w:t>
      </w:r>
    </w:p>
    <w:p w14:paraId="2020CA7D">
      <w:pPr>
        <w:spacing w:line="440" w:lineRule="exact"/>
        <w:ind w:firstLine="480" w:firstLineChars="200"/>
        <w:rPr>
          <w:rFonts w:ascii="仿宋" w:hAnsi="仿宋" w:eastAsia="仿宋"/>
          <w:sz w:val="24"/>
        </w:rPr>
      </w:pPr>
      <w:r>
        <w:rPr>
          <w:rFonts w:hint="eastAsia" w:ascii="仿宋" w:hAnsi="仿宋" w:eastAsia="仿宋"/>
          <w:sz w:val="24"/>
        </w:rPr>
        <w:t>11.4</w:t>
      </w:r>
      <w:r>
        <w:rPr>
          <w:rFonts w:ascii="仿宋" w:hAnsi="仿宋" w:eastAsia="仿宋"/>
          <w:sz w:val="24"/>
        </w:rPr>
        <w:t>.</w:t>
      </w:r>
      <w:r>
        <w:rPr>
          <w:rFonts w:hint="eastAsia" w:ascii="仿宋" w:hAnsi="仿宋" w:eastAsia="仿宋"/>
          <w:sz w:val="24"/>
        </w:rPr>
        <w:t>6商务响应表；</w:t>
      </w:r>
    </w:p>
    <w:p w14:paraId="03E714BA">
      <w:pPr>
        <w:spacing w:line="400" w:lineRule="exact"/>
        <w:ind w:firstLine="480" w:firstLineChars="200"/>
        <w:rPr>
          <w:rFonts w:ascii="仿宋" w:hAnsi="仿宋" w:eastAsia="仿宋"/>
          <w:sz w:val="24"/>
        </w:rPr>
      </w:pPr>
      <w:r>
        <w:rPr>
          <w:rFonts w:hint="eastAsia" w:ascii="仿宋" w:hAnsi="仿宋" w:eastAsia="仿宋"/>
          <w:sz w:val="24"/>
        </w:rPr>
        <w:t>11.4</w:t>
      </w:r>
      <w:r>
        <w:rPr>
          <w:rFonts w:ascii="仿宋" w:hAnsi="仿宋" w:eastAsia="仿宋"/>
          <w:sz w:val="24"/>
        </w:rPr>
        <w:t>.</w:t>
      </w:r>
      <w:r>
        <w:rPr>
          <w:rFonts w:hint="eastAsia" w:ascii="仿宋" w:hAnsi="仿宋" w:eastAsia="仿宋"/>
          <w:sz w:val="24"/>
        </w:rPr>
        <w:t>7联合投标协议书（若有）；</w:t>
      </w:r>
    </w:p>
    <w:p w14:paraId="247A48D3">
      <w:pPr>
        <w:spacing w:line="400" w:lineRule="exact"/>
        <w:ind w:firstLine="480" w:firstLineChars="200"/>
        <w:rPr>
          <w:rFonts w:ascii="仿宋" w:hAnsi="仿宋" w:eastAsia="仿宋"/>
          <w:sz w:val="24"/>
        </w:rPr>
      </w:pPr>
      <w:r>
        <w:rPr>
          <w:rFonts w:hint="eastAsia" w:ascii="仿宋" w:hAnsi="仿宋" w:eastAsia="仿宋"/>
          <w:sz w:val="24"/>
        </w:rPr>
        <w:t>11.4</w:t>
      </w:r>
      <w:r>
        <w:rPr>
          <w:rFonts w:ascii="仿宋" w:hAnsi="仿宋" w:eastAsia="仿宋"/>
          <w:sz w:val="24"/>
        </w:rPr>
        <w:t>.</w:t>
      </w:r>
      <w:r>
        <w:rPr>
          <w:rFonts w:hint="eastAsia" w:ascii="仿宋" w:hAnsi="仿宋" w:eastAsia="仿宋"/>
          <w:sz w:val="24"/>
        </w:rPr>
        <w:t>8联合投标授权委托书（若有）；</w:t>
      </w:r>
    </w:p>
    <w:p w14:paraId="56C7A73D">
      <w:pPr>
        <w:spacing w:line="400" w:lineRule="exact"/>
        <w:ind w:firstLine="480" w:firstLineChars="200"/>
        <w:rPr>
          <w:rFonts w:ascii="仿宋" w:hAnsi="仿宋" w:eastAsia="仿宋"/>
          <w:sz w:val="24"/>
        </w:rPr>
      </w:pPr>
      <w:r>
        <w:rPr>
          <w:rFonts w:hint="eastAsia" w:ascii="仿宋" w:hAnsi="仿宋" w:eastAsia="仿宋"/>
          <w:sz w:val="24"/>
        </w:rPr>
        <w:t>11.4.9残疾人福利性单位声明函（若有）；</w:t>
      </w:r>
    </w:p>
    <w:p w14:paraId="39845A33">
      <w:pPr>
        <w:spacing w:line="400" w:lineRule="exact"/>
        <w:ind w:firstLine="480" w:firstLineChars="200"/>
        <w:rPr>
          <w:rFonts w:hint="eastAsia" w:ascii="仿宋" w:hAnsi="仿宋" w:eastAsia="仿宋"/>
          <w:sz w:val="24"/>
        </w:rPr>
      </w:pPr>
      <w:r>
        <w:rPr>
          <w:rFonts w:hint="eastAsia" w:ascii="仿宋" w:hAnsi="仿宋" w:eastAsia="仿宋"/>
          <w:sz w:val="24"/>
        </w:rPr>
        <w:t>11.4</w:t>
      </w:r>
      <w:r>
        <w:rPr>
          <w:rFonts w:ascii="仿宋" w:hAnsi="仿宋" w:eastAsia="仿宋"/>
          <w:sz w:val="24"/>
        </w:rPr>
        <w:t>.</w:t>
      </w:r>
      <w:r>
        <w:rPr>
          <w:rFonts w:hint="eastAsia" w:ascii="仿宋" w:hAnsi="仿宋" w:eastAsia="仿宋"/>
          <w:sz w:val="24"/>
        </w:rPr>
        <w:t>10中小企业声明函（若有）；</w:t>
      </w:r>
    </w:p>
    <w:p w14:paraId="352B3011">
      <w:pPr>
        <w:spacing w:line="440" w:lineRule="exact"/>
        <w:ind w:firstLine="480" w:firstLineChars="200"/>
        <w:rPr>
          <w:rFonts w:hint="eastAsia" w:ascii="仿宋" w:hAnsi="仿宋" w:eastAsia="仿宋"/>
          <w:kern w:val="1"/>
          <w:sz w:val="24"/>
        </w:rPr>
      </w:pPr>
      <w:r>
        <w:rPr>
          <w:rFonts w:hint="eastAsia" w:ascii="仿宋" w:hAnsi="仿宋" w:eastAsia="仿宋"/>
          <w:kern w:val="1"/>
          <w:sz w:val="24"/>
        </w:rPr>
        <w:t>11.4.11</w:t>
      </w:r>
      <w:r>
        <w:rPr>
          <w:rFonts w:hint="eastAsia" w:ascii="仿宋" w:hAnsi="仿宋" w:eastAsia="仿宋"/>
          <w:sz w:val="24"/>
        </w:rPr>
        <w:t>监狱企业的证明（若有）</w:t>
      </w:r>
      <w:r>
        <w:rPr>
          <w:rFonts w:hint="eastAsia" w:ascii="仿宋" w:hAnsi="仿宋" w:eastAsia="仿宋"/>
          <w:kern w:val="1"/>
          <w:sz w:val="24"/>
        </w:rPr>
        <w:t>；</w:t>
      </w:r>
    </w:p>
    <w:p w14:paraId="4335F123">
      <w:pPr>
        <w:spacing w:line="440" w:lineRule="exact"/>
        <w:ind w:firstLine="480" w:firstLineChars="200"/>
        <w:rPr>
          <w:rFonts w:ascii="仿宋" w:hAnsi="仿宋" w:eastAsia="仿宋"/>
          <w:sz w:val="24"/>
        </w:rPr>
      </w:pPr>
      <w:r>
        <w:rPr>
          <w:rFonts w:hint="eastAsia" w:ascii="仿宋" w:hAnsi="仿宋" w:eastAsia="仿宋"/>
          <w:kern w:val="1"/>
          <w:sz w:val="24"/>
        </w:rPr>
        <w:t>11.4.12节能、环保等的资质证书或者文件（若有）；</w:t>
      </w:r>
    </w:p>
    <w:p w14:paraId="4EB3D3A1">
      <w:pPr>
        <w:spacing w:line="400" w:lineRule="exact"/>
        <w:ind w:firstLine="480" w:firstLineChars="200"/>
        <w:rPr>
          <w:rFonts w:ascii="仿宋" w:hAnsi="仿宋" w:eastAsia="仿宋"/>
          <w:sz w:val="24"/>
        </w:rPr>
      </w:pPr>
      <w:r>
        <w:rPr>
          <w:rFonts w:hint="eastAsia" w:ascii="仿宋" w:hAnsi="仿宋" w:eastAsia="仿宋"/>
          <w:sz w:val="24"/>
        </w:rPr>
        <w:t>11.4</w:t>
      </w:r>
      <w:r>
        <w:rPr>
          <w:rFonts w:ascii="仿宋" w:hAnsi="仿宋" w:eastAsia="仿宋"/>
          <w:sz w:val="24"/>
        </w:rPr>
        <w:t>.</w:t>
      </w:r>
      <w:r>
        <w:rPr>
          <w:rFonts w:hint="eastAsia" w:ascii="仿宋" w:hAnsi="仿宋" w:eastAsia="仿宋"/>
          <w:sz w:val="24"/>
        </w:rPr>
        <w:t>13招标文件商务评标办法中要求提交的相关证明材料（若有）；</w:t>
      </w:r>
    </w:p>
    <w:p w14:paraId="4860BB62">
      <w:pPr>
        <w:spacing w:line="400" w:lineRule="exact"/>
        <w:ind w:firstLine="480" w:firstLineChars="200"/>
        <w:rPr>
          <w:rFonts w:ascii="仿宋" w:hAnsi="仿宋" w:eastAsia="仿宋"/>
          <w:sz w:val="24"/>
        </w:rPr>
      </w:pPr>
      <w:r>
        <w:rPr>
          <w:rFonts w:hint="eastAsia" w:ascii="仿宋" w:hAnsi="仿宋" w:eastAsia="仿宋"/>
          <w:sz w:val="24"/>
        </w:rPr>
        <w:t>11.4.14投标人认为应介绍或者提交的资料和文件（若有）。</w:t>
      </w:r>
    </w:p>
    <w:p w14:paraId="5CA4FA33">
      <w:pPr>
        <w:spacing w:line="400" w:lineRule="exact"/>
        <w:ind w:firstLine="480" w:firstLineChars="200"/>
        <w:rPr>
          <w:rFonts w:ascii="仿宋" w:hAnsi="仿宋" w:eastAsia="仿宋"/>
          <w:sz w:val="24"/>
        </w:rPr>
      </w:pPr>
      <w:r>
        <w:rPr>
          <w:rFonts w:ascii="仿宋" w:hAnsi="仿宋" w:eastAsia="仿宋"/>
          <w:sz w:val="24"/>
        </w:rPr>
        <w:t>11.</w:t>
      </w:r>
      <w:r>
        <w:rPr>
          <w:rFonts w:hint="eastAsia" w:ascii="仿宋" w:hAnsi="仿宋" w:eastAsia="仿宋"/>
          <w:sz w:val="24"/>
        </w:rPr>
        <w:t>5技术部分</w:t>
      </w:r>
    </w:p>
    <w:p w14:paraId="7A23F85C">
      <w:pPr>
        <w:spacing w:line="400" w:lineRule="exact"/>
        <w:ind w:firstLine="480" w:firstLineChars="200"/>
        <w:rPr>
          <w:rFonts w:ascii="仿宋" w:hAnsi="仿宋" w:eastAsia="仿宋"/>
          <w:sz w:val="24"/>
        </w:rPr>
      </w:pPr>
      <w:r>
        <w:rPr>
          <w:rFonts w:hint="eastAsia" w:ascii="仿宋" w:hAnsi="仿宋" w:eastAsia="仿宋"/>
          <w:sz w:val="24"/>
        </w:rPr>
        <w:t>11.5</w:t>
      </w:r>
      <w:r>
        <w:rPr>
          <w:rFonts w:ascii="仿宋" w:hAnsi="仿宋" w:eastAsia="仿宋"/>
          <w:sz w:val="24"/>
        </w:rPr>
        <w:t>.1</w:t>
      </w:r>
      <w:r>
        <w:rPr>
          <w:rFonts w:hint="eastAsia" w:ascii="仿宋" w:eastAsia="仿宋" w:cs="仿宋"/>
          <w:sz w:val="24"/>
          <w:lang w:val="zh-CN"/>
        </w:rPr>
        <w:t>对本项目服务总体要求的理解；</w:t>
      </w:r>
    </w:p>
    <w:p w14:paraId="5A25998D">
      <w:pPr>
        <w:spacing w:line="400" w:lineRule="exact"/>
        <w:ind w:firstLine="480" w:firstLineChars="200"/>
        <w:rPr>
          <w:rFonts w:ascii="仿宋" w:hAnsi="仿宋" w:eastAsia="仿宋"/>
          <w:sz w:val="24"/>
        </w:rPr>
      </w:pPr>
      <w:r>
        <w:rPr>
          <w:rFonts w:hint="eastAsia" w:ascii="仿宋" w:hAnsi="仿宋" w:eastAsia="仿宋"/>
          <w:sz w:val="24"/>
        </w:rPr>
        <w:t>11.5</w:t>
      </w:r>
      <w:r>
        <w:rPr>
          <w:rFonts w:ascii="仿宋" w:hAnsi="仿宋" w:eastAsia="仿宋"/>
          <w:sz w:val="24"/>
        </w:rPr>
        <w:t>.2</w:t>
      </w:r>
      <w:r>
        <w:rPr>
          <w:rFonts w:hint="eastAsia" w:ascii="仿宋" w:eastAsia="仿宋" w:cs="仿宋"/>
          <w:sz w:val="24"/>
          <w:lang w:val="zh-CN"/>
        </w:rPr>
        <w:t>服务方案；</w:t>
      </w:r>
    </w:p>
    <w:p w14:paraId="0AE45811">
      <w:pPr>
        <w:spacing w:line="400" w:lineRule="exact"/>
        <w:ind w:firstLine="480" w:firstLineChars="200"/>
        <w:rPr>
          <w:rFonts w:ascii="仿宋" w:hAnsi="仿宋" w:eastAsia="仿宋"/>
          <w:sz w:val="24"/>
        </w:rPr>
      </w:pPr>
      <w:r>
        <w:rPr>
          <w:rFonts w:hint="eastAsia" w:ascii="仿宋" w:hAnsi="仿宋" w:eastAsia="仿宋"/>
          <w:sz w:val="24"/>
        </w:rPr>
        <w:t>11.5</w:t>
      </w:r>
      <w:r>
        <w:rPr>
          <w:rFonts w:ascii="仿宋" w:hAnsi="仿宋" w:eastAsia="仿宋"/>
          <w:sz w:val="24"/>
        </w:rPr>
        <w:t>.3</w:t>
      </w:r>
      <w:r>
        <w:rPr>
          <w:rFonts w:hint="eastAsia" w:ascii="仿宋" w:eastAsia="仿宋" w:cs="仿宋"/>
          <w:sz w:val="24"/>
          <w:lang w:val="zh-CN"/>
        </w:rPr>
        <w:t>应急服务措施；</w:t>
      </w:r>
    </w:p>
    <w:p w14:paraId="70622565">
      <w:pPr>
        <w:spacing w:line="400" w:lineRule="exact"/>
        <w:ind w:firstLine="480" w:firstLineChars="200"/>
        <w:rPr>
          <w:rFonts w:ascii="仿宋" w:hAnsi="仿宋" w:eastAsia="仿宋"/>
          <w:sz w:val="24"/>
        </w:rPr>
      </w:pPr>
      <w:r>
        <w:rPr>
          <w:rFonts w:hint="eastAsia" w:ascii="仿宋" w:hAnsi="仿宋" w:eastAsia="仿宋"/>
          <w:sz w:val="24"/>
        </w:rPr>
        <w:t>11.5</w:t>
      </w:r>
      <w:r>
        <w:rPr>
          <w:rFonts w:ascii="仿宋" w:hAnsi="仿宋" w:eastAsia="仿宋"/>
          <w:sz w:val="24"/>
        </w:rPr>
        <w:t>.4</w:t>
      </w:r>
      <w:r>
        <w:rPr>
          <w:rFonts w:hint="eastAsia" w:ascii="仿宋" w:eastAsia="仿宋" w:cs="仿宋"/>
          <w:sz w:val="24"/>
          <w:lang w:val="zh-CN"/>
        </w:rPr>
        <w:t>服务响应表；</w:t>
      </w:r>
    </w:p>
    <w:p w14:paraId="0A75C7CC">
      <w:pPr>
        <w:spacing w:line="400" w:lineRule="exact"/>
        <w:ind w:firstLine="480" w:firstLineChars="200"/>
        <w:rPr>
          <w:rFonts w:ascii="仿宋" w:hAnsi="仿宋" w:eastAsia="仿宋"/>
          <w:sz w:val="24"/>
        </w:rPr>
      </w:pPr>
      <w:r>
        <w:rPr>
          <w:rFonts w:hint="eastAsia" w:ascii="仿宋" w:hAnsi="仿宋" w:eastAsia="仿宋"/>
          <w:sz w:val="24"/>
        </w:rPr>
        <w:t>11.5</w:t>
      </w:r>
      <w:r>
        <w:rPr>
          <w:rFonts w:ascii="仿宋" w:hAnsi="仿宋" w:eastAsia="仿宋"/>
          <w:sz w:val="24"/>
        </w:rPr>
        <w:t>.5</w:t>
      </w:r>
      <w:r>
        <w:rPr>
          <w:rFonts w:hint="eastAsia" w:ascii="仿宋" w:eastAsia="仿宋" w:cs="仿宋"/>
          <w:sz w:val="24"/>
          <w:lang w:val="zh-CN"/>
        </w:rPr>
        <w:t>项目实施人员（主要从业人员及其技术资格）一览表；</w:t>
      </w:r>
    </w:p>
    <w:p w14:paraId="7A0AB01A">
      <w:pPr>
        <w:spacing w:line="400" w:lineRule="exact"/>
        <w:ind w:firstLine="480" w:firstLineChars="200"/>
        <w:rPr>
          <w:rFonts w:ascii="仿宋" w:hAnsi="仿宋" w:eastAsia="仿宋"/>
          <w:sz w:val="24"/>
        </w:rPr>
      </w:pPr>
      <w:r>
        <w:rPr>
          <w:rFonts w:hint="eastAsia" w:ascii="仿宋" w:hAnsi="仿宋" w:eastAsia="仿宋"/>
          <w:sz w:val="24"/>
        </w:rPr>
        <w:t>11.5</w:t>
      </w:r>
      <w:r>
        <w:rPr>
          <w:rFonts w:ascii="仿宋" w:hAnsi="仿宋" w:eastAsia="仿宋"/>
          <w:sz w:val="24"/>
        </w:rPr>
        <w:t>.</w:t>
      </w:r>
      <w:r>
        <w:rPr>
          <w:rFonts w:hint="eastAsia" w:ascii="仿宋" w:hAnsi="仿宋" w:eastAsia="仿宋"/>
          <w:sz w:val="24"/>
        </w:rPr>
        <w:t>6</w:t>
      </w:r>
      <w:r>
        <w:rPr>
          <w:rFonts w:hint="eastAsia" w:ascii="仿宋" w:eastAsia="仿宋" w:cs="仿宋"/>
          <w:sz w:val="24"/>
          <w:lang w:val="zh-CN"/>
        </w:rPr>
        <w:t>符合招标文件规定的技术资料。</w:t>
      </w:r>
    </w:p>
    <w:p w14:paraId="0F11BF5C">
      <w:pPr>
        <w:autoSpaceDE w:val="0"/>
        <w:autoSpaceDN w:val="0"/>
        <w:adjustRightInd w:val="0"/>
        <w:spacing w:line="400" w:lineRule="exact"/>
        <w:ind w:firstLine="482"/>
        <w:rPr>
          <w:rFonts w:eastAsia="仿宋"/>
          <w:sz w:val="24"/>
          <w:lang w:val="zh-CN"/>
        </w:rPr>
      </w:pPr>
      <w:r>
        <w:rPr>
          <w:rFonts w:hint="eastAsia" w:ascii="仿宋" w:hAnsi="仿宋" w:eastAsia="仿宋"/>
          <w:sz w:val="24"/>
        </w:rPr>
        <w:t>11.5.7</w:t>
      </w:r>
      <w:r>
        <w:rPr>
          <w:rFonts w:hint="eastAsia" w:ascii="仿宋" w:eastAsia="仿宋" w:cs="仿宋"/>
          <w:sz w:val="24"/>
          <w:lang w:val="zh-CN"/>
        </w:rPr>
        <w:t>证明服务与招标文件要求相一致的文件可以是文字资料、图纸和数据，主要包括内容：</w:t>
      </w:r>
    </w:p>
    <w:p w14:paraId="458E5CD5">
      <w:pPr>
        <w:autoSpaceDE w:val="0"/>
        <w:autoSpaceDN w:val="0"/>
        <w:adjustRightInd w:val="0"/>
        <w:spacing w:line="400" w:lineRule="exact"/>
        <w:ind w:firstLine="482"/>
        <w:rPr>
          <w:rFonts w:eastAsia="仿宋"/>
          <w:sz w:val="24"/>
        </w:rPr>
      </w:pPr>
      <w:r>
        <w:rPr>
          <w:rFonts w:hint="eastAsia" w:ascii="仿宋" w:eastAsia="仿宋" w:cs="仿宋"/>
          <w:sz w:val="24"/>
          <w:lang w:val="zh-CN"/>
        </w:rPr>
        <w:t>（1）服务主要内容、指标要求；</w:t>
      </w:r>
    </w:p>
    <w:p w14:paraId="0BDD853B">
      <w:pPr>
        <w:autoSpaceDE w:val="0"/>
        <w:autoSpaceDN w:val="0"/>
        <w:adjustRightInd w:val="0"/>
        <w:spacing w:line="400" w:lineRule="exact"/>
        <w:ind w:firstLine="482"/>
        <w:rPr>
          <w:rFonts w:eastAsia="仿宋"/>
          <w:sz w:val="24"/>
        </w:rPr>
      </w:pPr>
      <w:r>
        <w:rPr>
          <w:rFonts w:hint="eastAsia" w:ascii="仿宋" w:eastAsia="仿宋" w:cs="仿宋"/>
          <w:sz w:val="24"/>
          <w:lang w:val="zh-CN"/>
        </w:rPr>
        <w:t>（2）保证在服务期内正常使用所必须的备品备件和专用工具清单；</w:t>
      </w:r>
    </w:p>
    <w:p w14:paraId="513CA691">
      <w:pPr>
        <w:autoSpaceDE w:val="0"/>
        <w:autoSpaceDN w:val="0"/>
        <w:adjustRightInd w:val="0"/>
        <w:spacing w:line="400" w:lineRule="exact"/>
        <w:ind w:firstLine="482"/>
        <w:rPr>
          <w:rFonts w:eastAsia="仿宋"/>
          <w:sz w:val="24"/>
        </w:rPr>
      </w:pPr>
      <w:r>
        <w:rPr>
          <w:rFonts w:hint="eastAsia" w:ascii="仿宋" w:eastAsia="仿宋" w:cs="仿宋"/>
          <w:sz w:val="24"/>
          <w:lang w:val="zh-CN"/>
        </w:rPr>
        <w:t>（3）对照招标文件服务要求，逐条说明所提供服务是否做出了实质性响应，</w:t>
      </w:r>
      <w:r>
        <w:rPr>
          <w:rFonts w:hint="eastAsia" w:ascii="仿宋" w:hAnsi="仿宋" w:eastAsia="仿宋"/>
          <w:kern w:val="1"/>
          <w:sz w:val="24"/>
        </w:rPr>
        <w:t>并按照招标文件中</w:t>
      </w:r>
      <w:r>
        <w:rPr>
          <w:rFonts w:hint="eastAsia" w:ascii="仿宋" w:hAnsi="仿宋" w:eastAsia="仿宋" w:cs="仿宋"/>
          <w:sz w:val="24"/>
          <w:lang w:val="zh-CN"/>
        </w:rPr>
        <w:t>服务响应表和资信以及商务响应表如实填写具体响应的参数以及要求</w:t>
      </w:r>
      <w:r>
        <w:rPr>
          <w:rFonts w:hint="eastAsia" w:ascii="仿宋" w:eastAsia="仿宋" w:cs="仿宋"/>
          <w:sz w:val="24"/>
          <w:lang w:val="zh-CN"/>
        </w:rPr>
        <w:t>。采购人只接受相同或者优于技术、商务条款中所规定的要求以及标准。投标人若采用欺骗手段提报虚假资料和承诺的，一经发现，其投标无效，并按照相关法律法规进行处罚。</w:t>
      </w:r>
    </w:p>
    <w:p w14:paraId="4ECF9449">
      <w:pPr>
        <w:autoSpaceDE w:val="0"/>
        <w:autoSpaceDN w:val="0"/>
        <w:adjustRightInd w:val="0"/>
        <w:spacing w:line="400" w:lineRule="exact"/>
        <w:ind w:firstLine="482"/>
        <w:rPr>
          <w:rFonts w:eastAsia="仿宋"/>
          <w:sz w:val="24"/>
        </w:rPr>
      </w:pPr>
      <w:r>
        <w:rPr>
          <w:rFonts w:hint="eastAsia" w:ascii="仿宋" w:eastAsia="仿宋" w:cs="仿宋"/>
          <w:sz w:val="24"/>
          <w:lang w:val="zh-CN"/>
        </w:rPr>
        <w:t>（4）投标人在详细阐述服务主要内容、指标要求时，应注意招标文件第四章</w:t>
      </w:r>
      <w:r>
        <w:rPr>
          <w:rFonts w:ascii="仿宋" w:eastAsia="仿宋" w:cs="仿宋"/>
          <w:sz w:val="24"/>
          <w:lang w:val="zh-CN"/>
        </w:rPr>
        <w:t>“</w:t>
      </w:r>
      <w:r>
        <w:rPr>
          <w:rFonts w:hint="eastAsia" w:ascii="仿宋" w:eastAsia="仿宋" w:cs="仿宋"/>
          <w:sz w:val="24"/>
          <w:lang w:val="zh-CN"/>
        </w:rPr>
        <w:t>采购需求</w:t>
      </w:r>
      <w:r>
        <w:rPr>
          <w:rFonts w:ascii="仿宋" w:eastAsia="仿宋" w:cs="仿宋"/>
          <w:sz w:val="24"/>
          <w:lang w:val="zh-CN"/>
        </w:rPr>
        <w:t>”</w:t>
      </w:r>
      <w:r>
        <w:rPr>
          <w:rFonts w:hint="eastAsia" w:ascii="仿宋" w:eastAsia="仿宋" w:cs="仿宋"/>
          <w:sz w:val="24"/>
          <w:lang w:val="zh-CN"/>
        </w:rPr>
        <w:t>中的规定以及要求。</w:t>
      </w:r>
    </w:p>
    <w:p w14:paraId="003A8846">
      <w:pPr>
        <w:autoSpaceDE w:val="0"/>
        <w:autoSpaceDN w:val="0"/>
        <w:adjustRightInd w:val="0"/>
        <w:spacing w:line="400" w:lineRule="exact"/>
        <w:ind w:firstLine="480"/>
        <w:rPr>
          <w:rFonts w:ascii="仿宋" w:eastAsia="仿宋" w:cs="仿宋"/>
          <w:sz w:val="24"/>
          <w:lang w:val="zh-CN"/>
        </w:rPr>
      </w:pPr>
      <w:r>
        <w:rPr>
          <w:rFonts w:hint="eastAsia" w:ascii="仿宋" w:eastAsia="仿宋" w:cs="仿宋"/>
          <w:sz w:val="24"/>
          <w:lang w:val="zh-CN"/>
        </w:rPr>
        <w:t>（5）投标人必须对所提供的服务等知识产权方面的一切产权关系负全部责任，由此而引起的法律纠纷以及费用投标人须全部承担。</w:t>
      </w:r>
    </w:p>
    <w:p w14:paraId="1B88A0C8">
      <w:pPr>
        <w:spacing w:line="440" w:lineRule="exact"/>
        <w:ind w:firstLine="480" w:firstLineChars="200"/>
        <w:rPr>
          <w:rFonts w:ascii="仿宋" w:hAnsi="仿宋" w:eastAsia="仿宋"/>
          <w:sz w:val="24"/>
        </w:rPr>
      </w:pPr>
      <w:r>
        <w:rPr>
          <w:rFonts w:hint="eastAsia" w:ascii="仿宋" w:hAnsi="仿宋" w:eastAsia="仿宋"/>
          <w:sz w:val="24"/>
        </w:rPr>
        <w:t>11.5</w:t>
      </w:r>
      <w:r>
        <w:rPr>
          <w:rFonts w:ascii="仿宋" w:hAnsi="仿宋" w:eastAsia="仿宋"/>
          <w:sz w:val="24"/>
        </w:rPr>
        <w:t>.</w:t>
      </w:r>
      <w:r>
        <w:rPr>
          <w:rFonts w:hint="eastAsia" w:ascii="仿宋" w:hAnsi="仿宋" w:eastAsia="仿宋"/>
          <w:sz w:val="24"/>
        </w:rPr>
        <w:t>8招标文件技术评标办法中要求提交的相关证明材料；</w:t>
      </w:r>
    </w:p>
    <w:p w14:paraId="061F5477">
      <w:pPr>
        <w:spacing w:line="440" w:lineRule="exact"/>
        <w:ind w:firstLine="480" w:firstLineChars="200"/>
        <w:rPr>
          <w:rFonts w:ascii="仿宋" w:hAnsi="仿宋" w:eastAsia="仿宋"/>
          <w:sz w:val="24"/>
        </w:rPr>
      </w:pPr>
      <w:r>
        <w:rPr>
          <w:rFonts w:hint="eastAsia" w:ascii="仿宋" w:hAnsi="仿宋" w:eastAsia="仿宋"/>
          <w:sz w:val="24"/>
        </w:rPr>
        <w:t>11.5.9投标人认为应介绍或者提交的资料和文件。</w:t>
      </w:r>
    </w:p>
    <w:p w14:paraId="5198CC80">
      <w:pPr>
        <w:spacing w:line="400" w:lineRule="exact"/>
        <w:ind w:firstLine="560" w:firstLineChars="200"/>
        <w:outlineLvl w:val="2"/>
        <w:rPr>
          <w:rFonts w:ascii="楷体" w:hAnsi="楷体" w:eastAsia="楷体"/>
          <w:sz w:val="28"/>
          <w:szCs w:val="28"/>
        </w:rPr>
      </w:pPr>
      <w:bookmarkStart w:id="37" w:name="_Toc86516867"/>
      <w:bookmarkStart w:id="38" w:name="_Toc517360648"/>
      <w:bookmarkStart w:id="39" w:name="_Toc494457072"/>
      <w:r>
        <w:rPr>
          <w:rFonts w:hint="eastAsia" w:ascii="楷体" w:hAnsi="楷体" w:eastAsia="楷体"/>
          <w:sz w:val="28"/>
          <w:szCs w:val="28"/>
        </w:rPr>
        <w:t>1</w:t>
      </w:r>
      <w:r>
        <w:rPr>
          <w:rFonts w:ascii="楷体" w:hAnsi="楷体" w:eastAsia="楷体"/>
          <w:sz w:val="28"/>
          <w:szCs w:val="28"/>
        </w:rPr>
        <w:t>2</w:t>
      </w:r>
      <w:r>
        <w:rPr>
          <w:rFonts w:hint="eastAsia" w:ascii="楷体" w:hAnsi="楷体" w:eastAsia="楷体"/>
          <w:sz w:val="28"/>
          <w:szCs w:val="28"/>
        </w:rPr>
        <w:t>.投标报价</w:t>
      </w:r>
      <w:bookmarkEnd w:id="37"/>
      <w:bookmarkEnd w:id="38"/>
      <w:bookmarkEnd w:id="39"/>
    </w:p>
    <w:p w14:paraId="167CF69A">
      <w:pPr>
        <w:spacing w:line="400" w:lineRule="exact"/>
        <w:ind w:firstLine="480" w:firstLineChars="200"/>
        <w:rPr>
          <w:rFonts w:ascii="仿宋" w:hAnsi="仿宋" w:eastAsia="仿宋"/>
          <w:sz w:val="24"/>
        </w:rPr>
      </w:pPr>
      <w:r>
        <w:rPr>
          <w:rFonts w:hint="eastAsia" w:ascii="仿宋" w:hAnsi="仿宋" w:eastAsia="仿宋"/>
          <w:sz w:val="24"/>
        </w:rPr>
        <w:t>1</w:t>
      </w:r>
      <w:r>
        <w:rPr>
          <w:rFonts w:ascii="仿宋" w:hAnsi="仿宋" w:eastAsia="仿宋"/>
          <w:sz w:val="24"/>
        </w:rPr>
        <w:t>2.1</w:t>
      </w:r>
      <w:r>
        <w:rPr>
          <w:rFonts w:hint="eastAsia" w:ascii="仿宋" w:hAnsi="仿宋" w:eastAsia="仿宋"/>
          <w:sz w:val="24"/>
        </w:rPr>
        <w:t>投标报价的范围：见投标人须知前附表。</w:t>
      </w:r>
    </w:p>
    <w:p w14:paraId="7C8F6D60">
      <w:pPr>
        <w:spacing w:line="400" w:lineRule="exact"/>
        <w:ind w:firstLine="480" w:firstLineChars="200"/>
        <w:rPr>
          <w:rFonts w:ascii="仿宋" w:hAnsi="仿宋" w:eastAsia="仿宋"/>
          <w:sz w:val="24"/>
        </w:rPr>
      </w:pPr>
      <w:r>
        <w:rPr>
          <w:rFonts w:hint="eastAsia" w:ascii="仿宋" w:hAnsi="仿宋" w:eastAsia="仿宋"/>
          <w:sz w:val="24"/>
        </w:rPr>
        <w:t>1</w:t>
      </w:r>
      <w:r>
        <w:rPr>
          <w:rFonts w:ascii="仿宋" w:hAnsi="仿宋" w:eastAsia="仿宋"/>
          <w:sz w:val="24"/>
        </w:rPr>
        <w:t>2.2</w:t>
      </w:r>
      <w:r>
        <w:rPr>
          <w:rFonts w:hint="eastAsia" w:ascii="仿宋" w:hAnsi="仿宋" w:eastAsia="仿宋"/>
          <w:sz w:val="24"/>
        </w:rPr>
        <w:t>投标人应对所投包中的服务进行报价，对每一包服务的报价必须全部报齐。</w:t>
      </w:r>
    </w:p>
    <w:p w14:paraId="267998DD">
      <w:pPr>
        <w:spacing w:line="400" w:lineRule="exact"/>
        <w:ind w:firstLine="480" w:firstLineChars="200"/>
        <w:rPr>
          <w:rFonts w:ascii="仿宋" w:hAnsi="仿宋" w:eastAsia="仿宋"/>
          <w:sz w:val="24"/>
        </w:rPr>
      </w:pPr>
      <w:r>
        <w:rPr>
          <w:rFonts w:hint="eastAsia" w:ascii="仿宋" w:hAnsi="仿宋" w:eastAsia="仿宋"/>
          <w:sz w:val="24"/>
        </w:rPr>
        <w:t>1</w:t>
      </w:r>
      <w:r>
        <w:rPr>
          <w:rFonts w:ascii="仿宋" w:hAnsi="仿宋" w:eastAsia="仿宋"/>
          <w:sz w:val="24"/>
        </w:rPr>
        <w:t>2.3投标报价的次数：见投标人须知前附表。</w:t>
      </w:r>
    </w:p>
    <w:p w14:paraId="7135D54C">
      <w:pPr>
        <w:spacing w:line="400" w:lineRule="exact"/>
        <w:ind w:firstLine="480" w:firstLineChars="200"/>
        <w:rPr>
          <w:rFonts w:ascii="仿宋" w:hAnsi="仿宋" w:eastAsia="仿宋"/>
          <w:sz w:val="24"/>
        </w:rPr>
      </w:pPr>
      <w:r>
        <w:rPr>
          <w:rFonts w:hint="eastAsia" w:ascii="仿宋" w:hAnsi="仿宋" w:eastAsia="仿宋"/>
          <w:sz w:val="24"/>
        </w:rPr>
        <w:t>1</w:t>
      </w:r>
      <w:r>
        <w:rPr>
          <w:rFonts w:ascii="仿宋" w:hAnsi="仿宋" w:eastAsia="仿宋"/>
          <w:sz w:val="24"/>
        </w:rPr>
        <w:t>2.4</w:t>
      </w:r>
      <w:r>
        <w:rPr>
          <w:rFonts w:hint="eastAsia" w:ascii="仿宋" w:hAnsi="仿宋" w:eastAsia="仿宋"/>
          <w:sz w:val="24"/>
        </w:rPr>
        <w:t>投标人不得以任何方式或者方法提供投标以外的任何附赠条款。</w:t>
      </w:r>
    </w:p>
    <w:p w14:paraId="7D2690DE">
      <w:pPr>
        <w:spacing w:line="400" w:lineRule="exact"/>
        <w:ind w:firstLine="480" w:firstLineChars="200"/>
        <w:rPr>
          <w:rFonts w:ascii="仿宋" w:hAnsi="仿宋" w:eastAsia="仿宋"/>
          <w:sz w:val="24"/>
        </w:rPr>
      </w:pPr>
      <w:r>
        <w:rPr>
          <w:rFonts w:hint="eastAsia" w:ascii="仿宋" w:hAnsi="仿宋" w:eastAsia="仿宋"/>
          <w:sz w:val="24"/>
        </w:rPr>
        <w:t>1</w:t>
      </w:r>
      <w:r>
        <w:rPr>
          <w:rFonts w:ascii="仿宋" w:hAnsi="仿宋" w:eastAsia="仿宋"/>
          <w:sz w:val="24"/>
        </w:rPr>
        <w:t>2.5</w:t>
      </w:r>
      <w:r>
        <w:rPr>
          <w:rFonts w:hint="eastAsia" w:ascii="仿宋" w:hAnsi="仿宋" w:eastAsia="仿宋"/>
          <w:sz w:val="24"/>
        </w:rPr>
        <w:t>投标人应按照招标文件中要求的内容填写报价，并由法定代表人或者被授权代表签署。</w:t>
      </w:r>
    </w:p>
    <w:p w14:paraId="0C9B32DB">
      <w:pPr>
        <w:spacing w:line="400" w:lineRule="exact"/>
        <w:ind w:firstLine="480" w:firstLineChars="200"/>
        <w:rPr>
          <w:rFonts w:ascii="仿宋" w:hAnsi="仿宋" w:eastAsia="仿宋"/>
          <w:sz w:val="24"/>
        </w:rPr>
      </w:pPr>
      <w:r>
        <w:rPr>
          <w:rFonts w:hint="eastAsia" w:ascii="仿宋" w:hAnsi="仿宋" w:eastAsia="仿宋"/>
          <w:sz w:val="24"/>
        </w:rPr>
        <w:t>1</w:t>
      </w:r>
      <w:r>
        <w:rPr>
          <w:rFonts w:ascii="仿宋" w:hAnsi="仿宋" w:eastAsia="仿宋"/>
          <w:sz w:val="24"/>
        </w:rPr>
        <w:t>2.6</w:t>
      </w:r>
      <w:r>
        <w:rPr>
          <w:rFonts w:hint="eastAsia" w:ascii="仿宋" w:hAnsi="仿宋" w:eastAsia="仿宋"/>
          <w:sz w:val="24"/>
        </w:rPr>
        <w:t>投标人须按照附件格式表中的各单项明细逐项填写，以方便评标委员会对各投标文件进行比较。</w:t>
      </w:r>
    </w:p>
    <w:p w14:paraId="7C3119E3">
      <w:pPr>
        <w:spacing w:line="400" w:lineRule="exact"/>
        <w:ind w:firstLine="480" w:firstLineChars="200"/>
        <w:rPr>
          <w:rFonts w:ascii="仿宋" w:hAnsi="仿宋" w:eastAsia="仿宋"/>
          <w:sz w:val="24"/>
        </w:rPr>
      </w:pPr>
      <w:r>
        <w:rPr>
          <w:rFonts w:hint="eastAsia" w:ascii="仿宋" w:hAnsi="仿宋" w:eastAsia="仿宋"/>
          <w:sz w:val="24"/>
        </w:rPr>
        <w:t>1</w:t>
      </w:r>
      <w:r>
        <w:rPr>
          <w:rFonts w:ascii="仿宋" w:hAnsi="仿宋" w:eastAsia="仿宋"/>
          <w:sz w:val="24"/>
        </w:rPr>
        <w:t>2.7</w:t>
      </w:r>
      <w:r>
        <w:rPr>
          <w:rFonts w:hint="eastAsia" w:ascii="仿宋" w:hAnsi="仿宋" w:eastAsia="仿宋"/>
          <w:sz w:val="24"/>
        </w:rPr>
        <w:t>投标文件报价出现前后不一致的，除招标文件另有规定外，按照下列规定修正：</w:t>
      </w:r>
    </w:p>
    <w:p w14:paraId="6E9F9A7C">
      <w:pPr>
        <w:spacing w:line="400" w:lineRule="exact"/>
        <w:ind w:firstLine="480" w:firstLineChars="200"/>
        <w:rPr>
          <w:rFonts w:ascii="仿宋" w:hAnsi="仿宋" w:eastAsia="仿宋"/>
          <w:sz w:val="24"/>
        </w:rPr>
      </w:pPr>
      <w:r>
        <w:rPr>
          <w:rFonts w:hint="eastAsia" w:ascii="仿宋" w:hAnsi="仿宋" w:eastAsia="仿宋"/>
          <w:sz w:val="24"/>
        </w:rPr>
        <w:t>（一）投标文件中开标一览表（报价表）内容与投标文件中相应内容不一致的，以开标一览表（报价表）为准；</w:t>
      </w:r>
    </w:p>
    <w:p w14:paraId="0F9B6D82">
      <w:pPr>
        <w:spacing w:line="400" w:lineRule="exact"/>
        <w:ind w:firstLine="480" w:firstLineChars="200"/>
        <w:rPr>
          <w:rFonts w:ascii="仿宋" w:hAnsi="仿宋" w:eastAsia="仿宋"/>
          <w:sz w:val="24"/>
        </w:rPr>
      </w:pPr>
      <w:r>
        <w:rPr>
          <w:rFonts w:hint="eastAsia" w:ascii="仿宋" w:hAnsi="仿宋" w:eastAsia="仿宋"/>
          <w:sz w:val="24"/>
        </w:rPr>
        <w:t>（二）大写金额和小写金额不一致的，以大写金额为准；</w:t>
      </w:r>
    </w:p>
    <w:p w14:paraId="252F143C">
      <w:pPr>
        <w:spacing w:line="400" w:lineRule="exact"/>
        <w:ind w:firstLine="480" w:firstLineChars="200"/>
        <w:rPr>
          <w:rFonts w:ascii="仿宋" w:hAnsi="仿宋" w:eastAsia="仿宋"/>
          <w:sz w:val="24"/>
        </w:rPr>
      </w:pPr>
      <w:r>
        <w:rPr>
          <w:rFonts w:hint="eastAsia" w:ascii="仿宋" w:hAnsi="仿宋" w:eastAsia="仿宋"/>
          <w:sz w:val="24"/>
        </w:rPr>
        <w:t>（三）单价金额小数点或者百分比有明显错位的，以开标一览表的总价为准，并修改单价；</w:t>
      </w:r>
    </w:p>
    <w:p w14:paraId="298239C0">
      <w:pPr>
        <w:spacing w:line="400" w:lineRule="exact"/>
        <w:ind w:firstLine="480" w:firstLineChars="200"/>
        <w:rPr>
          <w:rFonts w:ascii="仿宋" w:hAnsi="仿宋" w:eastAsia="仿宋"/>
          <w:sz w:val="24"/>
        </w:rPr>
      </w:pPr>
      <w:r>
        <w:rPr>
          <w:rFonts w:hint="eastAsia" w:ascii="仿宋" w:hAnsi="仿宋" w:eastAsia="仿宋"/>
          <w:sz w:val="24"/>
        </w:rPr>
        <w:t>（四）总价金额与按单价汇总金额不一致的，以单价金额计算结果为准。</w:t>
      </w:r>
    </w:p>
    <w:p w14:paraId="29877AB1">
      <w:pPr>
        <w:spacing w:line="400" w:lineRule="exact"/>
        <w:ind w:firstLine="480" w:firstLineChars="200"/>
        <w:rPr>
          <w:rFonts w:ascii="仿宋" w:hAnsi="仿宋" w:eastAsia="仿宋"/>
          <w:sz w:val="24"/>
        </w:rPr>
      </w:pPr>
      <w:r>
        <w:rPr>
          <w:rFonts w:hint="eastAsia" w:ascii="仿宋" w:hAnsi="仿宋" w:eastAsia="仿宋"/>
          <w:sz w:val="24"/>
        </w:rPr>
        <w:t>同时出现两种以上不一致的，按照前款规定的顺序修正。修正后的报价经投标人确认后产生约束力，投标人不确认的，其投标无效。</w:t>
      </w:r>
    </w:p>
    <w:p w14:paraId="56480286">
      <w:pPr>
        <w:spacing w:line="400" w:lineRule="exact"/>
        <w:ind w:firstLine="480" w:firstLineChars="200"/>
        <w:rPr>
          <w:rFonts w:ascii="仿宋" w:hAnsi="仿宋" w:eastAsia="仿宋"/>
          <w:sz w:val="24"/>
        </w:rPr>
      </w:pPr>
      <w:r>
        <w:rPr>
          <w:rFonts w:hint="eastAsia" w:ascii="仿宋" w:hAnsi="仿宋" w:eastAsia="仿宋"/>
          <w:sz w:val="24"/>
        </w:rPr>
        <w:t>1</w:t>
      </w:r>
      <w:r>
        <w:rPr>
          <w:rFonts w:ascii="仿宋" w:hAnsi="仿宋" w:eastAsia="仿宋"/>
          <w:sz w:val="24"/>
        </w:rPr>
        <w:t>2.8</w:t>
      </w:r>
      <w:r>
        <w:rPr>
          <w:rFonts w:hint="eastAsia" w:ascii="仿宋" w:hAnsi="仿宋" w:eastAsia="仿宋"/>
          <w:sz w:val="24"/>
        </w:rPr>
        <w:t>唱标时，采购代理机构只对按照招标文件要求编制的投标报价进行唱标。</w:t>
      </w:r>
    </w:p>
    <w:p w14:paraId="1D235C5B">
      <w:pPr>
        <w:spacing w:line="400" w:lineRule="exact"/>
        <w:ind w:firstLine="480" w:firstLineChars="200"/>
        <w:rPr>
          <w:rFonts w:ascii="仿宋" w:hAnsi="仿宋" w:eastAsia="仿宋"/>
          <w:sz w:val="24"/>
        </w:rPr>
      </w:pPr>
      <w:r>
        <w:rPr>
          <w:rFonts w:hint="eastAsia" w:ascii="仿宋" w:hAnsi="仿宋" w:eastAsia="仿宋"/>
          <w:sz w:val="24"/>
        </w:rPr>
        <w:t>1</w:t>
      </w:r>
      <w:r>
        <w:rPr>
          <w:rFonts w:ascii="仿宋" w:hAnsi="仿宋" w:eastAsia="仿宋"/>
          <w:sz w:val="24"/>
        </w:rPr>
        <w:t>2.9</w:t>
      </w:r>
      <w:r>
        <w:rPr>
          <w:rFonts w:hint="eastAsia" w:ascii="仿宋" w:hAnsi="仿宋" w:eastAsia="仿宋"/>
          <w:sz w:val="24"/>
        </w:rPr>
        <w:t>投标人的中标价格在合同执行中是固定不变的，不得以任何理由予以变更，不得出现任何包含价格调整的要求。</w:t>
      </w:r>
    </w:p>
    <w:p w14:paraId="625D6E5A">
      <w:pPr>
        <w:spacing w:line="400" w:lineRule="exact"/>
        <w:ind w:firstLine="560" w:firstLineChars="200"/>
        <w:outlineLvl w:val="2"/>
        <w:rPr>
          <w:rFonts w:ascii="楷体" w:hAnsi="楷体" w:eastAsia="楷体"/>
          <w:sz w:val="28"/>
          <w:szCs w:val="28"/>
        </w:rPr>
      </w:pPr>
      <w:bookmarkStart w:id="40" w:name="_Toc494457073"/>
      <w:bookmarkStart w:id="41" w:name="_Toc86516868"/>
      <w:bookmarkStart w:id="42" w:name="_Toc517360649"/>
      <w:r>
        <w:rPr>
          <w:rFonts w:hint="eastAsia" w:ascii="楷体" w:hAnsi="楷体" w:eastAsia="楷体"/>
          <w:sz w:val="28"/>
          <w:szCs w:val="28"/>
        </w:rPr>
        <w:t>1</w:t>
      </w:r>
      <w:r>
        <w:rPr>
          <w:rFonts w:ascii="楷体" w:hAnsi="楷体" w:eastAsia="楷体"/>
          <w:sz w:val="28"/>
          <w:szCs w:val="28"/>
        </w:rPr>
        <w:t>3.</w:t>
      </w:r>
      <w:r>
        <w:rPr>
          <w:rFonts w:hint="eastAsia" w:ascii="楷体" w:hAnsi="楷体" w:eastAsia="楷体"/>
          <w:sz w:val="28"/>
          <w:szCs w:val="28"/>
        </w:rPr>
        <w:t>投标文件编制要求</w:t>
      </w:r>
      <w:bookmarkEnd w:id="40"/>
      <w:bookmarkEnd w:id="41"/>
      <w:bookmarkEnd w:id="42"/>
    </w:p>
    <w:p w14:paraId="7C2D5599">
      <w:pPr>
        <w:spacing w:line="400" w:lineRule="exact"/>
        <w:ind w:firstLine="480" w:firstLineChars="200"/>
        <w:rPr>
          <w:rFonts w:ascii="仿宋" w:hAnsi="仿宋" w:eastAsia="仿宋"/>
          <w:sz w:val="24"/>
        </w:rPr>
      </w:pPr>
      <w:r>
        <w:rPr>
          <w:rFonts w:hint="eastAsia" w:ascii="仿宋" w:hAnsi="仿宋" w:eastAsia="仿宋"/>
          <w:sz w:val="24"/>
        </w:rPr>
        <w:t>1</w:t>
      </w:r>
      <w:r>
        <w:rPr>
          <w:rFonts w:ascii="仿宋" w:hAnsi="仿宋" w:eastAsia="仿宋"/>
          <w:sz w:val="24"/>
        </w:rPr>
        <w:t>3</w:t>
      </w:r>
      <w:r>
        <w:rPr>
          <w:rFonts w:hint="eastAsia" w:ascii="仿宋" w:hAnsi="仿宋" w:eastAsia="仿宋"/>
          <w:sz w:val="24"/>
        </w:rPr>
        <w:t>.</w:t>
      </w:r>
      <w:r>
        <w:rPr>
          <w:rFonts w:ascii="仿宋" w:hAnsi="仿宋" w:eastAsia="仿宋"/>
          <w:sz w:val="24"/>
        </w:rPr>
        <w:t>1</w:t>
      </w:r>
      <w:r>
        <w:rPr>
          <w:rFonts w:hint="eastAsia" w:ascii="仿宋" w:hAnsi="仿宋" w:eastAsia="仿宋"/>
          <w:sz w:val="24"/>
        </w:rPr>
        <w:t>投标文件应按所投包分别进行编制。</w:t>
      </w:r>
    </w:p>
    <w:p w14:paraId="362303D5">
      <w:pPr>
        <w:spacing w:line="400" w:lineRule="exact"/>
        <w:ind w:firstLine="480" w:firstLineChars="200"/>
        <w:rPr>
          <w:rFonts w:ascii="仿宋" w:hAnsi="仿宋" w:eastAsia="仿宋"/>
          <w:sz w:val="24"/>
        </w:rPr>
      </w:pPr>
      <w:r>
        <w:rPr>
          <w:rFonts w:ascii="仿宋" w:hAnsi="仿宋" w:eastAsia="仿宋"/>
          <w:sz w:val="24"/>
        </w:rPr>
        <w:t>13.2</w:t>
      </w:r>
      <w:r>
        <w:rPr>
          <w:rFonts w:hint="eastAsia" w:ascii="仿宋" w:hAnsi="仿宋" w:eastAsia="仿宋"/>
          <w:sz w:val="24"/>
        </w:rPr>
        <w:t>投标文件编制：见投标人须知前附表。</w:t>
      </w:r>
    </w:p>
    <w:p w14:paraId="20D59C78">
      <w:pPr>
        <w:spacing w:line="400" w:lineRule="exact"/>
        <w:ind w:firstLine="480" w:firstLineChars="200"/>
        <w:rPr>
          <w:rFonts w:ascii="仿宋" w:hAnsi="仿宋" w:eastAsia="仿宋"/>
          <w:sz w:val="24"/>
        </w:rPr>
      </w:pPr>
      <w:r>
        <w:rPr>
          <w:rFonts w:ascii="仿宋" w:hAnsi="仿宋" w:eastAsia="仿宋"/>
          <w:sz w:val="24"/>
        </w:rPr>
        <w:t>13.3投标文件</w:t>
      </w:r>
      <w:r>
        <w:rPr>
          <w:rFonts w:hint="eastAsia" w:ascii="仿宋" w:hAnsi="仿宋" w:eastAsia="仿宋"/>
          <w:sz w:val="24"/>
        </w:rPr>
        <w:t>签章</w:t>
      </w:r>
      <w:r>
        <w:rPr>
          <w:rFonts w:ascii="仿宋" w:hAnsi="仿宋" w:eastAsia="仿宋"/>
          <w:sz w:val="24"/>
        </w:rPr>
        <w:t>：</w:t>
      </w:r>
      <w:r>
        <w:rPr>
          <w:rFonts w:hint="eastAsia" w:ascii="仿宋" w:hAnsi="仿宋" w:eastAsia="仿宋"/>
          <w:sz w:val="24"/>
        </w:rPr>
        <w:t>见投标人须知前附表。</w:t>
      </w:r>
    </w:p>
    <w:p w14:paraId="17CCCF59">
      <w:pPr>
        <w:spacing w:line="400" w:lineRule="exact"/>
        <w:ind w:firstLine="480" w:firstLineChars="200"/>
        <w:rPr>
          <w:rFonts w:ascii="仿宋" w:hAnsi="仿宋" w:eastAsia="仿宋"/>
          <w:sz w:val="24"/>
        </w:rPr>
      </w:pPr>
      <w:r>
        <w:rPr>
          <w:rFonts w:hint="eastAsia" w:ascii="仿宋" w:hAnsi="仿宋" w:eastAsia="仿宋"/>
          <w:sz w:val="24"/>
        </w:rPr>
        <w:t>1</w:t>
      </w:r>
      <w:r>
        <w:rPr>
          <w:rFonts w:ascii="仿宋" w:hAnsi="仿宋" w:eastAsia="仿宋"/>
          <w:sz w:val="24"/>
        </w:rPr>
        <w:t>3.4</w:t>
      </w:r>
      <w:r>
        <w:rPr>
          <w:rFonts w:hint="eastAsia" w:ascii="仿宋" w:hAnsi="仿宋" w:eastAsia="仿宋"/>
          <w:sz w:val="24"/>
        </w:rPr>
        <w:t>投标人可对服务现场以及其范围环境进行考察，以获取有关编制投标文件和签署实施合同所需的各项资料，投标人应承担现场考察的费用、责任和风险。</w:t>
      </w:r>
    </w:p>
    <w:p w14:paraId="2553FCBE">
      <w:pPr>
        <w:spacing w:line="400" w:lineRule="exact"/>
        <w:ind w:firstLine="480" w:firstLineChars="200"/>
        <w:rPr>
          <w:rFonts w:ascii="仿宋" w:hAnsi="仿宋" w:eastAsia="仿宋"/>
          <w:sz w:val="24"/>
        </w:rPr>
      </w:pPr>
      <w:r>
        <w:rPr>
          <w:rFonts w:ascii="仿宋" w:hAnsi="仿宋" w:eastAsia="仿宋"/>
          <w:sz w:val="24"/>
        </w:rPr>
        <w:t>13.5</w:t>
      </w:r>
      <w:r>
        <w:rPr>
          <w:rFonts w:hint="eastAsia" w:ascii="仿宋" w:hAnsi="仿宋" w:eastAsia="仿宋"/>
          <w:sz w:val="24"/>
        </w:rPr>
        <w:t>投标人编制投标文件时，应当如实在服务响应表和资信以及商务响应表中填写响应情况。</w:t>
      </w:r>
    </w:p>
    <w:p w14:paraId="491ACBA7">
      <w:pPr>
        <w:spacing w:line="400" w:lineRule="exact"/>
        <w:ind w:firstLine="560" w:firstLineChars="200"/>
        <w:outlineLvl w:val="2"/>
        <w:rPr>
          <w:rFonts w:ascii="楷体" w:hAnsi="楷体" w:eastAsia="楷体"/>
          <w:sz w:val="28"/>
          <w:szCs w:val="28"/>
        </w:rPr>
      </w:pPr>
      <w:bookmarkStart w:id="43" w:name="_Toc86516869"/>
      <w:bookmarkStart w:id="44" w:name="_Toc494457074"/>
      <w:bookmarkStart w:id="45" w:name="_Toc517360650"/>
      <w:r>
        <w:rPr>
          <w:rFonts w:hint="eastAsia" w:ascii="楷体" w:hAnsi="楷体" w:eastAsia="楷体"/>
          <w:sz w:val="28"/>
          <w:szCs w:val="28"/>
        </w:rPr>
        <w:t>14.投标文件的修改、撤回与撤销</w:t>
      </w:r>
      <w:bookmarkEnd w:id="43"/>
    </w:p>
    <w:p w14:paraId="14EA16D2">
      <w:pPr>
        <w:spacing w:line="400" w:lineRule="exact"/>
        <w:ind w:firstLine="480" w:firstLineChars="200"/>
        <w:rPr>
          <w:rFonts w:ascii="仿宋" w:hAnsi="仿宋" w:eastAsia="仿宋"/>
          <w:sz w:val="24"/>
        </w:rPr>
      </w:pPr>
      <w:r>
        <w:rPr>
          <w:rFonts w:hint="eastAsia" w:ascii="仿宋" w:hAnsi="仿宋" w:eastAsia="仿宋"/>
          <w:sz w:val="24"/>
        </w:rPr>
        <w:t>14</w:t>
      </w:r>
      <w:r>
        <w:rPr>
          <w:rFonts w:ascii="仿宋" w:hAnsi="仿宋" w:eastAsia="仿宋"/>
          <w:sz w:val="24"/>
        </w:rPr>
        <w:t>.1</w:t>
      </w:r>
      <w:r>
        <w:rPr>
          <w:rFonts w:hint="eastAsia" w:ascii="仿宋" w:hAnsi="仿宋" w:eastAsia="仿宋"/>
          <w:sz w:val="24"/>
        </w:rPr>
        <w:t>投标人在招标文件要求提交投标文件截止时间前，可以修改或者撤回已上传的投标文件。</w:t>
      </w:r>
    </w:p>
    <w:p w14:paraId="20671B29">
      <w:pPr>
        <w:spacing w:line="400" w:lineRule="exact"/>
        <w:ind w:firstLine="480" w:firstLineChars="200"/>
        <w:rPr>
          <w:rFonts w:ascii="仿宋" w:hAnsi="仿宋" w:eastAsia="仿宋"/>
          <w:sz w:val="24"/>
        </w:rPr>
      </w:pPr>
      <w:r>
        <w:rPr>
          <w:rFonts w:hint="eastAsia" w:ascii="仿宋" w:hAnsi="仿宋" w:eastAsia="仿宋"/>
          <w:sz w:val="24"/>
        </w:rPr>
        <w:t>14</w:t>
      </w:r>
      <w:r>
        <w:rPr>
          <w:rFonts w:ascii="仿宋" w:hAnsi="仿宋" w:eastAsia="仿宋"/>
          <w:sz w:val="24"/>
        </w:rPr>
        <w:t>.2</w:t>
      </w:r>
      <w:r>
        <w:rPr>
          <w:rFonts w:hint="eastAsia" w:ascii="仿宋" w:hAnsi="仿宋" w:eastAsia="仿宋"/>
          <w:sz w:val="24"/>
        </w:rPr>
        <w:t>在提交投标文件截止时间后到招标文件规定的投标有效期终止之前，投标人不得补充、修改或者撤销其投标文件。</w:t>
      </w:r>
    </w:p>
    <w:p w14:paraId="759A6F1B">
      <w:pPr>
        <w:spacing w:line="400" w:lineRule="exact"/>
        <w:ind w:firstLine="560" w:firstLineChars="200"/>
        <w:outlineLvl w:val="2"/>
        <w:rPr>
          <w:rFonts w:ascii="楷体" w:hAnsi="楷体" w:eastAsia="楷体"/>
          <w:sz w:val="28"/>
          <w:szCs w:val="28"/>
        </w:rPr>
      </w:pPr>
      <w:bookmarkStart w:id="46" w:name="_Toc86516870"/>
      <w:r>
        <w:rPr>
          <w:rFonts w:hint="eastAsia" w:ascii="楷体" w:hAnsi="楷体" w:eastAsia="楷体"/>
          <w:sz w:val="28"/>
          <w:szCs w:val="28"/>
        </w:rPr>
        <w:t>15</w:t>
      </w:r>
      <w:r>
        <w:rPr>
          <w:rFonts w:ascii="楷体" w:hAnsi="楷体" w:eastAsia="楷体"/>
          <w:sz w:val="28"/>
          <w:szCs w:val="28"/>
        </w:rPr>
        <w:t>.</w:t>
      </w:r>
      <w:bookmarkEnd w:id="44"/>
      <w:r>
        <w:rPr>
          <w:rFonts w:hint="eastAsia" w:ascii="楷体" w:hAnsi="楷体" w:eastAsia="楷体"/>
          <w:sz w:val="28"/>
          <w:szCs w:val="28"/>
        </w:rPr>
        <w:t>投标文件加密、上传</w:t>
      </w:r>
      <w:bookmarkEnd w:id="45"/>
      <w:bookmarkEnd w:id="46"/>
    </w:p>
    <w:p w14:paraId="6BA8A4DC">
      <w:pPr>
        <w:spacing w:line="400" w:lineRule="exact"/>
        <w:ind w:firstLine="480" w:firstLineChars="200"/>
        <w:rPr>
          <w:rFonts w:ascii="仿宋" w:hAnsi="仿宋" w:eastAsia="仿宋"/>
          <w:sz w:val="24"/>
        </w:rPr>
      </w:pPr>
      <w:r>
        <w:rPr>
          <w:rFonts w:hint="eastAsia" w:ascii="仿宋" w:hAnsi="仿宋" w:eastAsia="仿宋"/>
          <w:sz w:val="24"/>
        </w:rPr>
        <w:t>见投标人须知前附表。</w:t>
      </w:r>
    </w:p>
    <w:p w14:paraId="44ABF663">
      <w:pPr>
        <w:spacing w:line="400" w:lineRule="exact"/>
        <w:ind w:firstLine="560" w:firstLineChars="200"/>
        <w:outlineLvl w:val="2"/>
        <w:rPr>
          <w:rFonts w:ascii="楷体" w:hAnsi="楷体" w:eastAsia="楷体"/>
          <w:sz w:val="28"/>
          <w:szCs w:val="28"/>
        </w:rPr>
      </w:pPr>
      <w:bookmarkStart w:id="47" w:name="_Toc494457075"/>
      <w:bookmarkStart w:id="48" w:name="_Toc517360651"/>
      <w:bookmarkStart w:id="49" w:name="_Toc86516871"/>
      <w:r>
        <w:rPr>
          <w:rFonts w:hint="eastAsia" w:ascii="楷体" w:hAnsi="楷体" w:eastAsia="楷体"/>
          <w:sz w:val="28"/>
          <w:szCs w:val="28"/>
        </w:rPr>
        <w:t>16</w:t>
      </w:r>
      <w:r>
        <w:rPr>
          <w:rFonts w:ascii="楷体" w:hAnsi="楷体" w:eastAsia="楷体"/>
          <w:sz w:val="28"/>
          <w:szCs w:val="28"/>
        </w:rPr>
        <w:t>.</w:t>
      </w:r>
      <w:r>
        <w:rPr>
          <w:rFonts w:hint="eastAsia" w:ascii="楷体" w:hAnsi="楷体" w:eastAsia="楷体"/>
          <w:sz w:val="28"/>
          <w:szCs w:val="28"/>
        </w:rPr>
        <w:t>投标文件的递交</w:t>
      </w:r>
      <w:bookmarkEnd w:id="47"/>
      <w:bookmarkEnd w:id="48"/>
      <w:bookmarkEnd w:id="49"/>
    </w:p>
    <w:p w14:paraId="286E6FA2">
      <w:pPr>
        <w:spacing w:line="400" w:lineRule="exact"/>
        <w:ind w:firstLine="480" w:firstLineChars="200"/>
        <w:rPr>
          <w:rFonts w:ascii="仿宋" w:hAnsi="仿宋" w:eastAsia="仿宋"/>
          <w:sz w:val="24"/>
        </w:rPr>
      </w:pPr>
      <w:r>
        <w:rPr>
          <w:rFonts w:ascii="仿宋" w:hAnsi="仿宋" w:eastAsia="仿宋"/>
          <w:sz w:val="24"/>
        </w:rPr>
        <w:t>1</w:t>
      </w:r>
      <w:r>
        <w:rPr>
          <w:rFonts w:hint="eastAsia" w:ascii="仿宋" w:hAnsi="仿宋" w:eastAsia="仿宋"/>
          <w:sz w:val="24"/>
        </w:rPr>
        <w:t>6.1投标人应在投标截止时间前递交投标文件。</w:t>
      </w:r>
    </w:p>
    <w:p w14:paraId="70F709EC">
      <w:pPr>
        <w:spacing w:line="400" w:lineRule="exact"/>
        <w:ind w:firstLine="480" w:firstLineChars="200"/>
        <w:rPr>
          <w:rFonts w:ascii="仿宋" w:hAnsi="仿宋" w:eastAsia="仿宋"/>
          <w:sz w:val="24"/>
        </w:rPr>
      </w:pPr>
      <w:r>
        <w:rPr>
          <w:rFonts w:hint="eastAsia" w:ascii="仿宋" w:hAnsi="仿宋" w:eastAsia="仿宋"/>
          <w:sz w:val="24"/>
        </w:rPr>
        <w:t xml:space="preserve">16.2投标人递交投标文件的要求: </w:t>
      </w:r>
      <w:r>
        <w:rPr>
          <w:rFonts w:ascii="仿宋" w:hAnsi="仿宋" w:eastAsia="仿宋"/>
          <w:sz w:val="24"/>
        </w:rPr>
        <w:t>投标人完成电子投标文件</w:t>
      </w:r>
      <w:r>
        <w:rPr>
          <w:rFonts w:hint="eastAsia" w:ascii="仿宋" w:hAnsi="仿宋" w:eastAsia="仿宋"/>
          <w:sz w:val="24"/>
        </w:rPr>
        <w:t>制作</w:t>
      </w:r>
      <w:r>
        <w:rPr>
          <w:rFonts w:ascii="仿宋" w:hAnsi="仿宋" w:eastAsia="仿宋"/>
          <w:sz w:val="24"/>
        </w:rPr>
        <w:t>后，</w:t>
      </w:r>
      <w:r>
        <w:rPr>
          <w:rFonts w:hint="eastAsia" w:ascii="仿宋" w:hAnsi="仿宋" w:eastAsia="仿宋"/>
          <w:sz w:val="24"/>
        </w:rPr>
        <w:t>通过【青岛市公共资源</w:t>
      </w:r>
      <w:r>
        <w:rPr>
          <w:rFonts w:ascii="仿宋" w:hAnsi="仿宋" w:eastAsia="仿宋"/>
          <w:sz w:val="24"/>
        </w:rPr>
        <w:t>投标文件编制工具</w:t>
      </w:r>
      <w:r>
        <w:rPr>
          <w:rFonts w:hint="eastAsia" w:ascii="仿宋" w:hAnsi="仿宋" w:eastAsia="仿宋"/>
          <w:sz w:val="24"/>
        </w:rPr>
        <w:t>】</w:t>
      </w:r>
      <w:r>
        <w:rPr>
          <w:rFonts w:hint="eastAsia" w:ascii="仿宋" w:hAnsi="仿宋" w:eastAsia="仿宋" w:cs="仿宋"/>
          <w:kern w:val="1"/>
          <w:sz w:val="24"/>
        </w:rPr>
        <w:t>上传投标文件，系统</w:t>
      </w:r>
      <w:r>
        <w:rPr>
          <w:rFonts w:ascii="仿宋" w:hAnsi="仿宋" w:eastAsia="仿宋"/>
          <w:sz w:val="24"/>
        </w:rPr>
        <w:t>即时向投标人发出</w:t>
      </w:r>
      <w:r>
        <w:rPr>
          <w:rFonts w:hint="eastAsia" w:ascii="仿宋" w:hAnsi="仿宋" w:eastAsia="仿宋"/>
          <w:sz w:val="24"/>
        </w:rPr>
        <w:t>上传回执通知。上传时间以上传回执通知载明的传输完成时间为准；逾期上传的投标文件，电子招标投标交易平台将予以拒收。</w:t>
      </w:r>
    </w:p>
    <w:p w14:paraId="124ED99A">
      <w:pPr>
        <w:spacing w:line="400" w:lineRule="exact"/>
        <w:ind w:firstLine="480" w:firstLineChars="200"/>
        <w:rPr>
          <w:rFonts w:ascii="仿宋" w:hAnsi="仿宋" w:eastAsia="仿宋"/>
          <w:sz w:val="24"/>
        </w:rPr>
      </w:pPr>
      <w:r>
        <w:rPr>
          <w:rFonts w:hint="eastAsia" w:ascii="仿宋" w:hAnsi="仿宋" w:eastAsia="仿宋"/>
          <w:sz w:val="24"/>
        </w:rPr>
        <w:t>16</w:t>
      </w:r>
      <w:r>
        <w:rPr>
          <w:rFonts w:ascii="仿宋" w:hAnsi="仿宋" w:eastAsia="仿宋"/>
          <w:sz w:val="24"/>
        </w:rPr>
        <w:t>.</w:t>
      </w:r>
      <w:r>
        <w:rPr>
          <w:rFonts w:hint="eastAsia" w:ascii="仿宋" w:hAnsi="仿宋" w:eastAsia="仿宋"/>
          <w:sz w:val="24"/>
        </w:rPr>
        <w:t>3除投标人须知前附表另有规定外，不论招标过程和结果如何，投标人的投标文件均不退还。</w:t>
      </w:r>
    </w:p>
    <w:p w14:paraId="1F3E5B06">
      <w:pPr>
        <w:spacing w:line="400" w:lineRule="exact"/>
        <w:ind w:firstLine="560" w:firstLineChars="200"/>
        <w:outlineLvl w:val="2"/>
        <w:rPr>
          <w:rFonts w:ascii="楷体" w:hAnsi="楷体" w:eastAsia="楷体"/>
          <w:sz w:val="28"/>
          <w:szCs w:val="28"/>
        </w:rPr>
      </w:pPr>
      <w:bookmarkStart w:id="50" w:name="_Toc517360654"/>
      <w:bookmarkStart w:id="51" w:name="_Toc86516872"/>
      <w:bookmarkStart w:id="52" w:name="_Toc494457078"/>
      <w:r>
        <w:rPr>
          <w:rFonts w:ascii="楷体" w:hAnsi="楷体" w:eastAsia="楷体"/>
          <w:sz w:val="28"/>
          <w:szCs w:val="28"/>
        </w:rPr>
        <w:t>1</w:t>
      </w:r>
      <w:r>
        <w:rPr>
          <w:rFonts w:hint="eastAsia" w:ascii="楷体" w:hAnsi="楷体" w:eastAsia="楷体"/>
          <w:sz w:val="28"/>
          <w:szCs w:val="28"/>
        </w:rPr>
        <w:t>7.质疑</w:t>
      </w:r>
      <w:bookmarkEnd w:id="50"/>
      <w:bookmarkEnd w:id="51"/>
      <w:bookmarkEnd w:id="52"/>
    </w:p>
    <w:p w14:paraId="5CBD2C9F">
      <w:pPr>
        <w:spacing w:line="400" w:lineRule="exact"/>
        <w:ind w:firstLine="480" w:firstLineChars="200"/>
        <w:rPr>
          <w:rFonts w:ascii="仿宋" w:hAnsi="仿宋" w:eastAsia="仿宋"/>
          <w:sz w:val="24"/>
        </w:rPr>
      </w:pPr>
      <w:bookmarkStart w:id="53" w:name="_Toc503791918"/>
      <w:bookmarkStart w:id="54" w:name="_Toc497667806"/>
      <w:bookmarkStart w:id="55" w:name="_Toc494457080"/>
      <w:r>
        <w:rPr>
          <w:rFonts w:ascii="仿宋" w:hAnsi="仿宋" w:eastAsia="仿宋"/>
          <w:sz w:val="24"/>
        </w:rPr>
        <w:t>1</w:t>
      </w:r>
      <w:r>
        <w:rPr>
          <w:rFonts w:hint="eastAsia" w:ascii="仿宋" w:hAnsi="仿宋" w:eastAsia="仿宋"/>
          <w:sz w:val="24"/>
        </w:rPr>
        <w:t>7.1参加本次政府采购活动的供应商认为采购文件、采购过程和中标结果使自己的权益受到损害的，可以在知道或者应知道其权益受到损害之日起7个工作日内，通过全国公共资源交易平台（山东省青岛市）青岛市公共资源交易电子服务系统（https://ggzy.qingdao.gov.cn）本项目招标公告页面，向采购人或者采购代理机构提出质疑。</w:t>
      </w:r>
    </w:p>
    <w:p w14:paraId="688A6B74">
      <w:pPr>
        <w:spacing w:line="400" w:lineRule="exact"/>
        <w:ind w:firstLine="480" w:firstLineChars="200"/>
        <w:rPr>
          <w:rFonts w:ascii="仿宋" w:hAnsi="仿宋" w:eastAsia="仿宋"/>
          <w:sz w:val="24"/>
        </w:rPr>
      </w:pPr>
      <w:r>
        <w:rPr>
          <w:rFonts w:hint="eastAsia" w:ascii="仿宋" w:hAnsi="仿宋" w:eastAsia="仿宋"/>
          <w:sz w:val="24"/>
        </w:rPr>
        <w:t>潜在供应商已依法获取其可质疑的采购文件的，可以依法对该文件提出质疑。</w:t>
      </w:r>
    </w:p>
    <w:p w14:paraId="4A40DDB2">
      <w:pPr>
        <w:spacing w:line="400" w:lineRule="exact"/>
        <w:ind w:firstLine="480" w:firstLineChars="200"/>
        <w:rPr>
          <w:rFonts w:ascii="仿宋" w:hAnsi="仿宋" w:eastAsia="仿宋"/>
          <w:sz w:val="24"/>
        </w:rPr>
      </w:pPr>
      <w:r>
        <w:rPr>
          <w:rFonts w:ascii="仿宋" w:hAnsi="仿宋" w:eastAsia="仿宋"/>
          <w:sz w:val="24"/>
        </w:rPr>
        <w:t>1</w:t>
      </w:r>
      <w:r>
        <w:rPr>
          <w:rFonts w:hint="eastAsia" w:ascii="仿宋" w:hAnsi="仿宋" w:eastAsia="仿宋"/>
          <w:sz w:val="24"/>
        </w:rPr>
        <w:t>7.2供应商应知其权益受到损害之日，是指：</w:t>
      </w:r>
    </w:p>
    <w:p w14:paraId="6B70ABA1">
      <w:pPr>
        <w:spacing w:line="400" w:lineRule="exact"/>
        <w:ind w:firstLine="480" w:firstLineChars="200"/>
        <w:rPr>
          <w:rFonts w:ascii="仿宋" w:hAnsi="仿宋" w:eastAsia="仿宋"/>
          <w:sz w:val="24"/>
        </w:rPr>
      </w:pPr>
      <w:r>
        <w:rPr>
          <w:rFonts w:hint="eastAsia" w:ascii="仿宋" w:hAnsi="仿宋" w:eastAsia="仿宋"/>
          <w:sz w:val="24"/>
        </w:rPr>
        <w:t>（一）对可以质疑的采购文件提出质疑的，为收到采购文件之日或者采购文件公告期限届满之日；</w:t>
      </w:r>
    </w:p>
    <w:p w14:paraId="1B80E29B">
      <w:pPr>
        <w:spacing w:line="400" w:lineRule="exact"/>
        <w:ind w:firstLine="480" w:firstLineChars="200"/>
        <w:rPr>
          <w:rFonts w:ascii="仿宋" w:hAnsi="仿宋" w:eastAsia="仿宋"/>
          <w:sz w:val="24"/>
        </w:rPr>
      </w:pPr>
      <w:r>
        <w:rPr>
          <w:rFonts w:hint="eastAsia" w:ascii="仿宋" w:hAnsi="仿宋" w:eastAsia="仿宋"/>
          <w:sz w:val="24"/>
        </w:rPr>
        <w:t>（二）对采购过程提出质疑的，为各采购程序环节结束之日；</w:t>
      </w:r>
    </w:p>
    <w:p w14:paraId="27876C3D">
      <w:pPr>
        <w:spacing w:line="400" w:lineRule="exact"/>
        <w:ind w:firstLine="480" w:firstLineChars="200"/>
        <w:rPr>
          <w:rFonts w:ascii="仿宋" w:hAnsi="仿宋" w:eastAsia="仿宋"/>
          <w:sz w:val="24"/>
        </w:rPr>
      </w:pPr>
      <w:r>
        <w:rPr>
          <w:rFonts w:hint="eastAsia" w:ascii="仿宋" w:hAnsi="仿宋" w:eastAsia="仿宋"/>
          <w:sz w:val="24"/>
        </w:rPr>
        <w:t>（三）对中标结果提出质疑的，为中标结果公告期限届满之日。</w:t>
      </w:r>
    </w:p>
    <w:p w14:paraId="6C409542">
      <w:pPr>
        <w:spacing w:line="400" w:lineRule="exact"/>
        <w:ind w:firstLine="480" w:firstLineChars="200"/>
        <w:rPr>
          <w:rFonts w:ascii="仿宋" w:hAnsi="仿宋" w:eastAsia="仿宋"/>
          <w:sz w:val="24"/>
        </w:rPr>
      </w:pPr>
      <w:r>
        <w:rPr>
          <w:rFonts w:hint="eastAsia" w:ascii="仿宋" w:hAnsi="仿宋" w:eastAsia="仿宋"/>
          <w:sz w:val="24"/>
        </w:rPr>
        <w:t>17.3供应商应当在法定质疑期内一次性提出针对本项目同一采购程序环节的质疑。</w:t>
      </w:r>
    </w:p>
    <w:p w14:paraId="33FF2029">
      <w:pPr>
        <w:spacing w:line="400" w:lineRule="exact"/>
        <w:ind w:firstLine="480" w:firstLineChars="200"/>
        <w:rPr>
          <w:rFonts w:ascii="仿宋" w:hAnsi="仿宋" w:eastAsia="仿宋"/>
          <w:sz w:val="24"/>
        </w:rPr>
      </w:pPr>
      <w:r>
        <w:rPr>
          <w:rFonts w:ascii="仿宋" w:hAnsi="仿宋" w:eastAsia="仿宋"/>
          <w:sz w:val="24"/>
        </w:rPr>
        <w:t>1</w:t>
      </w:r>
      <w:r>
        <w:rPr>
          <w:rFonts w:hint="eastAsia" w:ascii="仿宋" w:hAnsi="仿宋" w:eastAsia="仿宋"/>
          <w:sz w:val="24"/>
        </w:rPr>
        <w:t>7</w:t>
      </w:r>
      <w:r>
        <w:rPr>
          <w:rFonts w:ascii="仿宋" w:hAnsi="仿宋" w:eastAsia="仿宋"/>
          <w:sz w:val="24"/>
        </w:rPr>
        <w:t>.</w:t>
      </w:r>
      <w:r>
        <w:rPr>
          <w:rFonts w:hint="eastAsia" w:ascii="仿宋" w:hAnsi="仿宋" w:eastAsia="仿宋"/>
          <w:sz w:val="24"/>
        </w:rPr>
        <w:t>4质疑函内容应包括以下主要内容：</w:t>
      </w:r>
    </w:p>
    <w:p w14:paraId="59F01259">
      <w:pPr>
        <w:spacing w:line="400" w:lineRule="exact"/>
        <w:ind w:firstLine="480" w:firstLineChars="200"/>
        <w:rPr>
          <w:rFonts w:ascii="仿宋" w:hAnsi="仿宋" w:eastAsia="仿宋"/>
          <w:sz w:val="24"/>
        </w:rPr>
      </w:pPr>
      <w:r>
        <w:rPr>
          <w:rFonts w:ascii="仿宋" w:hAnsi="仿宋" w:eastAsia="仿宋"/>
          <w:sz w:val="24"/>
        </w:rPr>
        <w:t>（一）</w:t>
      </w:r>
      <w:r>
        <w:rPr>
          <w:rFonts w:hint="eastAsia" w:ascii="仿宋" w:hAnsi="仿宋" w:eastAsia="仿宋"/>
          <w:sz w:val="24"/>
        </w:rPr>
        <w:t>供应商</w:t>
      </w:r>
      <w:r>
        <w:rPr>
          <w:rFonts w:ascii="仿宋" w:hAnsi="仿宋" w:eastAsia="仿宋"/>
          <w:sz w:val="24"/>
        </w:rPr>
        <w:t>的姓名或者名称、地址、邮编、联系人及联系电话；</w:t>
      </w:r>
    </w:p>
    <w:p w14:paraId="54D3AE79">
      <w:pPr>
        <w:spacing w:line="400" w:lineRule="exact"/>
        <w:ind w:firstLine="480" w:firstLineChars="200"/>
        <w:rPr>
          <w:rFonts w:ascii="仿宋" w:hAnsi="仿宋" w:eastAsia="仿宋"/>
          <w:sz w:val="24"/>
        </w:rPr>
      </w:pPr>
      <w:r>
        <w:rPr>
          <w:rFonts w:ascii="仿宋" w:hAnsi="仿宋" w:eastAsia="仿宋"/>
          <w:sz w:val="24"/>
        </w:rPr>
        <w:t>（二）质疑项目的名称、编号；</w:t>
      </w:r>
    </w:p>
    <w:p w14:paraId="6EFC7119">
      <w:pPr>
        <w:spacing w:line="400" w:lineRule="exact"/>
        <w:ind w:firstLine="480" w:firstLineChars="200"/>
        <w:rPr>
          <w:rFonts w:ascii="仿宋" w:hAnsi="仿宋" w:eastAsia="仿宋"/>
          <w:sz w:val="24"/>
        </w:rPr>
      </w:pPr>
      <w:r>
        <w:rPr>
          <w:rFonts w:ascii="仿宋" w:hAnsi="仿宋" w:eastAsia="仿宋"/>
          <w:sz w:val="24"/>
        </w:rPr>
        <w:t>（三）具体、明确的质疑事项和与质疑事项相关的请求；</w:t>
      </w:r>
    </w:p>
    <w:p w14:paraId="1A184E3C">
      <w:pPr>
        <w:spacing w:line="400" w:lineRule="exact"/>
        <w:ind w:firstLine="480" w:firstLineChars="200"/>
        <w:rPr>
          <w:rFonts w:ascii="仿宋" w:hAnsi="仿宋" w:eastAsia="仿宋"/>
          <w:sz w:val="24"/>
        </w:rPr>
      </w:pPr>
      <w:r>
        <w:rPr>
          <w:rFonts w:ascii="仿宋" w:hAnsi="仿宋" w:eastAsia="仿宋"/>
          <w:sz w:val="24"/>
        </w:rPr>
        <w:t>（四）事实依据；</w:t>
      </w:r>
    </w:p>
    <w:p w14:paraId="49B40AF5">
      <w:pPr>
        <w:spacing w:line="400" w:lineRule="exact"/>
        <w:ind w:firstLine="480" w:firstLineChars="200"/>
        <w:rPr>
          <w:rFonts w:ascii="仿宋" w:hAnsi="仿宋" w:eastAsia="仿宋"/>
          <w:sz w:val="24"/>
        </w:rPr>
      </w:pPr>
      <w:r>
        <w:rPr>
          <w:rFonts w:ascii="仿宋" w:hAnsi="仿宋" w:eastAsia="仿宋"/>
          <w:sz w:val="24"/>
        </w:rPr>
        <w:t>（五）必要的法律依据；</w:t>
      </w:r>
    </w:p>
    <w:p w14:paraId="256D3A50">
      <w:pPr>
        <w:spacing w:line="400" w:lineRule="exact"/>
        <w:ind w:firstLine="480" w:firstLineChars="200"/>
        <w:rPr>
          <w:rFonts w:ascii="仿宋" w:hAnsi="仿宋" w:eastAsia="仿宋"/>
          <w:sz w:val="24"/>
        </w:rPr>
      </w:pPr>
      <w:r>
        <w:rPr>
          <w:rFonts w:ascii="仿宋" w:hAnsi="仿宋" w:eastAsia="仿宋"/>
          <w:sz w:val="24"/>
        </w:rPr>
        <w:t>（六）提出质疑的日期。</w:t>
      </w:r>
    </w:p>
    <w:p w14:paraId="68C2E1AF">
      <w:pPr>
        <w:spacing w:line="400" w:lineRule="exact"/>
        <w:ind w:firstLine="480" w:firstLineChars="200"/>
        <w:rPr>
          <w:rFonts w:ascii="仿宋" w:hAnsi="仿宋" w:eastAsia="仿宋"/>
          <w:sz w:val="24"/>
        </w:rPr>
      </w:pPr>
      <w:r>
        <w:rPr>
          <w:rFonts w:hint="eastAsia" w:ascii="仿宋" w:hAnsi="仿宋" w:eastAsia="仿宋"/>
          <w:sz w:val="24"/>
        </w:rPr>
        <w:t>供应商</w:t>
      </w:r>
      <w:r>
        <w:rPr>
          <w:rFonts w:ascii="仿宋" w:hAnsi="仿宋" w:eastAsia="仿宋"/>
          <w:sz w:val="24"/>
        </w:rPr>
        <w:t>为自然人的，应当由本人签字；</w:t>
      </w:r>
      <w:r>
        <w:rPr>
          <w:rFonts w:hint="eastAsia" w:ascii="仿宋" w:hAnsi="仿宋" w:eastAsia="仿宋"/>
          <w:sz w:val="24"/>
        </w:rPr>
        <w:t>供应商</w:t>
      </w:r>
      <w:r>
        <w:rPr>
          <w:rFonts w:ascii="仿宋" w:hAnsi="仿宋" w:eastAsia="仿宋"/>
          <w:sz w:val="24"/>
        </w:rPr>
        <w:t>为法人或者其他组织的，应当由法定代表人、主要负责人，或者其授权代表签字或者盖章，并加盖公章。</w:t>
      </w:r>
      <w:r>
        <w:rPr>
          <w:rFonts w:hint="eastAsia" w:ascii="仿宋" w:hAnsi="仿宋" w:eastAsia="仿宋"/>
          <w:sz w:val="24"/>
        </w:rPr>
        <w:t>否则采购人或者采购代理机构不予受理。</w:t>
      </w:r>
    </w:p>
    <w:p w14:paraId="7FD6E98B">
      <w:pPr>
        <w:spacing w:line="400" w:lineRule="exact"/>
        <w:ind w:firstLine="480" w:firstLineChars="200"/>
        <w:rPr>
          <w:rFonts w:ascii="仿宋" w:hAnsi="仿宋" w:eastAsia="仿宋"/>
          <w:sz w:val="24"/>
        </w:rPr>
      </w:pPr>
      <w:r>
        <w:rPr>
          <w:rFonts w:hint="eastAsia" w:ascii="仿宋" w:hAnsi="仿宋" w:eastAsia="仿宋"/>
          <w:sz w:val="24"/>
        </w:rPr>
        <w:t>17.5代理人提出质疑的，应当提交供应商签署的授权委托书。其授权委托书应当载明代理人的姓名或者名称、代理事项、具体权限、期限和相关事项。供应商为自然人的，应当由本人签字；供应商为法人或者其他组织的，应当由法定代表人、主要负责人签字或者盖章，并加盖公章。</w:t>
      </w:r>
    </w:p>
    <w:p w14:paraId="14FB2EB7">
      <w:pPr>
        <w:spacing w:line="400" w:lineRule="exact"/>
        <w:ind w:firstLine="480" w:firstLineChars="200"/>
        <w:rPr>
          <w:rFonts w:ascii="仿宋" w:hAnsi="仿宋" w:eastAsia="仿宋"/>
          <w:sz w:val="24"/>
        </w:rPr>
      </w:pPr>
      <w:r>
        <w:rPr>
          <w:rFonts w:ascii="仿宋" w:hAnsi="仿宋" w:eastAsia="仿宋"/>
          <w:sz w:val="24"/>
        </w:rPr>
        <w:t>1</w:t>
      </w:r>
      <w:r>
        <w:rPr>
          <w:rFonts w:hint="eastAsia" w:ascii="仿宋" w:hAnsi="仿宋" w:eastAsia="仿宋"/>
          <w:sz w:val="24"/>
        </w:rPr>
        <w:t>7</w:t>
      </w:r>
      <w:r>
        <w:rPr>
          <w:rFonts w:ascii="仿宋" w:hAnsi="仿宋" w:eastAsia="仿宋"/>
          <w:sz w:val="24"/>
        </w:rPr>
        <w:t>.</w:t>
      </w:r>
      <w:r>
        <w:rPr>
          <w:rFonts w:hint="eastAsia" w:ascii="仿宋" w:hAnsi="仿宋" w:eastAsia="仿宋"/>
          <w:sz w:val="24"/>
        </w:rPr>
        <w:t>6采购人或者采购代理机构在收到质疑函后7个工作日内做出答复，并通过系统以电子文档形式通知质疑供应商和其他有关供应商，但答复不得涉及商业秘密。</w:t>
      </w:r>
    </w:p>
    <w:p w14:paraId="44D88B58">
      <w:pPr>
        <w:spacing w:line="400" w:lineRule="exact"/>
        <w:ind w:firstLine="560" w:firstLineChars="200"/>
        <w:outlineLvl w:val="2"/>
        <w:rPr>
          <w:rFonts w:ascii="楷体" w:hAnsi="楷体" w:eastAsia="楷体"/>
          <w:sz w:val="28"/>
          <w:szCs w:val="28"/>
        </w:rPr>
      </w:pPr>
      <w:bookmarkStart w:id="56" w:name="_Toc86516873"/>
      <w:bookmarkStart w:id="57" w:name="_Toc517360655"/>
      <w:r>
        <w:rPr>
          <w:rFonts w:ascii="楷体" w:hAnsi="楷体" w:eastAsia="楷体"/>
          <w:sz w:val="28"/>
          <w:szCs w:val="28"/>
        </w:rPr>
        <w:t>1</w:t>
      </w:r>
      <w:r>
        <w:rPr>
          <w:rFonts w:hint="eastAsia" w:ascii="楷体" w:hAnsi="楷体" w:eastAsia="楷体"/>
          <w:sz w:val="28"/>
          <w:szCs w:val="28"/>
        </w:rPr>
        <w:t>8</w:t>
      </w:r>
      <w:r>
        <w:rPr>
          <w:rFonts w:ascii="楷体" w:hAnsi="楷体" w:eastAsia="楷体"/>
          <w:sz w:val="28"/>
          <w:szCs w:val="28"/>
        </w:rPr>
        <w:t>.</w:t>
      </w:r>
      <w:r>
        <w:rPr>
          <w:rFonts w:hint="eastAsia" w:ascii="楷体" w:hAnsi="楷体" w:eastAsia="楷体"/>
          <w:sz w:val="28"/>
          <w:szCs w:val="28"/>
        </w:rPr>
        <w:t>投诉</w:t>
      </w:r>
      <w:bookmarkEnd w:id="53"/>
      <w:bookmarkEnd w:id="54"/>
      <w:bookmarkEnd w:id="56"/>
      <w:bookmarkEnd w:id="57"/>
    </w:p>
    <w:p w14:paraId="16B0E088">
      <w:pPr>
        <w:spacing w:line="440" w:lineRule="exact"/>
        <w:ind w:firstLine="480" w:firstLineChars="200"/>
        <w:rPr>
          <w:rFonts w:ascii="仿宋" w:hAnsi="仿宋" w:eastAsia="仿宋"/>
          <w:sz w:val="24"/>
        </w:rPr>
      </w:pPr>
      <w:r>
        <w:rPr>
          <w:rFonts w:ascii="仿宋" w:hAnsi="仿宋" w:eastAsia="仿宋"/>
          <w:sz w:val="24"/>
        </w:rPr>
        <w:t>1</w:t>
      </w:r>
      <w:r>
        <w:rPr>
          <w:rFonts w:hint="eastAsia" w:ascii="仿宋" w:hAnsi="仿宋" w:eastAsia="仿宋"/>
          <w:sz w:val="24"/>
        </w:rPr>
        <w:t>8</w:t>
      </w:r>
      <w:r>
        <w:rPr>
          <w:rFonts w:ascii="仿宋" w:hAnsi="仿宋" w:eastAsia="仿宋"/>
          <w:sz w:val="24"/>
        </w:rPr>
        <w:t>1</w:t>
      </w:r>
      <w:r>
        <w:rPr>
          <w:rFonts w:hint="eastAsia" w:ascii="仿宋" w:hAnsi="仿宋" w:eastAsia="仿宋"/>
          <w:sz w:val="24"/>
        </w:rPr>
        <w:t>按照《中华人民共和国政府采购法》、财政部《</w:t>
      </w:r>
      <w:r>
        <w:rPr>
          <w:rFonts w:ascii="仿宋" w:hAnsi="仿宋" w:eastAsia="仿宋"/>
          <w:sz w:val="24"/>
        </w:rPr>
        <w:t>政府采购质疑和投诉办法</w:t>
      </w:r>
      <w:r>
        <w:rPr>
          <w:rFonts w:hint="eastAsia" w:ascii="仿宋" w:hAnsi="仿宋" w:eastAsia="仿宋"/>
          <w:sz w:val="24"/>
        </w:rPr>
        <w:t>》（第94号令）以及相关的法律、法规及规定，质疑人对采购人、采购代理机构的答复不满意或者采购人、采购代理机构未在规定的时间内做出答复的，可以在答复期满后1</w:t>
      </w:r>
      <w:r>
        <w:rPr>
          <w:rFonts w:ascii="仿宋" w:hAnsi="仿宋" w:eastAsia="仿宋"/>
          <w:sz w:val="24"/>
        </w:rPr>
        <w:t>5</w:t>
      </w:r>
      <w:r>
        <w:rPr>
          <w:rFonts w:hint="eastAsia" w:ascii="仿宋" w:hAnsi="仿宋" w:eastAsia="仿宋"/>
          <w:sz w:val="24"/>
        </w:rPr>
        <w:t>个工作日内向同级监管部门提起投诉。投标人</w:t>
      </w:r>
      <w:r>
        <w:rPr>
          <w:rFonts w:ascii="仿宋" w:hAnsi="仿宋" w:eastAsia="仿宋"/>
          <w:sz w:val="24"/>
        </w:rPr>
        <w:t>投诉按照采购人所属预算级次，由本级财政部门处理。</w:t>
      </w:r>
    </w:p>
    <w:p w14:paraId="41BFE36C">
      <w:pPr>
        <w:spacing w:line="440" w:lineRule="exact"/>
        <w:ind w:firstLine="480" w:firstLineChars="200"/>
        <w:rPr>
          <w:rFonts w:ascii="仿宋" w:hAnsi="仿宋" w:eastAsia="仿宋"/>
          <w:sz w:val="24"/>
        </w:rPr>
      </w:pPr>
      <w:r>
        <w:rPr>
          <w:rFonts w:ascii="仿宋" w:hAnsi="仿宋" w:eastAsia="仿宋"/>
          <w:sz w:val="24"/>
        </w:rPr>
        <w:t>1</w:t>
      </w:r>
      <w:r>
        <w:rPr>
          <w:rFonts w:hint="eastAsia" w:ascii="仿宋" w:hAnsi="仿宋" w:eastAsia="仿宋"/>
          <w:sz w:val="24"/>
        </w:rPr>
        <w:t>8</w:t>
      </w:r>
      <w:r>
        <w:rPr>
          <w:rFonts w:ascii="仿宋" w:hAnsi="仿宋" w:eastAsia="仿宋"/>
          <w:sz w:val="24"/>
        </w:rPr>
        <w:t>.2</w:t>
      </w:r>
      <w:r>
        <w:rPr>
          <w:rFonts w:hint="eastAsia" w:ascii="仿宋" w:hAnsi="仿宋" w:eastAsia="仿宋"/>
          <w:sz w:val="24"/>
        </w:rPr>
        <w:t>投诉人提起投诉应符合下列条件：</w:t>
      </w:r>
    </w:p>
    <w:p w14:paraId="724993F6">
      <w:pPr>
        <w:spacing w:line="440" w:lineRule="exact"/>
        <w:ind w:firstLine="480" w:firstLineChars="200"/>
        <w:rPr>
          <w:rFonts w:ascii="仿宋" w:hAnsi="仿宋" w:eastAsia="仿宋"/>
          <w:sz w:val="24"/>
        </w:rPr>
      </w:pPr>
      <w:r>
        <w:rPr>
          <w:rFonts w:ascii="仿宋" w:hAnsi="仿宋" w:eastAsia="仿宋"/>
          <w:sz w:val="24"/>
        </w:rPr>
        <w:t>（一）提起投诉前已依法进行质疑；</w:t>
      </w:r>
    </w:p>
    <w:p w14:paraId="6DF2EAEF">
      <w:pPr>
        <w:spacing w:line="440" w:lineRule="exact"/>
        <w:ind w:firstLine="480" w:firstLineChars="200"/>
        <w:rPr>
          <w:rFonts w:ascii="仿宋" w:hAnsi="仿宋" w:eastAsia="仿宋"/>
          <w:sz w:val="24"/>
        </w:rPr>
      </w:pPr>
      <w:r>
        <w:rPr>
          <w:rFonts w:ascii="仿宋" w:hAnsi="仿宋" w:eastAsia="仿宋"/>
          <w:sz w:val="24"/>
        </w:rPr>
        <w:t>（二）投诉书内容符合本办法的规定；</w:t>
      </w:r>
    </w:p>
    <w:p w14:paraId="47F94945">
      <w:pPr>
        <w:spacing w:line="440" w:lineRule="exact"/>
        <w:ind w:firstLine="480" w:firstLineChars="200"/>
        <w:rPr>
          <w:rFonts w:ascii="仿宋" w:hAnsi="仿宋" w:eastAsia="仿宋"/>
          <w:sz w:val="24"/>
        </w:rPr>
      </w:pPr>
      <w:r>
        <w:rPr>
          <w:rFonts w:ascii="仿宋" w:hAnsi="仿宋" w:eastAsia="仿宋"/>
          <w:sz w:val="24"/>
        </w:rPr>
        <w:t>（三）在投诉有效期限内提起投诉；</w:t>
      </w:r>
    </w:p>
    <w:p w14:paraId="6EA3A458">
      <w:pPr>
        <w:spacing w:line="440" w:lineRule="exact"/>
        <w:ind w:firstLine="480" w:firstLineChars="200"/>
        <w:rPr>
          <w:rFonts w:ascii="仿宋" w:hAnsi="仿宋" w:eastAsia="仿宋"/>
          <w:sz w:val="24"/>
        </w:rPr>
      </w:pPr>
      <w:r>
        <w:rPr>
          <w:rFonts w:ascii="仿宋" w:hAnsi="仿宋" w:eastAsia="仿宋"/>
          <w:sz w:val="24"/>
        </w:rPr>
        <w:t>（四）同一投诉事项未经财政部门投诉处理；</w:t>
      </w:r>
    </w:p>
    <w:p w14:paraId="1A5EB679">
      <w:pPr>
        <w:spacing w:line="440" w:lineRule="exact"/>
        <w:ind w:firstLine="480" w:firstLineChars="200"/>
        <w:rPr>
          <w:rFonts w:ascii="仿宋" w:hAnsi="仿宋" w:eastAsia="仿宋"/>
          <w:sz w:val="24"/>
        </w:rPr>
      </w:pPr>
      <w:r>
        <w:rPr>
          <w:rFonts w:ascii="仿宋" w:hAnsi="仿宋" w:eastAsia="仿宋"/>
          <w:sz w:val="24"/>
        </w:rPr>
        <w:t>（五）财政部规定的其他条件。</w:t>
      </w:r>
    </w:p>
    <w:p w14:paraId="39BA1A7A">
      <w:pPr>
        <w:spacing w:line="440" w:lineRule="exact"/>
        <w:ind w:firstLine="480" w:firstLineChars="200"/>
        <w:rPr>
          <w:rFonts w:ascii="仿宋" w:hAnsi="仿宋" w:eastAsia="仿宋"/>
          <w:sz w:val="24"/>
        </w:rPr>
      </w:pPr>
      <w:r>
        <w:rPr>
          <w:rFonts w:ascii="仿宋" w:hAnsi="仿宋" w:eastAsia="仿宋"/>
          <w:sz w:val="24"/>
        </w:rPr>
        <w:t>投标人投诉的事项不得超出已质疑事项的范围，但基于质疑答复内容提出的投诉事项除外。以联合体形式参加政府采购活动的，其投诉应当由组成联合体的所有</w:t>
      </w:r>
      <w:r>
        <w:rPr>
          <w:rFonts w:hint="eastAsia" w:ascii="仿宋" w:hAnsi="仿宋" w:eastAsia="仿宋"/>
          <w:sz w:val="24"/>
        </w:rPr>
        <w:t>投标人</w:t>
      </w:r>
      <w:r>
        <w:rPr>
          <w:rFonts w:ascii="仿宋" w:hAnsi="仿宋" w:eastAsia="仿宋"/>
          <w:sz w:val="24"/>
        </w:rPr>
        <w:t>共同提出。</w:t>
      </w:r>
    </w:p>
    <w:p w14:paraId="15B35AB9">
      <w:pPr>
        <w:spacing w:line="440" w:lineRule="exact"/>
        <w:ind w:firstLine="480" w:firstLineChars="200"/>
        <w:rPr>
          <w:rFonts w:ascii="仿宋" w:hAnsi="仿宋" w:eastAsia="仿宋"/>
          <w:sz w:val="24"/>
        </w:rPr>
      </w:pPr>
      <w:r>
        <w:rPr>
          <w:rFonts w:ascii="仿宋" w:hAnsi="仿宋" w:eastAsia="仿宋"/>
          <w:sz w:val="24"/>
        </w:rPr>
        <w:t>1</w:t>
      </w:r>
      <w:r>
        <w:rPr>
          <w:rFonts w:hint="eastAsia" w:ascii="仿宋" w:hAnsi="仿宋" w:eastAsia="仿宋"/>
          <w:sz w:val="24"/>
        </w:rPr>
        <w:t>8</w:t>
      </w:r>
      <w:r>
        <w:rPr>
          <w:rFonts w:ascii="仿宋" w:hAnsi="仿宋" w:eastAsia="仿宋"/>
          <w:sz w:val="24"/>
        </w:rPr>
        <w:t>.3投诉人投诉时,应当提交投诉书和必要的证明材料，并按照被投诉采购人、采购代理机构和与投诉事项有关的投标人数量提供投诉书的副本。</w:t>
      </w:r>
    </w:p>
    <w:p w14:paraId="30068483">
      <w:pPr>
        <w:spacing w:line="440" w:lineRule="exact"/>
        <w:ind w:firstLine="480" w:firstLineChars="200"/>
        <w:rPr>
          <w:rFonts w:ascii="仿宋" w:hAnsi="仿宋" w:eastAsia="仿宋"/>
          <w:sz w:val="24"/>
        </w:rPr>
      </w:pPr>
      <w:r>
        <w:rPr>
          <w:rFonts w:ascii="仿宋" w:hAnsi="仿宋" w:eastAsia="仿宋"/>
          <w:sz w:val="24"/>
        </w:rPr>
        <w:t>1</w:t>
      </w:r>
      <w:r>
        <w:rPr>
          <w:rFonts w:hint="eastAsia" w:ascii="仿宋" w:hAnsi="仿宋" w:eastAsia="仿宋"/>
          <w:sz w:val="24"/>
        </w:rPr>
        <w:t>8</w:t>
      </w:r>
      <w:r>
        <w:rPr>
          <w:rFonts w:ascii="仿宋" w:hAnsi="仿宋" w:eastAsia="仿宋"/>
          <w:sz w:val="24"/>
        </w:rPr>
        <w:t>.4</w:t>
      </w:r>
      <w:r>
        <w:rPr>
          <w:rFonts w:hint="eastAsia" w:ascii="仿宋" w:hAnsi="仿宋" w:eastAsia="仿宋"/>
          <w:sz w:val="24"/>
        </w:rPr>
        <w:t>投诉书应当包括以下主要内容：</w:t>
      </w:r>
    </w:p>
    <w:p w14:paraId="222DC3B3">
      <w:pPr>
        <w:spacing w:line="440" w:lineRule="exact"/>
        <w:ind w:firstLine="480" w:firstLineChars="200"/>
        <w:rPr>
          <w:rFonts w:ascii="仿宋" w:hAnsi="仿宋" w:eastAsia="仿宋"/>
          <w:sz w:val="24"/>
        </w:rPr>
      </w:pPr>
      <w:r>
        <w:rPr>
          <w:rFonts w:ascii="仿宋" w:hAnsi="仿宋" w:eastAsia="仿宋"/>
          <w:sz w:val="24"/>
        </w:rPr>
        <w:t>（一）投诉人和被投诉人的姓名或者名称、通讯地址、邮编、联系人及联系电话；</w:t>
      </w:r>
    </w:p>
    <w:p w14:paraId="77F90CF9">
      <w:pPr>
        <w:spacing w:line="440" w:lineRule="exact"/>
        <w:ind w:firstLine="480" w:firstLineChars="200"/>
        <w:rPr>
          <w:rFonts w:ascii="仿宋" w:hAnsi="仿宋" w:eastAsia="仿宋"/>
          <w:sz w:val="24"/>
        </w:rPr>
      </w:pPr>
      <w:r>
        <w:rPr>
          <w:rFonts w:ascii="仿宋" w:hAnsi="仿宋" w:eastAsia="仿宋"/>
          <w:sz w:val="24"/>
        </w:rPr>
        <w:t>（二）质疑和质疑答复情况说明及相关证明材料；</w:t>
      </w:r>
    </w:p>
    <w:p w14:paraId="2D7D174E">
      <w:pPr>
        <w:spacing w:line="440" w:lineRule="exact"/>
        <w:ind w:firstLine="480" w:firstLineChars="200"/>
        <w:rPr>
          <w:rFonts w:ascii="仿宋" w:hAnsi="仿宋" w:eastAsia="仿宋"/>
          <w:sz w:val="24"/>
        </w:rPr>
      </w:pPr>
      <w:r>
        <w:rPr>
          <w:rFonts w:ascii="仿宋" w:hAnsi="仿宋" w:eastAsia="仿宋"/>
          <w:sz w:val="24"/>
        </w:rPr>
        <w:t>（三）具体、明确的投诉事项和与投诉事项相关的投诉请求；</w:t>
      </w:r>
    </w:p>
    <w:p w14:paraId="3DA730EB">
      <w:pPr>
        <w:spacing w:line="440" w:lineRule="exact"/>
        <w:ind w:firstLine="480" w:firstLineChars="200"/>
        <w:rPr>
          <w:rFonts w:ascii="仿宋" w:hAnsi="仿宋" w:eastAsia="仿宋"/>
          <w:sz w:val="24"/>
        </w:rPr>
      </w:pPr>
      <w:r>
        <w:rPr>
          <w:rFonts w:ascii="仿宋" w:hAnsi="仿宋" w:eastAsia="仿宋"/>
          <w:sz w:val="24"/>
        </w:rPr>
        <w:t>（四）事实依据；</w:t>
      </w:r>
    </w:p>
    <w:p w14:paraId="1E9BC412">
      <w:pPr>
        <w:spacing w:line="440" w:lineRule="exact"/>
        <w:ind w:firstLine="480" w:firstLineChars="200"/>
        <w:rPr>
          <w:rFonts w:ascii="仿宋" w:hAnsi="仿宋" w:eastAsia="仿宋"/>
          <w:sz w:val="24"/>
        </w:rPr>
      </w:pPr>
      <w:r>
        <w:rPr>
          <w:rFonts w:ascii="仿宋" w:hAnsi="仿宋" w:eastAsia="仿宋"/>
          <w:sz w:val="24"/>
        </w:rPr>
        <w:t>（五）法律依据；</w:t>
      </w:r>
    </w:p>
    <w:p w14:paraId="5E26CD41">
      <w:pPr>
        <w:spacing w:line="440" w:lineRule="exact"/>
        <w:ind w:firstLine="480" w:firstLineChars="200"/>
        <w:rPr>
          <w:rFonts w:ascii="仿宋" w:hAnsi="仿宋" w:eastAsia="仿宋"/>
          <w:sz w:val="24"/>
        </w:rPr>
      </w:pPr>
      <w:r>
        <w:rPr>
          <w:rFonts w:ascii="仿宋" w:hAnsi="仿宋" w:eastAsia="仿宋"/>
          <w:sz w:val="24"/>
        </w:rPr>
        <w:t>（六）提起投诉的日期。</w:t>
      </w:r>
    </w:p>
    <w:p w14:paraId="21298119">
      <w:pPr>
        <w:spacing w:line="440" w:lineRule="exact"/>
        <w:ind w:firstLine="480" w:firstLineChars="200"/>
        <w:rPr>
          <w:rFonts w:ascii="仿宋" w:hAnsi="仿宋" w:eastAsia="仿宋"/>
          <w:sz w:val="24"/>
        </w:rPr>
      </w:pPr>
      <w:r>
        <w:rPr>
          <w:rFonts w:ascii="仿宋" w:hAnsi="仿宋" w:eastAsia="仿宋"/>
          <w:sz w:val="24"/>
        </w:rPr>
        <w:t>投诉人为自然人的，应当由本人签字；投诉人为法人或者其他组织的，应当由法定代表人、主要负责人，或者其授权代表签字或者盖章，并加盖公章。</w:t>
      </w:r>
    </w:p>
    <w:p w14:paraId="4B993758">
      <w:pPr>
        <w:rPr>
          <w:rFonts w:ascii="仿宋" w:hAnsi="仿宋" w:eastAsia="仿宋"/>
          <w:sz w:val="24"/>
        </w:rPr>
      </w:pPr>
      <w:r>
        <w:rPr>
          <w:rFonts w:hint="eastAsia" w:ascii="仿宋" w:hAnsi="仿宋" w:eastAsia="仿宋"/>
          <w:sz w:val="24"/>
        </w:rPr>
        <w:t xml:space="preserve">    18.5代理人提出投诉的，应当提交供应商签署的授权委托书。其授权委托书应当载明代理人的姓名或者名称、代理事项、具体权限、期限和相关事项。供应商为自然人的，应当由本人签字；供应商为法人或者其他组织的，应当由法定代表人、主要负责人签字或者盖章，并加盖公章。</w:t>
      </w:r>
    </w:p>
    <w:p w14:paraId="702ECB9C">
      <w:pPr>
        <w:spacing w:line="440" w:lineRule="exact"/>
        <w:ind w:firstLine="480" w:firstLineChars="200"/>
        <w:rPr>
          <w:rFonts w:ascii="仿宋" w:hAnsi="仿宋" w:eastAsia="仿宋"/>
          <w:sz w:val="24"/>
        </w:rPr>
      </w:pPr>
      <w:r>
        <w:rPr>
          <w:rFonts w:hint="eastAsia" w:ascii="仿宋" w:hAnsi="仿宋" w:eastAsia="仿宋"/>
          <w:sz w:val="24"/>
        </w:rPr>
        <w:t>18.6</w:t>
      </w:r>
      <w:r>
        <w:rPr>
          <w:rFonts w:ascii="仿宋" w:hAnsi="仿宋" w:eastAsia="仿宋"/>
          <w:sz w:val="24"/>
        </w:rPr>
        <w:t>投诉人在全国范围12个月内三次以上投诉查无实据的，由财政部门列入不良行为记录名单。</w:t>
      </w:r>
    </w:p>
    <w:p w14:paraId="7AD1082F">
      <w:pPr>
        <w:spacing w:line="440" w:lineRule="exact"/>
        <w:ind w:firstLine="480" w:firstLineChars="200"/>
        <w:rPr>
          <w:rFonts w:ascii="仿宋" w:hAnsi="仿宋" w:eastAsia="仿宋"/>
          <w:sz w:val="24"/>
        </w:rPr>
      </w:pPr>
      <w:r>
        <w:rPr>
          <w:rFonts w:ascii="仿宋" w:hAnsi="仿宋" w:eastAsia="仿宋"/>
          <w:sz w:val="24"/>
        </w:rPr>
        <w:t>投诉人有下列行为之一的，属于虚假、恶意投诉，由财政部门列入不良行为记录名单，禁止其1至3年内参加政府采购活动：</w:t>
      </w:r>
    </w:p>
    <w:p w14:paraId="310DCB33">
      <w:pPr>
        <w:spacing w:line="440" w:lineRule="exact"/>
        <w:ind w:firstLine="480" w:firstLineChars="200"/>
        <w:rPr>
          <w:rFonts w:ascii="仿宋" w:hAnsi="仿宋" w:eastAsia="仿宋"/>
          <w:sz w:val="24"/>
        </w:rPr>
      </w:pPr>
      <w:r>
        <w:rPr>
          <w:rFonts w:ascii="仿宋" w:hAnsi="仿宋" w:eastAsia="仿宋"/>
          <w:sz w:val="24"/>
        </w:rPr>
        <w:t>（一）捏造事实;</w:t>
      </w:r>
    </w:p>
    <w:p w14:paraId="440A1D6A">
      <w:pPr>
        <w:spacing w:line="440" w:lineRule="exact"/>
        <w:ind w:firstLine="480" w:firstLineChars="200"/>
        <w:rPr>
          <w:rFonts w:ascii="仿宋" w:hAnsi="仿宋" w:eastAsia="仿宋"/>
          <w:sz w:val="24"/>
        </w:rPr>
      </w:pPr>
      <w:r>
        <w:rPr>
          <w:rFonts w:ascii="仿宋" w:hAnsi="仿宋" w:eastAsia="仿宋"/>
          <w:sz w:val="24"/>
        </w:rPr>
        <w:t>（二）提供虚假材料;</w:t>
      </w:r>
    </w:p>
    <w:p w14:paraId="5EF89C90">
      <w:pPr>
        <w:spacing w:line="440" w:lineRule="exact"/>
        <w:ind w:firstLine="480" w:firstLineChars="200"/>
        <w:rPr>
          <w:rFonts w:ascii="仿宋" w:hAnsi="仿宋" w:eastAsia="仿宋"/>
          <w:sz w:val="24"/>
        </w:rPr>
      </w:pPr>
      <w:r>
        <w:rPr>
          <w:rFonts w:ascii="仿宋" w:hAnsi="仿宋" w:eastAsia="仿宋"/>
          <w:sz w:val="24"/>
        </w:rPr>
        <w:t>（三）以非法手段取得证明材料。证据来源的合法性存在明显疑问，投诉人无法证明其取得方式合法的，视为以非法手段取得证明材料。</w:t>
      </w:r>
    </w:p>
    <w:p w14:paraId="1BD5F1AE">
      <w:pPr>
        <w:spacing w:line="440" w:lineRule="exact"/>
        <w:ind w:firstLine="560" w:firstLineChars="200"/>
        <w:outlineLvl w:val="2"/>
        <w:rPr>
          <w:rFonts w:ascii="楷体" w:hAnsi="楷体" w:eastAsia="楷体"/>
          <w:sz w:val="28"/>
          <w:szCs w:val="28"/>
        </w:rPr>
      </w:pPr>
      <w:bookmarkStart w:id="58" w:name="_Toc86516874"/>
      <w:bookmarkStart w:id="59" w:name="_Toc517360656"/>
      <w:r>
        <w:rPr>
          <w:rFonts w:hint="eastAsia" w:ascii="楷体" w:hAnsi="楷体" w:eastAsia="楷体"/>
          <w:sz w:val="28"/>
          <w:szCs w:val="28"/>
        </w:rPr>
        <w:t>19.其他需补充的内容</w:t>
      </w:r>
      <w:bookmarkEnd w:id="55"/>
      <w:bookmarkEnd w:id="58"/>
      <w:bookmarkEnd w:id="59"/>
    </w:p>
    <w:p w14:paraId="63C0DA1A">
      <w:pPr>
        <w:spacing w:line="400" w:lineRule="exact"/>
        <w:ind w:firstLine="480" w:firstLineChars="200"/>
        <w:rPr>
          <w:rFonts w:ascii="宋体" w:hAnsi="宋体"/>
        </w:rPr>
      </w:pPr>
      <w:r>
        <w:rPr>
          <w:rFonts w:hint="eastAsia" w:ascii="仿宋" w:hAnsi="仿宋" w:eastAsia="仿宋"/>
          <w:sz w:val="24"/>
        </w:rPr>
        <w:t>其他需补充的内容：见投标人须知前附表。</w:t>
      </w:r>
    </w:p>
    <w:p w14:paraId="740D04FE">
      <w:pPr>
        <w:spacing w:line="400" w:lineRule="exact"/>
        <w:sectPr>
          <w:footerReference r:id="rId4" w:type="first"/>
          <w:headerReference r:id="rId3" w:type="default"/>
          <w:pgSz w:w="11906" w:h="16838"/>
          <w:pgMar w:top="1418" w:right="1418" w:bottom="1418" w:left="1418" w:header="851" w:footer="992" w:gutter="0"/>
          <w:cols w:space="720" w:num="1"/>
          <w:docGrid w:type="lines" w:linePitch="312" w:charSpace="0"/>
        </w:sectPr>
      </w:pPr>
    </w:p>
    <w:bookmarkEnd w:id="3"/>
    <w:p w14:paraId="12950A4A">
      <w:pPr>
        <w:spacing w:after="156" w:afterLines="50" w:line="400" w:lineRule="exact"/>
        <w:jc w:val="center"/>
        <w:outlineLvl w:val="1"/>
        <w:rPr>
          <w:rFonts w:ascii="黑体" w:hAnsi="黑体" w:eastAsia="黑体"/>
          <w:sz w:val="28"/>
          <w:szCs w:val="28"/>
        </w:rPr>
      </w:pPr>
      <w:bookmarkStart w:id="60" w:name="_Toc494457081"/>
      <w:bookmarkStart w:id="61" w:name="_Toc86516875"/>
      <w:bookmarkStart w:id="62" w:name="_Toc517360657"/>
      <w:bookmarkStart w:id="63" w:name="_Toc496175971"/>
      <w:r>
        <w:rPr>
          <w:rFonts w:ascii="黑体" w:hAnsi="黑体" w:eastAsia="黑体"/>
          <w:sz w:val="28"/>
          <w:szCs w:val="28"/>
        </w:rPr>
        <w:t>第七章</w:t>
      </w:r>
      <w:r>
        <w:rPr>
          <w:rFonts w:hint="eastAsia" w:ascii="黑体" w:hAnsi="黑体" w:eastAsia="黑体"/>
          <w:sz w:val="28"/>
          <w:szCs w:val="28"/>
        </w:rPr>
        <w:t xml:space="preserve">  开标、资格审查、评标、定标</w:t>
      </w:r>
      <w:bookmarkEnd w:id="60"/>
      <w:bookmarkEnd w:id="61"/>
      <w:bookmarkEnd w:id="62"/>
    </w:p>
    <w:p w14:paraId="63ED0DD5">
      <w:pPr>
        <w:spacing w:line="400" w:lineRule="exact"/>
        <w:ind w:firstLine="560" w:firstLineChars="200"/>
        <w:outlineLvl w:val="2"/>
        <w:rPr>
          <w:rFonts w:ascii="楷体" w:hAnsi="楷体" w:eastAsia="楷体"/>
          <w:strike/>
          <w:sz w:val="28"/>
          <w:szCs w:val="28"/>
        </w:rPr>
      </w:pPr>
      <w:bookmarkStart w:id="64" w:name="_Toc86516876"/>
      <w:bookmarkStart w:id="65" w:name="_Toc517360658"/>
      <w:bookmarkStart w:id="66" w:name="_Toc511235741"/>
      <w:bookmarkStart w:id="67" w:name="_Toc502763180"/>
      <w:bookmarkStart w:id="68" w:name="_Toc494457083"/>
      <w:bookmarkStart w:id="69" w:name="_Toc497667811"/>
      <w:bookmarkStart w:id="70" w:name="_Toc494457084"/>
      <w:r>
        <w:rPr>
          <w:rFonts w:hint="eastAsia" w:ascii="楷体" w:hAnsi="楷体" w:eastAsia="楷体"/>
          <w:sz w:val="28"/>
          <w:szCs w:val="28"/>
        </w:rPr>
        <w:t>1.开标程序</w:t>
      </w:r>
      <w:bookmarkEnd w:id="64"/>
      <w:bookmarkEnd w:id="65"/>
      <w:bookmarkEnd w:id="66"/>
      <w:bookmarkEnd w:id="67"/>
    </w:p>
    <w:bookmarkEnd w:id="68"/>
    <w:p w14:paraId="4ED5FEE6">
      <w:pPr>
        <w:spacing w:line="440" w:lineRule="exact"/>
        <w:ind w:firstLine="480" w:firstLineChars="200"/>
        <w:rPr>
          <w:rFonts w:ascii="仿宋" w:hAnsi="仿宋" w:eastAsia="仿宋"/>
          <w:sz w:val="24"/>
        </w:rPr>
      </w:pPr>
      <w:r>
        <w:rPr>
          <w:rFonts w:hint="eastAsia" w:ascii="仿宋" w:hAnsi="仿宋" w:eastAsia="仿宋"/>
          <w:sz w:val="24"/>
        </w:rPr>
        <w:t>1.1宣布开标纪律；</w:t>
      </w:r>
    </w:p>
    <w:p w14:paraId="2FCAE04D">
      <w:pPr>
        <w:spacing w:line="440" w:lineRule="exact"/>
        <w:ind w:firstLine="480" w:firstLineChars="200"/>
        <w:rPr>
          <w:rFonts w:ascii="仿宋" w:hAnsi="仿宋" w:eastAsia="仿宋"/>
          <w:sz w:val="24"/>
        </w:rPr>
      </w:pPr>
      <w:r>
        <w:rPr>
          <w:rFonts w:hint="eastAsia" w:ascii="仿宋" w:hAnsi="仿宋" w:eastAsia="仿宋"/>
          <w:sz w:val="24"/>
        </w:rPr>
        <w:t>1.2宣布主持人、唱标人、记录人等有关人员姓名；</w:t>
      </w:r>
    </w:p>
    <w:p w14:paraId="322794B8">
      <w:pPr>
        <w:spacing w:line="440" w:lineRule="exact"/>
        <w:ind w:firstLine="480" w:firstLineChars="200"/>
        <w:rPr>
          <w:rFonts w:ascii="仿宋" w:hAnsi="仿宋" w:eastAsia="仿宋"/>
          <w:sz w:val="24"/>
        </w:rPr>
      </w:pPr>
      <w:r>
        <w:rPr>
          <w:rFonts w:hint="eastAsia" w:ascii="仿宋" w:hAnsi="仿宋" w:eastAsia="仿宋"/>
          <w:sz w:val="24"/>
        </w:rPr>
        <w:t>1.3查看在线签到家数，少于三家开标会结束；不少于三家开标会继续进行；</w:t>
      </w:r>
    </w:p>
    <w:p w14:paraId="34936D8B">
      <w:pPr>
        <w:spacing w:line="440" w:lineRule="exact"/>
        <w:ind w:firstLine="480" w:firstLineChars="200"/>
        <w:rPr>
          <w:rFonts w:ascii="仿宋" w:hAnsi="仿宋" w:eastAsia="仿宋"/>
          <w:sz w:val="24"/>
        </w:rPr>
      </w:pPr>
      <w:r>
        <w:rPr>
          <w:rFonts w:hint="eastAsia" w:ascii="仿宋" w:hAnsi="仿宋" w:eastAsia="仿宋"/>
          <w:sz w:val="24"/>
        </w:rPr>
        <w:t>1.4投标人根据要求在限定时间内通过电子招标投标交易平台对已上传的电子投标文件开始解密。</w:t>
      </w:r>
    </w:p>
    <w:p w14:paraId="30FC2183">
      <w:pPr>
        <w:spacing w:line="440" w:lineRule="exact"/>
        <w:ind w:firstLine="480" w:firstLineChars="200"/>
        <w:rPr>
          <w:rFonts w:ascii="仿宋" w:hAnsi="仿宋" w:eastAsia="仿宋"/>
          <w:sz w:val="24"/>
        </w:rPr>
      </w:pPr>
      <w:r>
        <w:rPr>
          <w:rFonts w:hint="eastAsia" w:ascii="仿宋" w:hAnsi="仿宋" w:eastAsia="仿宋"/>
          <w:sz w:val="24"/>
        </w:rPr>
        <w:t>1.5投标人授权代表在开标记录上确认；在规定时限内未确认的，视为默认开标结果；</w:t>
      </w:r>
    </w:p>
    <w:p w14:paraId="2E17A5B2">
      <w:pPr>
        <w:spacing w:line="440" w:lineRule="exact"/>
        <w:ind w:firstLine="480" w:firstLineChars="200"/>
        <w:rPr>
          <w:rFonts w:ascii="仿宋" w:hAnsi="仿宋" w:eastAsia="仿宋"/>
          <w:sz w:val="24"/>
        </w:rPr>
      </w:pPr>
      <w:r>
        <w:rPr>
          <w:rFonts w:hint="eastAsia" w:ascii="仿宋" w:hAnsi="仿宋" w:eastAsia="仿宋"/>
          <w:sz w:val="24"/>
        </w:rPr>
        <w:t>1.6开标结束。</w:t>
      </w:r>
    </w:p>
    <w:bookmarkEnd w:id="69"/>
    <w:p w14:paraId="779EF5BE">
      <w:pPr>
        <w:spacing w:line="400" w:lineRule="exact"/>
        <w:ind w:firstLine="560" w:firstLineChars="200"/>
        <w:outlineLvl w:val="2"/>
        <w:rPr>
          <w:rFonts w:ascii="楷体" w:hAnsi="楷体" w:eastAsia="楷体"/>
          <w:sz w:val="28"/>
          <w:szCs w:val="28"/>
        </w:rPr>
      </w:pPr>
      <w:bookmarkStart w:id="71" w:name="_Toc517360659"/>
      <w:bookmarkStart w:id="72" w:name="_Toc86516877"/>
      <w:r>
        <w:rPr>
          <w:rFonts w:hint="eastAsia" w:ascii="楷体" w:hAnsi="楷体" w:eastAsia="楷体"/>
          <w:sz w:val="28"/>
          <w:szCs w:val="28"/>
        </w:rPr>
        <w:t>2.开标</w:t>
      </w:r>
      <w:bookmarkEnd w:id="71"/>
      <w:bookmarkEnd w:id="72"/>
    </w:p>
    <w:p w14:paraId="12288579">
      <w:pPr>
        <w:tabs>
          <w:tab w:val="left" w:pos="360"/>
        </w:tabs>
        <w:spacing w:line="360" w:lineRule="auto"/>
        <w:ind w:firstLine="600" w:firstLineChars="250"/>
        <w:rPr>
          <w:rFonts w:ascii="仿宋" w:hAnsi="仿宋" w:eastAsia="仿宋"/>
          <w:sz w:val="24"/>
        </w:rPr>
      </w:pPr>
      <w:r>
        <w:rPr>
          <w:rFonts w:hint="eastAsia" w:ascii="仿宋" w:hAnsi="仿宋" w:eastAsia="仿宋"/>
          <w:sz w:val="24"/>
        </w:rPr>
        <w:t>2</w:t>
      </w:r>
      <w:r>
        <w:rPr>
          <w:rFonts w:ascii="仿宋" w:hAnsi="仿宋" w:eastAsia="仿宋"/>
          <w:sz w:val="24"/>
        </w:rPr>
        <w:t>.1</w:t>
      </w:r>
      <w:r>
        <w:rPr>
          <w:rFonts w:hint="eastAsia" w:ascii="仿宋" w:hAnsi="仿宋" w:eastAsia="仿宋"/>
          <w:sz w:val="24"/>
        </w:rPr>
        <w:t>开标应当在招标文件确定的提交投标文件截止时间的同一时间通过电子招标投标交易平台公开进行。</w:t>
      </w:r>
      <w:r>
        <w:rPr>
          <w:rFonts w:hint="eastAsia" w:ascii="仿宋" w:hAnsi="仿宋" w:eastAsia="仿宋" w:cs="仿宋"/>
          <w:sz w:val="24"/>
          <w:lang w:val="zh-CN"/>
        </w:rPr>
        <w:t>支持网上远程开标，</w:t>
      </w:r>
      <w:r>
        <w:rPr>
          <w:rFonts w:hint="eastAsia" w:ascii="仿宋" w:hAnsi="仿宋" w:eastAsia="仿宋"/>
          <w:sz w:val="24"/>
        </w:rPr>
        <w:t>所有投标人须</w:t>
      </w:r>
      <w:r>
        <w:rPr>
          <w:rFonts w:hint="eastAsia" w:ascii="仿宋" w:hAnsi="仿宋" w:eastAsia="仿宋" w:cs="仿宋"/>
          <w:sz w:val="24"/>
          <w:lang w:val="zh-CN"/>
        </w:rPr>
        <w:t>在投标截止时间前1小时内通过CA数字证书进行在线签到。若到现场参加开标，</w:t>
      </w:r>
      <w:r>
        <w:rPr>
          <w:rFonts w:hint="eastAsia" w:ascii="仿宋" w:hAnsi="仿宋" w:eastAsia="仿宋"/>
          <w:sz w:val="24"/>
        </w:rPr>
        <w:t>应携带上传投标文件的CA及可登</w:t>
      </w:r>
      <w:r>
        <w:rPr>
          <w:rFonts w:hint="eastAsia" w:ascii="仿宋" w:hAnsi="仿宋" w:eastAsia="仿宋"/>
          <w:sz w:val="24"/>
          <w:lang w:val="en-US" w:eastAsia="zh-CN"/>
        </w:rPr>
        <w:t>录</w:t>
      </w:r>
      <w:r>
        <w:rPr>
          <w:rFonts w:hint="eastAsia" w:ascii="仿宋" w:hAnsi="仿宋" w:eastAsia="仿宋"/>
          <w:sz w:val="24"/>
        </w:rPr>
        <w:t>互联网的电脑等设备以确保完成网上开标。</w:t>
      </w:r>
      <w:r>
        <w:rPr>
          <w:rFonts w:ascii="仿宋" w:hAnsi="仿宋" w:eastAsia="仿宋"/>
          <w:sz w:val="24"/>
        </w:rPr>
        <w:t xml:space="preserve"> </w:t>
      </w:r>
    </w:p>
    <w:p w14:paraId="78A7E555">
      <w:pPr>
        <w:spacing w:line="440" w:lineRule="exact"/>
        <w:ind w:firstLine="480" w:firstLineChars="200"/>
        <w:rPr>
          <w:rFonts w:ascii="仿宋" w:hAnsi="仿宋" w:eastAsia="仿宋"/>
          <w:sz w:val="24"/>
        </w:rPr>
      </w:pPr>
      <w:r>
        <w:rPr>
          <w:rFonts w:hint="eastAsia" w:ascii="仿宋" w:hAnsi="仿宋" w:eastAsia="仿宋"/>
          <w:sz w:val="24"/>
        </w:rPr>
        <w:t>2</w:t>
      </w:r>
      <w:r>
        <w:rPr>
          <w:rFonts w:ascii="仿宋" w:hAnsi="仿宋" w:eastAsia="仿宋"/>
          <w:sz w:val="24"/>
        </w:rPr>
        <w:t>.</w:t>
      </w:r>
      <w:r>
        <w:rPr>
          <w:rFonts w:hint="eastAsia" w:ascii="仿宋" w:hAnsi="仿宋" w:eastAsia="仿宋"/>
          <w:sz w:val="24"/>
        </w:rPr>
        <w:t>2开标由采购代理机构指定专人负责，开标记录由投标人线上确认。</w:t>
      </w:r>
    </w:p>
    <w:p w14:paraId="3CC321BA">
      <w:pPr>
        <w:spacing w:line="440" w:lineRule="exact"/>
        <w:ind w:firstLine="480" w:firstLineChars="200"/>
        <w:rPr>
          <w:rFonts w:ascii="仿宋" w:hAnsi="仿宋" w:eastAsia="仿宋"/>
          <w:sz w:val="24"/>
        </w:rPr>
      </w:pPr>
      <w:r>
        <w:rPr>
          <w:rFonts w:hint="eastAsia" w:ascii="仿宋" w:hAnsi="仿宋" w:eastAsia="仿宋"/>
          <w:sz w:val="24"/>
        </w:rPr>
        <w:t>2</w:t>
      </w:r>
      <w:r>
        <w:rPr>
          <w:rFonts w:ascii="仿宋" w:hAnsi="仿宋" w:eastAsia="仿宋"/>
          <w:sz w:val="24"/>
        </w:rPr>
        <w:t>.</w:t>
      </w:r>
      <w:r>
        <w:rPr>
          <w:rFonts w:hint="eastAsia" w:ascii="仿宋" w:hAnsi="仿宋" w:eastAsia="仿宋"/>
          <w:sz w:val="24"/>
        </w:rPr>
        <w:t>3投标人代表对开标过程和开标记录有疑义，以及认为采购人、采购代理机构相关工作人员有需要回避的情形的，应当场(在线)提出询问或者回避申请。采购人、采购代理机构对投标人代表提出的询问或者回避申请应当及时处理。投标人未参加开标的，视同认可开标结果。</w:t>
      </w:r>
    </w:p>
    <w:p w14:paraId="00919DCB">
      <w:pPr>
        <w:spacing w:line="440" w:lineRule="exact"/>
        <w:ind w:firstLine="480" w:firstLineChars="200"/>
        <w:rPr>
          <w:rFonts w:ascii="仿宋" w:hAnsi="仿宋" w:eastAsia="仿宋"/>
          <w:sz w:val="24"/>
        </w:rPr>
      </w:pPr>
      <w:r>
        <w:rPr>
          <w:rFonts w:hint="eastAsia" w:ascii="仿宋" w:hAnsi="仿宋" w:eastAsia="仿宋"/>
          <w:sz w:val="24"/>
        </w:rPr>
        <w:t>2.4投标人不足3家的，不得开标。</w:t>
      </w:r>
    </w:p>
    <w:p w14:paraId="4EFF7BD5">
      <w:pPr>
        <w:spacing w:line="440" w:lineRule="exact"/>
        <w:ind w:firstLine="480" w:firstLineChars="200"/>
        <w:rPr>
          <w:rFonts w:ascii="仿宋" w:hAnsi="仿宋" w:eastAsia="仿宋"/>
          <w:sz w:val="24"/>
        </w:rPr>
      </w:pPr>
      <w:r>
        <w:rPr>
          <w:rFonts w:hint="eastAsia" w:ascii="仿宋" w:hAnsi="仿宋" w:eastAsia="仿宋"/>
          <w:sz w:val="24"/>
        </w:rPr>
        <w:t>2.5在评审结束前，投标单位请保持电子交易平台在线登录状态。评标过程中，如果评标委员会要求投标人对投标文件进行澄清、说明或补正，投标单位需要通过电子交易平台【专家问题澄清】功能，限时在线提交有投标单位电子签章的澄清，系统不接受超时的澄清。</w:t>
      </w:r>
    </w:p>
    <w:p w14:paraId="79E3C7C6">
      <w:pPr>
        <w:spacing w:line="440" w:lineRule="exact"/>
        <w:ind w:firstLine="480" w:firstLineChars="200"/>
        <w:rPr>
          <w:rFonts w:ascii="仿宋" w:hAnsi="仿宋" w:eastAsia="仿宋"/>
          <w:sz w:val="24"/>
        </w:rPr>
      </w:pPr>
      <w:r>
        <w:rPr>
          <w:rFonts w:hint="eastAsia" w:ascii="仿宋" w:hAnsi="仿宋" w:eastAsia="仿宋"/>
          <w:sz w:val="24"/>
        </w:rPr>
        <w:t>2.6各投标人的评审得分与排序将在电子招标投标交易平台告知。</w:t>
      </w:r>
    </w:p>
    <w:p w14:paraId="2ECBAD67">
      <w:pPr>
        <w:spacing w:line="400" w:lineRule="exact"/>
        <w:ind w:firstLine="560" w:firstLineChars="200"/>
        <w:outlineLvl w:val="2"/>
        <w:rPr>
          <w:rFonts w:ascii="楷体" w:hAnsi="楷体" w:eastAsia="楷体"/>
          <w:sz w:val="28"/>
          <w:szCs w:val="28"/>
        </w:rPr>
      </w:pPr>
      <w:bookmarkStart w:id="73" w:name="_Toc517360660"/>
      <w:bookmarkStart w:id="74" w:name="_Toc86516878"/>
      <w:r>
        <w:rPr>
          <w:rFonts w:hint="eastAsia" w:ascii="楷体" w:hAnsi="楷体" w:eastAsia="楷体"/>
          <w:sz w:val="28"/>
          <w:szCs w:val="28"/>
        </w:rPr>
        <w:t>3.评标委员会</w:t>
      </w:r>
      <w:bookmarkEnd w:id="70"/>
      <w:bookmarkEnd w:id="73"/>
      <w:bookmarkEnd w:id="74"/>
    </w:p>
    <w:p w14:paraId="3C04C82F">
      <w:pPr>
        <w:spacing w:line="400" w:lineRule="exact"/>
        <w:ind w:firstLine="480" w:firstLineChars="200"/>
        <w:rPr>
          <w:rFonts w:ascii="仿宋" w:hAnsi="仿宋" w:eastAsia="仿宋"/>
          <w:sz w:val="24"/>
        </w:rPr>
      </w:pPr>
      <w:r>
        <w:rPr>
          <w:rFonts w:hint="eastAsia" w:ascii="仿宋" w:hAnsi="仿宋" w:eastAsia="仿宋"/>
          <w:sz w:val="24"/>
        </w:rPr>
        <w:t>3</w:t>
      </w:r>
      <w:r>
        <w:rPr>
          <w:rFonts w:ascii="仿宋" w:hAnsi="仿宋" w:eastAsia="仿宋"/>
          <w:sz w:val="24"/>
        </w:rPr>
        <w:t>.1</w:t>
      </w:r>
      <w:r>
        <w:rPr>
          <w:rFonts w:hint="eastAsia" w:ascii="仿宋" w:hAnsi="仿宋" w:eastAsia="仿宋"/>
          <w:sz w:val="24"/>
        </w:rPr>
        <w:t>评标委员会的组成</w:t>
      </w:r>
    </w:p>
    <w:p w14:paraId="07AB70F4">
      <w:pPr>
        <w:spacing w:line="440" w:lineRule="exact"/>
        <w:ind w:firstLine="480" w:firstLineChars="200"/>
        <w:rPr>
          <w:rFonts w:ascii="仿宋" w:hAnsi="仿宋" w:eastAsia="仿宋"/>
          <w:sz w:val="24"/>
        </w:rPr>
      </w:pPr>
      <w:r>
        <w:rPr>
          <w:rFonts w:hint="eastAsia" w:ascii="仿宋" w:hAnsi="仿宋" w:eastAsia="仿宋"/>
          <w:sz w:val="24"/>
        </w:rPr>
        <w:t>采购人按照《中华人民共和国政府采购法》以及有关规定组建评标委员会。评标由依法组建的评标委员会负责。评标委员会由采购人代表和评标专家组成，成员人数为5人以上单数。</w:t>
      </w:r>
    </w:p>
    <w:p w14:paraId="324E8BCC">
      <w:pPr>
        <w:spacing w:line="440" w:lineRule="exact"/>
        <w:ind w:firstLine="480" w:firstLineChars="200"/>
        <w:rPr>
          <w:rFonts w:ascii="仿宋" w:hAnsi="仿宋" w:eastAsia="仿宋"/>
          <w:sz w:val="24"/>
        </w:rPr>
      </w:pPr>
      <w:r>
        <w:rPr>
          <w:rFonts w:ascii="仿宋" w:hAnsi="仿宋" w:eastAsia="仿宋"/>
          <w:sz w:val="24"/>
        </w:rPr>
        <w:t>评审专家对本单位的采购项目只能作为</w:t>
      </w:r>
      <w:r>
        <w:rPr>
          <w:rFonts w:hint="eastAsia" w:ascii="仿宋" w:hAnsi="仿宋" w:eastAsia="仿宋"/>
          <w:sz w:val="24"/>
        </w:rPr>
        <w:t>采购人</w:t>
      </w:r>
      <w:r>
        <w:rPr>
          <w:rFonts w:ascii="仿宋" w:hAnsi="仿宋" w:eastAsia="仿宋"/>
          <w:sz w:val="24"/>
        </w:rPr>
        <w:t>代表参与评标，</w:t>
      </w:r>
      <w:r>
        <w:rPr>
          <w:rFonts w:hint="eastAsia" w:ascii="仿宋" w:hAnsi="仿宋" w:eastAsia="仿宋"/>
          <w:sz w:val="24"/>
        </w:rPr>
        <w:t>采购人</w:t>
      </w:r>
      <w:r>
        <w:rPr>
          <w:rFonts w:ascii="仿宋" w:hAnsi="仿宋" w:eastAsia="仿宋"/>
          <w:sz w:val="24"/>
        </w:rPr>
        <w:t>可以自行选定相应专业领域评审专家</w:t>
      </w:r>
      <w:r>
        <w:rPr>
          <w:rFonts w:hint="eastAsia" w:ascii="仿宋" w:hAnsi="仿宋" w:eastAsia="仿宋"/>
          <w:sz w:val="24"/>
        </w:rPr>
        <w:t>的</w:t>
      </w:r>
      <w:r>
        <w:rPr>
          <w:rFonts w:ascii="仿宋" w:hAnsi="仿宋" w:eastAsia="仿宋"/>
          <w:sz w:val="24"/>
        </w:rPr>
        <w:t>规定情形除外。采购代理机构在职工作人员不得以评审专家身份参与政府采购项目评审活动。</w:t>
      </w:r>
    </w:p>
    <w:p w14:paraId="76F5C0AB">
      <w:pPr>
        <w:spacing w:line="400" w:lineRule="exact"/>
        <w:ind w:firstLine="480" w:firstLineChars="200"/>
        <w:rPr>
          <w:rFonts w:ascii="仿宋" w:hAnsi="仿宋" w:eastAsia="仿宋"/>
          <w:sz w:val="24"/>
        </w:rPr>
      </w:pPr>
      <w:r>
        <w:rPr>
          <w:rFonts w:hint="eastAsia" w:ascii="仿宋" w:hAnsi="仿宋" w:eastAsia="仿宋"/>
          <w:sz w:val="24"/>
        </w:rPr>
        <w:t>3</w:t>
      </w:r>
      <w:r>
        <w:rPr>
          <w:rFonts w:ascii="仿宋" w:hAnsi="仿宋" w:eastAsia="仿宋"/>
          <w:sz w:val="24"/>
        </w:rPr>
        <w:t>.2</w:t>
      </w:r>
      <w:r>
        <w:rPr>
          <w:rFonts w:hint="eastAsia" w:ascii="仿宋" w:hAnsi="仿宋" w:eastAsia="仿宋"/>
          <w:sz w:val="24"/>
        </w:rPr>
        <w:t>评审专家的抽取</w:t>
      </w:r>
    </w:p>
    <w:p w14:paraId="0729EEAE">
      <w:pPr>
        <w:spacing w:line="400" w:lineRule="exact"/>
        <w:ind w:firstLine="480" w:firstLineChars="200"/>
        <w:rPr>
          <w:rFonts w:ascii="仿宋" w:hAnsi="仿宋" w:eastAsia="仿宋"/>
          <w:sz w:val="24"/>
        </w:rPr>
      </w:pPr>
      <w:r>
        <w:rPr>
          <w:rFonts w:hint="eastAsia" w:ascii="仿宋" w:hAnsi="仿宋" w:eastAsia="仿宋"/>
          <w:sz w:val="24"/>
        </w:rPr>
        <w:t>3</w:t>
      </w:r>
      <w:r>
        <w:rPr>
          <w:rFonts w:ascii="仿宋" w:hAnsi="仿宋" w:eastAsia="仿宋"/>
          <w:sz w:val="24"/>
        </w:rPr>
        <w:t>.2.1</w:t>
      </w:r>
      <w:r>
        <w:rPr>
          <w:rFonts w:hint="eastAsia" w:ascii="仿宋" w:hAnsi="仿宋" w:eastAsia="仿宋"/>
          <w:sz w:val="24"/>
        </w:rPr>
        <w:t>采用随机抽取方式从省级以上财政部门设立的政府采购评审专家库中确定评标委员会成员。任何单位和个人都不得指定评审专家或干预评审专家的抽取工作。</w:t>
      </w:r>
    </w:p>
    <w:p w14:paraId="1B4AB09C">
      <w:pPr>
        <w:spacing w:line="400" w:lineRule="exact"/>
        <w:ind w:firstLine="480" w:firstLineChars="200"/>
        <w:rPr>
          <w:rFonts w:ascii="仿宋" w:hAnsi="仿宋" w:eastAsia="仿宋"/>
          <w:sz w:val="24"/>
        </w:rPr>
      </w:pPr>
      <w:r>
        <w:rPr>
          <w:rFonts w:hint="eastAsia" w:ascii="仿宋" w:hAnsi="仿宋" w:eastAsia="仿宋"/>
          <w:sz w:val="24"/>
        </w:rPr>
        <w:t>3</w:t>
      </w:r>
      <w:r>
        <w:rPr>
          <w:rFonts w:ascii="仿宋" w:hAnsi="仿宋" w:eastAsia="仿宋"/>
          <w:sz w:val="24"/>
        </w:rPr>
        <w:t>.2.2</w:t>
      </w:r>
      <w:r>
        <w:rPr>
          <w:rFonts w:hint="eastAsia" w:ascii="仿宋" w:hAnsi="仿宋" w:eastAsia="仿宋"/>
          <w:sz w:val="24"/>
        </w:rPr>
        <w:t>参加评审专家抽取的有关人员对被抽取的专家的姓名、单位和联系方式等内容负有保密的义务。评标委员会成员的名单在中标结果确定前必须严格保密。</w:t>
      </w:r>
    </w:p>
    <w:p w14:paraId="165E3147">
      <w:pPr>
        <w:spacing w:line="400" w:lineRule="exact"/>
        <w:ind w:firstLine="480" w:firstLineChars="200"/>
        <w:rPr>
          <w:rFonts w:ascii="仿宋" w:hAnsi="仿宋" w:eastAsia="仿宋"/>
          <w:sz w:val="24"/>
        </w:rPr>
      </w:pPr>
      <w:r>
        <w:rPr>
          <w:rFonts w:hint="eastAsia" w:ascii="仿宋" w:hAnsi="仿宋" w:eastAsia="仿宋"/>
          <w:sz w:val="24"/>
        </w:rPr>
        <w:t>3</w:t>
      </w:r>
      <w:r>
        <w:rPr>
          <w:rFonts w:ascii="仿宋" w:hAnsi="仿宋" w:eastAsia="仿宋"/>
          <w:sz w:val="24"/>
        </w:rPr>
        <w:t>.3</w:t>
      </w:r>
      <w:r>
        <w:rPr>
          <w:rFonts w:hint="eastAsia" w:ascii="仿宋" w:hAnsi="仿宋" w:eastAsia="仿宋"/>
          <w:sz w:val="24"/>
        </w:rPr>
        <w:t>评标委员会成员不得参加与自己有利害关系的评审活动，与自己有利害关系的应当回避，已经进入的必须更换。</w:t>
      </w:r>
    </w:p>
    <w:p w14:paraId="6CBDD3EF">
      <w:pPr>
        <w:spacing w:line="400" w:lineRule="exact"/>
        <w:ind w:firstLine="480" w:firstLineChars="200"/>
        <w:rPr>
          <w:rFonts w:ascii="仿宋" w:hAnsi="仿宋" w:eastAsia="仿宋"/>
          <w:sz w:val="24"/>
        </w:rPr>
      </w:pPr>
      <w:r>
        <w:rPr>
          <w:rFonts w:hint="eastAsia" w:ascii="仿宋" w:hAnsi="仿宋" w:eastAsia="仿宋"/>
          <w:sz w:val="24"/>
        </w:rPr>
        <w:t>3</w:t>
      </w:r>
      <w:r>
        <w:rPr>
          <w:rFonts w:ascii="仿宋" w:hAnsi="仿宋" w:eastAsia="仿宋"/>
          <w:sz w:val="24"/>
        </w:rPr>
        <w:t>.4</w:t>
      </w:r>
      <w:r>
        <w:rPr>
          <w:rFonts w:hint="eastAsia" w:ascii="仿宋" w:hAnsi="仿宋" w:eastAsia="仿宋"/>
          <w:sz w:val="24"/>
        </w:rPr>
        <w:t>评标委员会负责对各投标文件进行评审、比较、评定，并按本招标文件的规定确定中标人候选人名单，以及根据采购人委托直接确定中标人。</w:t>
      </w:r>
    </w:p>
    <w:p w14:paraId="558A85F3">
      <w:pPr>
        <w:spacing w:line="400" w:lineRule="exact"/>
        <w:ind w:firstLine="480" w:firstLineChars="200"/>
        <w:rPr>
          <w:rFonts w:ascii="仿宋" w:hAnsi="仿宋" w:eastAsia="仿宋"/>
          <w:sz w:val="24"/>
        </w:rPr>
      </w:pPr>
      <w:r>
        <w:rPr>
          <w:rFonts w:hint="eastAsia" w:ascii="仿宋" w:hAnsi="仿宋" w:eastAsia="仿宋"/>
          <w:sz w:val="24"/>
        </w:rPr>
        <w:t>3</w:t>
      </w:r>
      <w:r>
        <w:rPr>
          <w:rFonts w:ascii="仿宋" w:hAnsi="仿宋" w:eastAsia="仿宋"/>
          <w:sz w:val="24"/>
        </w:rPr>
        <w:t>.5</w:t>
      </w:r>
      <w:r>
        <w:rPr>
          <w:rFonts w:hint="eastAsia" w:ascii="仿宋" w:hAnsi="仿宋" w:eastAsia="仿宋"/>
          <w:sz w:val="24"/>
        </w:rPr>
        <w:t>评标委员会具有依据招标文件进行独立评标的权力，且不受外界任何因素的干扰。评标委员会成员必须独立、负责地提出评审意见，并对自己的评审意见承担责任。对评标结果有不同意见的评标委员会成员应当以书面形式说明其不同意见和理由，评标报告应当注明不同意见。评审委员会成员拒绝评审或者拒绝在评标报告上签字并且又不书面说明其不同意见和理由的，视为同意评标结果。</w:t>
      </w:r>
    </w:p>
    <w:p w14:paraId="66240D74">
      <w:pPr>
        <w:spacing w:line="400" w:lineRule="exact"/>
        <w:ind w:firstLine="480" w:firstLineChars="200"/>
        <w:rPr>
          <w:rFonts w:ascii="仿宋" w:hAnsi="仿宋" w:eastAsia="仿宋"/>
          <w:sz w:val="24"/>
        </w:rPr>
      </w:pPr>
      <w:r>
        <w:rPr>
          <w:rFonts w:hint="eastAsia" w:ascii="仿宋" w:hAnsi="仿宋" w:eastAsia="仿宋"/>
          <w:sz w:val="24"/>
        </w:rPr>
        <w:t>3</w:t>
      </w:r>
      <w:r>
        <w:rPr>
          <w:rFonts w:ascii="仿宋" w:hAnsi="仿宋" w:eastAsia="仿宋"/>
          <w:sz w:val="24"/>
        </w:rPr>
        <w:t>.6</w:t>
      </w:r>
      <w:r>
        <w:rPr>
          <w:rFonts w:hint="eastAsia" w:ascii="仿宋" w:hAnsi="仿宋" w:eastAsia="仿宋"/>
          <w:sz w:val="24"/>
        </w:rPr>
        <w:t>评标委员会的职责：</w:t>
      </w:r>
    </w:p>
    <w:p w14:paraId="3665C71A">
      <w:pPr>
        <w:spacing w:line="400" w:lineRule="exact"/>
        <w:ind w:firstLine="480" w:firstLineChars="200"/>
        <w:rPr>
          <w:rFonts w:ascii="仿宋" w:hAnsi="仿宋" w:eastAsia="仿宋"/>
          <w:sz w:val="24"/>
        </w:rPr>
      </w:pPr>
      <w:r>
        <w:rPr>
          <w:rFonts w:hint="eastAsia" w:ascii="仿宋" w:hAnsi="仿宋" w:eastAsia="仿宋"/>
          <w:sz w:val="24"/>
        </w:rPr>
        <w:t>3.6.1</w:t>
      </w:r>
      <w:r>
        <w:rPr>
          <w:rFonts w:ascii="仿宋" w:hAnsi="仿宋" w:eastAsia="仿宋"/>
          <w:sz w:val="24"/>
        </w:rPr>
        <w:t>审查、评价投标文件是否符合招标文件的商务、技术等实质性要求；</w:t>
      </w:r>
    </w:p>
    <w:p w14:paraId="7A393B3C">
      <w:pPr>
        <w:spacing w:line="400" w:lineRule="exact"/>
        <w:ind w:firstLine="480" w:firstLineChars="200"/>
        <w:rPr>
          <w:rFonts w:ascii="仿宋" w:hAnsi="仿宋" w:eastAsia="仿宋"/>
          <w:sz w:val="24"/>
        </w:rPr>
      </w:pPr>
      <w:r>
        <w:rPr>
          <w:rFonts w:hint="eastAsia" w:ascii="仿宋" w:hAnsi="仿宋" w:eastAsia="仿宋"/>
          <w:sz w:val="24"/>
        </w:rPr>
        <w:t>3.6.2</w:t>
      </w:r>
      <w:r>
        <w:rPr>
          <w:rFonts w:ascii="仿宋" w:hAnsi="仿宋" w:eastAsia="仿宋"/>
          <w:sz w:val="24"/>
        </w:rPr>
        <w:t>要求投标人对投标文件有关事项作出澄清或者说明；</w:t>
      </w:r>
    </w:p>
    <w:p w14:paraId="5382E025">
      <w:pPr>
        <w:spacing w:line="400" w:lineRule="exact"/>
        <w:ind w:firstLine="480" w:firstLineChars="200"/>
        <w:rPr>
          <w:rFonts w:ascii="仿宋" w:hAnsi="仿宋" w:eastAsia="仿宋"/>
          <w:sz w:val="24"/>
        </w:rPr>
      </w:pPr>
      <w:r>
        <w:rPr>
          <w:rFonts w:hint="eastAsia" w:ascii="仿宋" w:hAnsi="仿宋" w:eastAsia="仿宋"/>
          <w:sz w:val="24"/>
        </w:rPr>
        <w:t>3.6.3</w:t>
      </w:r>
      <w:r>
        <w:rPr>
          <w:rFonts w:ascii="仿宋" w:hAnsi="仿宋" w:eastAsia="仿宋"/>
          <w:sz w:val="24"/>
        </w:rPr>
        <w:t>对投标文件进行比较和评价；</w:t>
      </w:r>
    </w:p>
    <w:p w14:paraId="4C49AD1F">
      <w:pPr>
        <w:spacing w:line="400" w:lineRule="exact"/>
        <w:ind w:firstLine="480" w:firstLineChars="200"/>
        <w:rPr>
          <w:rFonts w:ascii="仿宋" w:hAnsi="仿宋" w:eastAsia="仿宋"/>
          <w:sz w:val="24"/>
        </w:rPr>
      </w:pPr>
      <w:r>
        <w:rPr>
          <w:rFonts w:hint="eastAsia" w:ascii="仿宋" w:hAnsi="仿宋" w:eastAsia="仿宋"/>
          <w:sz w:val="24"/>
        </w:rPr>
        <w:t>3.6.4</w:t>
      </w:r>
      <w:r>
        <w:rPr>
          <w:rFonts w:ascii="仿宋" w:hAnsi="仿宋" w:eastAsia="仿宋"/>
          <w:sz w:val="24"/>
        </w:rPr>
        <w:t>确定中标候选人名单，以及根据采购人委托直接确定中标人；</w:t>
      </w:r>
    </w:p>
    <w:p w14:paraId="789391D8">
      <w:pPr>
        <w:spacing w:line="400" w:lineRule="exact"/>
        <w:ind w:firstLine="480" w:firstLineChars="200"/>
        <w:rPr>
          <w:rFonts w:ascii="仿宋" w:hAnsi="仿宋" w:eastAsia="仿宋"/>
          <w:sz w:val="24"/>
        </w:rPr>
      </w:pPr>
      <w:r>
        <w:rPr>
          <w:rFonts w:hint="eastAsia" w:ascii="仿宋" w:hAnsi="仿宋" w:eastAsia="仿宋"/>
          <w:sz w:val="24"/>
        </w:rPr>
        <w:t>3.6.5</w:t>
      </w:r>
      <w:r>
        <w:rPr>
          <w:rFonts w:ascii="仿宋" w:hAnsi="仿宋" w:eastAsia="仿宋"/>
          <w:sz w:val="24"/>
        </w:rPr>
        <w:t>向采购人、采购代理机构或者有关部门报告评标中发现的违法行为。</w:t>
      </w:r>
    </w:p>
    <w:p w14:paraId="61500B37">
      <w:pPr>
        <w:spacing w:line="400" w:lineRule="exact"/>
        <w:ind w:firstLine="480" w:firstLineChars="200"/>
        <w:rPr>
          <w:rFonts w:ascii="仿宋" w:hAnsi="仿宋" w:eastAsia="仿宋"/>
          <w:sz w:val="24"/>
        </w:rPr>
      </w:pPr>
      <w:r>
        <w:rPr>
          <w:rFonts w:hint="eastAsia" w:ascii="仿宋" w:hAnsi="仿宋" w:eastAsia="仿宋"/>
          <w:sz w:val="24"/>
        </w:rPr>
        <w:t>3</w:t>
      </w:r>
      <w:r>
        <w:rPr>
          <w:rFonts w:ascii="仿宋" w:hAnsi="仿宋" w:eastAsia="仿宋"/>
          <w:sz w:val="24"/>
        </w:rPr>
        <w:t>.7</w:t>
      </w:r>
      <w:r>
        <w:rPr>
          <w:rFonts w:hint="eastAsia" w:ascii="仿宋" w:hAnsi="仿宋" w:eastAsia="仿宋"/>
          <w:sz w:val="24"/>
        </w:rPr>
        <w:t>评标委员会的义务：</w:t>
      </w:r>
    </w:p>
    <w:p w14:paraId="70F8AE4A">
      <w:pPr>
        <w:spacing w:line="400" w:lineRule="exact"/>
        <w:ind w:firstLine="480" w:firstLineChars="200"/>
        <w:rPr>
          <w:rFonts w:ascii="仿宋" w:hAnsi="仿宋" w:eastAsia="仿宋"/>
          <w:sz w:val="24"/>
        </w:rPr>
      </w:pPr>
      <w:r>
        <w:rPr>
          <w:rFonts w:hint="eastAsia" w:ascii="仿宋" w:hAnsi="仿宋" w:eastAsia="仿宋"/>
          <w:sz w:val="24"/>
        </w:rPr>
        <w:t>3</w:t>
      </w:r>
      <w:r>
        <w:rPr>
          <w:rFonts w:ascii="仿宋" w:hAnsi="仿宋" w:eastAsia="仿宋"/>
          <w:sz w:val="24"/>
        </w:rPr>
        <w:t>.7.1</w:t>
      </w:r>
      <w:r>
        <w:rPr>
          <w:rFonts w:hint="eastAsia" w:ascii="仿宋" w:hAnsi="仿宋" w:eastAsia="仿宋"/>
          <w:sz w:val="24"/>
        </w:rPr>
        <w:t>遵纪守法，客观、公正、廉洁地履行职责；</w:t>
      </w:r>
    </w:p>
    <w:p w14:paraId="120FBBA2">
      <w:pPr>
        <w:spacing w:line="400" w:lineRule="exact"/>
        <w:ind w:firstLine="480" w:firstLineChars="200"/>
        <w:rPr>
          <w:rFonts w:ascii="仿宋" w:hAnsi="仿宋" w:eastAsia="仿宋"/>
          <w:sz w:val="24"/>
        </w:rPr>
      </w:pPr>
      <w:r>
        <w:rPr>
          <w:rFonts w:hint="eastAsia" w:ascii="仿宋" w:hAnsi="仿宋" w:eastAsia="仿宋"/>
          <w:sz w:val="24"/>
        </w:rPr>
        <w:t>3</w:t>
      </w:r>
      <w:r>
        <w:rPr>
          <w:rFonts w:ascii="仿宋" w:hAnsi="仿宋" w:eastAsia="仿宋"/>
          <w:sz w:val="24"/>
        </w:rPr>
        <w:t>.7.2</w:t>
      </w:r>
      <w:r>
        <w:rPr>
          <w:rFonts w:hint="eastAsia" w:ascii="仿宋" w:hAnsi="仿宋" w:eastAsia="仿宋"/>
          <w:sz w:val="24"/>
        </w:rPr>
        <w:t>提出真实、可靠的评审意见；</w:t>
      </w:r>
    </w:p>
    <w:p w14:paraId="2922F6F0">
      <w:pPr>
        <w:spacing w:line="400" w:lineRule="exact"/>
        <w:ind w:firstLine="480" w:firstLineChars="200"/>
        <w:rPr>
          <w:rFonts w:ascii="仿宋" w:hAnsi="仿宋" w:eastAsia="仿宋"/>
          <w:sz w:val="24"/>
        </w:rPr>
      </w:pPr>
      <w:r>
        <w:rPr>
          <w:rFonts w:hint="eastAsia" w:ascii="仿宋" w:hAnsi="仿宋" w:eastAsia="仿宋"/>
          <w:sz w:val="24"/>
        </w:rPr>
        <w:t>3</w:t>
      </w:r>
      <w:r>
        <w:rPr>
          <w:rFonts w:ascii="仿宋" w:hAnsi="仿宋" w:eastAsia="仿宋"/>
          <w:sz w:val="24"/>
        </w:rPr>
        <w:t>.7.3</w:t>
      </w:r>
      <w:r>
        <w:rPr>
          <w:rFonts w:hint="eastAsia" w:ascii="仿宋" w:hAnsi="仿宋" w:eastAsia="仿宋"/>
          <w:sz w:val="24"/>
        </w:rPr>
        <w:t>严格遵守评标纪律，不得向外界泄露评标情况；</w:t>
      </w:r>
    </w:p>
    <w:p w14:paraId="48E20A0D">
      <w:pPr>
        <w:spacing w:line="400" w:lineRule="exact"/>
        <w:ind w:firstLine="480" w:firstLineChars="200"/>
        <w:rPr>
          <w:rFonts w:ascii="仿宋" w:hAnsi="仿宋" w:eastAsia="仿宋"/>
          <w:sz w:val="24"/>
        </w:rPr>
      </w:pPr>
      <w:r>
        <w:rPr>
          <w:rFonts w:hint="eastAsia" w:ascii="仿宋" w:hAnsi="仿宋" w:eastAsia="仿宋"/>
          <w:sz w:val="24"/>
        </w:rPr>
        <w:t>3</w:t>
      </w:r>
      <w:r>
        <w:rPr>
          <w:rFonts w:ascii="仿宋" w:hAnsi="仿宋" w:eastAsia="仿宋"/>
          <w:sz w:val="24"/>
        </w:rPr>
        <w:t>.7.4</w:t>
      </w:r>
      <w:r>
        <w:rPr>
          <w:rFonts w:hint="eastAsia" w:ascii="仿宋" w:hAnsi="仿宋" w:eastAsia="仿宋"/>
          <w:sz w:val="24"/>
        </w:rPr>
        <w:t>发现投标人在招投标活动中有不正当竞争或者恶意串通等违规行为，应及时向监督部门报告并加以制止；</w:t>
      </w:r>
    </w:p>
    <w:p w14:paraId="4B7DC850">
      <w:pPr>
        <w:spacing w:line="400" w:lineRule="exact"/>
        <w:ind w:firstLine="480" w:firstLineChars="200"/>
        <w:rPr>
          <w:rFonts w:ascii="仿宋" w:hAnsi="仿宋" w:eastAsia="仿宋"/>
          <w:sz w:val="24"/>
        </w:rPr>
      </w:pPr>
      <w:r>
        <w:rPr>
          <w:rFonts w:hint="eastAsia" w:ascii="仿宋" w:hAnsi="仿宋" w:eastAsia="仿宋"/>
          <w:sz w:val="24"/>
        </w:rPr>
        <w:t>3</w:t>
      </w:r>
      <w:r>
        <w:rPr>
          <w:rFonts w:ascii="仿宋" w:hAnsi="仿宋" w:eastAsia="仿宋"/>
          <w:sz w:val="24"/>
        </w:rPr>
        <w:t>.7.5</w:t>
      </w:r>
      <w:r>
        <w:rPr>
          <w:rFonts w:hint="eastAsia" w:ascii="仿宋" w:hAnsi="仿宋" w:eastAsia="仿宋"/>
          <w:sz w:val="24"/>
        </w:rPr>
        <w:t>按照招标文件规定的评标方法和评标标准进行评标，对评标意见承担个人责任；</w:t>
      </w:r>
    </w:p>
    <w:p w14:paraId="21E393E6">
      <w:pPr>
        <w:spacing w:line="400" w:lineRule="exact"/>
        <w:ind w:firstLine="480" w:firstLineChars="200"/>
        <w:rPr>
          <w:rFonts w:ascii="仿宋" w:hAnsi="仿宋" w:eastAsia="仿宋"/>
          <w:sz w:val="24"/>
        </w:rPr>
      </w:pPr>
      <w:r>
        <w:rPr>
          <w:rFonts w:hint="eastAsia" w:ascii="仿宋" w:hAnsi="仿宋" w:eastAsia="仿宋"/>
          <w:sz w:val="24"/>
        </w:rPr>
        <w:t>3</w:t>
      </w:r>
      <w:r>
        <w:rPr>
          <w:rFonts w:ascii="仿宋" w:hAnsi="仿宋" w:eastAsia="仿宋"/>
          <w:sz w:val="24"/>
        </w:rPr>
        <w:t>.7.6</w:t>
      </w:r>
      <w:r>
        <w:rPr>
          <w:rFonts w:hint="eastAsia" w:ascii="仿宋" w:hAnsi="仿宋" w:eastAsia="仿宋"/>
          <w:sz w:val="24"/>
        </w:rPr>
        <w:t>编写评标报告；</w:t>
      </w:r>
    </w:p>
    <w:p w14:paraId="378D8868">
      <w:pPr>
        <w:spacing w:line="400" w:lineRule="exact"/>
        <w:ind w:firstLine="480" w:firstLineChars="200"/>
        <w:rPr>
          <w:rFonts w:ascii="仿宋" w:hAnsi="仿宋" w:eastAsia="仿宋"/>
          <w:sz w:val="24"/>
        </w:rPr>
      </w:pPr>
      <w:r>
        <w:rPr>
          <w:rFonts w:hint="eastAsia" w:ascii="仿宋" w:hAnsi="仿宋" w:eastAsia="仿宋"/>
          <w:sz w:val="24"/>
        </w:rPr>
        <w:t>3</w:t>
      </w:r>
      <w:r>
        <w:rPr>
          <w:rFonts w:ascii="仿宋" w:hAnsi="仿宋" w:eastAsia="仿宋"/>
          <w:sz w:val="24"/>
        </w:rPr>
        <w:t>.7.7</w:t>
      </w:r>
      <w:r>
        <w:rPr>
          <w:rFonts w:hint="eastAsia" w:ascii="仿宋" w:hAnsi="仿宋" w:eastAsia="仿宋"/>
          <w:sz w:val="24"/>
        </w:rPr>
        <w:t>配合采购人或者采购代理机构答复投标人提出的质疑；</w:t>
      </w:r>
    </w:p>
    <w:p w14:paraId="1C8F77C7">
      <w:pPr>
        <w:spacing w:line="400" w:lineRule="exact"/>
        <w:ind w:firstLine="480" w:firstLineChars="200"/>
        <w:rPr>
          <w:rFonts w:ascii="仿宋" w:hAnsi="仿宋" w:eastAsia="仿宋"/>
          <w:sz w:val="24"/>
        </w:rPr>
      </w:pPr>
      <w:r>
        <w:rPr>
          <w:rFonts w:hint="eastAsia" w:ascii="仿宋" w:hAnsi="仿宋" w:eastAsia="仿宋"/>
          <w:sz w:val="24"/>
        </w:rPr>
        <w:t>3</w:t>
      </w:r>
      <w:r>
        <w:rPr>
          <w:rFonts w:ascii="仿宋" w:hAnsi="仿宋" w:eastAsia="仿宋"/>
          <w:sz w:val="24"/>
        </w:rPr>
        <w:t>.7.8</w:t>
      </w:r>
      <w:r>
        <w:rPr>
          <w:rFonts w:hint="eastAsia" w:ascii="仿宋" w:hAnsi="仿宋" w:eastAsia="仿宋"/>
          <w:sz w:val="24"/>
        </w:rPr>
        <w:t>对评标过程和结果，以及采购人、投标人的商业秘密保密；</w:t>
      </w:r>
    </w:p>
    <w:p w14:paraId="1F60CF75">
      <w:pPr>
        <w:spacing w:line="400" w:lineRule="exact"/>
        <w:ind w:firstLine="480" w:firstLineChars="200"/>
        <w:rPr>
          <w:rFonts w:ascii="仿宋" w:hAnsi="仿宋" w:eastAsia="仿宋"/>
          <w:sz w:val="24"/>
        </w:rPr>
      </w:pPr>
      <w:r>
        <w:rPr>
          <w:rFonts w:hint="eastAsia" w:ascii="仿宋" w:hAnsi="仿宋" w:eastAsia="仿宋"/>
          <w:sz w:val="24"/>
        </w:rPr>
        <w:t>3</w:t>
      </w:r>
      <w:r>
        <w:rPr>
          <w:rFonts w:ascii="仿宋" w:hAnsi="仿宋" w:eastAsia="仿宋"/>
          <w:sz w:val="24"/>
        </w:rPr>
        <w:t>.7.9</w:t>
      </w:r>
      <w:r>
        <w:rPr>
          <w:rFonts w:hint="eastAsia" w:ascii="仿宋" w:hAnsi="仿宋" w:eastAsia="仿宋"/>
          <w:sz w:val="24"/>
        </w:rPr>
        <w:t>配合监管部门处理投诉；</w:t>
      </w:r>
    </w:p>
    <w:p w14:paraId="2A775A06">
      <w:pPr>
        <w:spacing w:line="400" w:lineRule="exact"/>
        <w:ind w:firstLine="480" w:firstLineChars="200"/>
        <w:rPr>
          <w:rFonts w:ascii="仿宋" w:hAnsi="仿宋" w:eastAsia="仿宋"/>
          <w:sz w:val="24"/>
        </w:rPr>
      </w:pPr>
      <w:r>
        <w:rPr>
          <w:rFonts w:hint="eastAsia" w:ascii="仿宋" w:hAnsi="仿宋" w:eastAsia="仿宋"/>
          <w:sz w:val="24"/>
        </w:rPr>
        <w:t>3</w:t>
      </w:r>
      <w:r>
        <w:rPr>
          <w:rFonts w:ascii="仿宋" w:hAnsi="仿宋" w:eastAsia="仿宋"/>
          <w:sz w:val="24"/>
        </w:rPr>
        <w:t>.8</w:t>
      </w:r>
      <w:r>
        <w:rPr>
          <w:rFonts w:hint="eastAsia" w:ascii="仿宋" w:hAnsi="仿宋" w:eastAsia="仿宋"/>
          <w:sz w:val="24"/>
        </w:rPr>
        <w:t>评标委员会成员有下列情形之一的，应当回避</w:t>
      </w:r>
      <w:r>
        <w:rPr>
          <w:rFonts w:ascii="仿宋" w:hAnsi="仿宋" w:eastAsia="仿宋"/>
          <w:sz w:val="24"/>
        </w:rPr>
        <w:t>：</w:t>
      </w:r>
    </w:p>
    <w:p w14:paraId="4C86539E">
      <w:pPr>
        <w:spacing w:line="440" w:lineRule="exact"/>
        <w:ind w:firstLine="480" w:firstLineChars="200"/>
        <w:rPr>
          <w:rFonts w:ascii="仿宋" w:hAnsi="仿宋" w:eastAsia="仿宋"/>
          <w:sz w:val="24"/>
        </w:rPr>
      </w:pPr>
      <w:r>
        <w:rPr>
          <w:rFonts w:hint="eastAsia" w:ascii="仿宋" w:hAnsi="仿宋" w:eastAsia="仿宋"/>
          <w:sz w:val="24"/>
        </w:rPr>
        <w:t>3</w:t>
      </w:r>
      <w:r>
        <w:rPr>
          <w:rFonts w:ascii="仿宋" w:hAnsi="仿宋" w:eastAsia="仿宋"/>
          <w:sz w:val="24"/>
        </w:rPr>
        <w:t>.8.1</w:t>
      </w:r>
      <w:r>
        <w:rPr>
          <w:rFonts w:hint="eastAsia" w:ascii="仿宋" w:hAnsi="仿宋" w:eastAsia="仿宋"/>
          <w:sz w:val="24"/>
        </w:rPr>
        <w:t>投标人或者投标人主要负责人的近亲属；</w:t>
      </w:r>
    </w:p>
    <w:p w14:paraId="22206F40">
      <w:pPr>
        <w:spacing w:line="440" w:lineRule="exact"/>
        <w:ind w:firstLine="480" w:firstLineChars="200"/>
        <w:rPr>
          <w:rFonts w:ascii="仿宋" w:hAnsi="仿宋" w:eastAsia="仿宋"/>
          <w:sz w:val="24"/>
        </w:rPr>
      </w:pPr>
      <w:r>
        <w:rPr>
          <w:rFonts w:hint="eastAsia" w:ascii="仿宋" w:hAnsi="仿宋" w:eastAsia="仿宋"/>
          <w:sz w:val="24"/>
        </w:rPr>
        <w:t>3.8.3</w:t>
      </w:r>
      <w:r>
        <w:rPr>
          <w:rFonts w:ascii="仿宋" w:hAnsi="仿宋" w:eastAsia="仿宋"/>
          <w:sz w:val="24"/>
        </w:rPr>
        <w:t>参加过采购项目前期咨询论证的</w:t>
      </w:r>
      <w:r>
        <w:rPr>
          <w:rFonts w:hint="eastAsia" w:ascii="仿宋" w:hAnsi="仿宋" w:eastAsia="仿宋"/>
          <w:sz w:val="24"/>
        </w:rPr>
        <w:t>；</w:t>
      </w:r>
    </w:p>
    <w:p w14:paraId="79E97022">
      <w:pPr>
        <w:spacing w:line="440" w:lineRule="exact"/>
        <w:ind w:firstLine="480" w:firstLineChars="200"/>
        <w:rPr>
          <w:rFonts w:ascii="仿宋" w:hAnsi="仿宋" w:eastAsia="仿宋"/>
          <w:sz w:val="24"/>
        </w:rPr>
      </w:pPr>
      <w:r>
        <w:rPr>
          <w:rFonts w:hint="eastAsia" w:ascii="仿宋" w:hAnsi="仿宋" w:eastAsia="仿宋"/>
          <w:sz w:val="24"/>
        </w:rPr>
        <w:t>3</w:t>
      </w:r>
      <w:r>
        <w:rPr>
          <w:rFonts w:ascii="仿宋" w:hAnsi="仿宋" w:eastAsia="仿宋"/>
          <w:sz w:val="24"/>
        </w:rPr>
        <w:t>.8.</w:t>
      </w:r>
      <w:r>
        <w:rPr>
          <w:rFonts w:hint="eastAsia" w:ascii="仿宋" w:hAnsi="仿宋" w:eastAsia="仿宋"/>
          <w:sz w:val="24"/>
        </w:rPr>
        <w:t>4</w:t>
      </w:r>
      <w:r>
        <w:rPr>
          <w:rFonts w:ascii="仿宋" w:hAnsi="仿宋" w:eastAsia="仿宋"/>
          <w:sz w:val="24"/>
        </w:rPr>
        <w:t>自身</w:t>
      </w:r>
      <w:r>
        <w:rPr>
          <w:rFonts w:hint="eastAsia" w:ascii="仿宋" w:hAnsi="仿宋" w:eastAsia="仿宋"/>
          <w:sz w:val="24"/>
        </w:rPr>
        <w:t>与</w:t>
      </w:r>
      <w:r>
        <w:rPr>
          <w:rFonts w:ascii="仿宋" w:hAnsi="仿宋" w:eastAsia="仿宋"/>
          <w:sz w:val="24"/>
        </w:rPr>
        <w:t>政府采购项目存在利害关系的</w:t>
      </w:r>
      <w:r>
        <w:rPr>
          <w:rFonts w:hint="eastAsia" w:ascii="仿宋" w:hAnsi="仿宋" w:eastAsia="仿宋"/>
          <w:sz w:val="24"/>
        </w:rPr>
        <w:t>；</w:t>
      </w:r>
    </w:p>
    <w:p w14:paraId="24967167">
      <w:pPr>
        <w:spacing w:line="400" w:lineRule="exact"/>
        <w:ind w:firstLine="480" w:firstLineChars="200"/>
        <w:rPr>
          <w:rFonts w:ascii="仿宋" w:hAnsi="仿宋" w:eastAsia="仿宋"/>
          <w:sz w:val="24"/>
        </w:rPr>
      </w:pPr>
      <w:r>
        <w:rPr>
          <w:rFonts w:hint="eastAsia" w:ascii="仿宋" w:hAnsi="仿宋" w:eastAsia="仿宋"/>
          <w:sz w:val="24"/>
        </w:rPr>
        <w:t>3</w:t>
      </w:r>
      <w:r>
        <w:rPr>
          <w:rFonts w:ascii="仿宋" w:hAnsi="仿宋" w:eastAsia="仿宋"/>
          <w:sz w:val="24"/>
        </w:rPr>
        <w:t>.8.</w:t>
      </w:r>
      <w:r>
        <w:rPr>
          <w:rFonts w:hint="eastAsia" w:ascii="仿宋" w:hAnsi="仿宋" w:eastAsia="仿宋"/>
          <w:sz w:val="24"/>
        </w:rPr>
        <w:t>5曾因在招标、评标以及其他与招标投标有关系活动中从事违法行为而受到行政处罚或者刑事处罚的；</w:t>
      </w:r>
    </w:p>
    <w:p w14:paraId="4E91E000">
      <w:pPr>
        <w:spacing w:line="400" w:lineRule="exact"/>
        <w:ind w:firstLine="480" w:firstLineChars="200"/>
        <w:rPr>
          <w:rFonts w:ascii="仿宋" w:hAnsi="仿宋" w:eastAsia="仿宋"/>
          <w:sz w:val="24"/>
        </w:rPr>
      </w:pPr>
      <w:r>
        <w:rPr>
          <w:rFonts w:hint="eastAsia" w:ascii="仿宋" w:hAnsi="仿宋" w:eastAsia="仿宋"/>
          <w:sz w:val="24"/>
        </w:rPr>
        <w:t>3.9评标中因评标委员会成员缺席、回避或者健康等特殊原因导致评标委员会组成不符合本办法规定的，采购人或者采购代理机构应当依法补足后继续评标。被更换的评标委员会成员所作出的评标意见无效。</w:t>
      </w:r>
    </w:p>
    <w:p w14:paraId="78836583">
      <w:pPr>
        <w:spacing w:line="400" w:lineRule="exact"/>
        <w:ind w:firstLine="480" w:firstLineChars="200"/>
        <w:rPr>
          <w:rFonts w:ascii="仿宋" w:hAnsi="仿宋" w:eastAsia="仿宋"/>
          <w:sz w:val="24"/>
        </w:rPr>
      </w:pPr>
      <w:r>
        <w:rPr>
          <w:rFonts w:hint="eastAsia" w:ascii="仿宋" w:hAnsi="仿宋" w:eastAsia="仿宋"/>
          <w:sz w:val="24"/>
        </w:rPr>
        <w:t>无法及时补足评标委员会成员的，采购人或者采购代理机构应当停止评标活动，封存所有投标文件和开标、评标资料，依法重新组建评标委员会进行评标。原评标委员会所作出的评标意见无效。</w:t>
      </w:r>
    </w:p>
    <w:p w14:paraId="51AA3FB6">
      <w:pPr>
        <w:spacing w:line="400" w:lineRule="exact"/>
        <w:ind w:firstLine="480" w:firstLineChars="200"/>
        <w:rPr>
          <w:rFonts w:ascii="仿宋" w:hAnsi="仿宋" w:eastAsia="仿宋"/>
          <w:sz w:val="24"/>
        </w:rPr>
      </w:pPr>
      <w:r>
        <w:rPr>
          <w:rFonts w:hint="eastAsia" w:ascii="仿宋" w:hAnsi="仿宋" w:eastAsia="仿宋"/>
          <w:sz w:val="24"/>
        </w:rPr>
        <w:t>采购人或者采购代理机构应当将变更、重新组建评标委员会的情况予以记录，并随采购文件一并存档。</w:t>
      </w:r>
    </w:p>
    <w:p w14:paraId="42B28392">
      <w:pPr>
        <w:spacing w:line="400" w:lineRule="exact"/>
        <w:ind w:firstLine="560" w:firstLineChars="200"/>
        <w:outlineLvl w:val="2"/>
        <w:rPr>
          <w:rFonts w:ascii="楷体" w:hAnsi="楷体" w:eastAsia="楷体"/>
          <w:sz w:val="28"/>
          <w:szCs w:val="28"/>
        </w:rPr>
      </w:pPr>
      <w:bookmarkStart w:id="75" w:name="_Toc494457085"/>
      <w:bookmarkStart w:id="76" w:name="_Toc86516879"/>
      <w:bookmarkStart w:id="77" w:name="_Toc517360661"/>
      <w:r>
        <w:rPr>
          <w:rFonts w:hint="eastAsia" w:ascii="楷体" w:hAnsi="楷体" w:eastAsia="楷体"/>
          <w:sz w:val="28"/>
          <w:szCs w:val="28"/>
        </w:rPr>
        <w:t>4.资格审查、评标程序</w:t>
      </w:r>
      <w:bookmarkEnd w:id="75"/>
      <w:bookmarkEnd w:id="76"/>
      <w:bookmarkEnd w:id="77"/>
    </w:p>
    <w:p w14:paraId="6CED7254">
      <w:pPr>
        <w:spacing w:line="400" w:lineRule="exact"/>
        <w:ind w:firstLine="480" w:firstLineChars="200"/>
        <w:rPr>
          <w:rFonts w:ascii="仿宋" w:hAnsi="仿宋" w:eastAsia="仿宋"/>
          <w:sz w:val="24"/>
        </w:rPr>
      </w:pPr>
      <w:r>
        <w:rPr>
          <w:rFonts w:hint="eastAsia" w:ascii="仿宋" w:hAnsi="仿宋" w:eastAsia="仿宋"/>
          <w:sz w:val="24"/>
        </w:rPr>
        <w:t>4.1资格审查</w:t>
      </w:r>
    </w:p>
    <w:p w14:paraId="61BF3AF2">
      <w:pPr>
        <w:spacing w:line="400" w:lineRule="exact"/>
        <w:ind w:firstLine="480" w:firstLineChars="200"/>
        <w:rPr>
          <w:rFonts w:ascii="仿宋" w:hAnsi="仿宋" w:eastAsia="仿宋"/>
          <w:sz w:val="24"/>
        </w:rPr>
      </w:pPr>
      <w:r>
        <w:rPr>
          <w:rFonts w:ascii="仿宋" w:hAnsi="仿宋" w:eastAsia="仿宋"/>
          <w:sz w:val="24"/>
        </w:rPr>
        <w:t>4.</w:t>
      </w:r>
      <w:r>
        <w:rPr>
          <w:rFonts w:hint="eastAsia" w:ascii="仿宋" w:hAnsi="仿宋" w:eastAsia="仿宋"/>
          <w:sz w:val="24"/>
        </w:rPr>
        <w:t>2宣布评标纪律以及回避提示；</w:t>
      </w:r>
    </w:p>
    <w:p w14:paraId="5F0CEA3A">
      <w:pPr>
        <w:spacing w:line="400" w:lineRule="exact"/>
        <w:ind w:firstLine="480" w:firstLineChars="200"/>
        <w:rPr>
          <w:rFonts w:ascii="仿宋" w:hAnsi="仿宋" w:eastAsia="仿宋"/>
          <w:sz w:val="24"/>
        </w:rPr>
      </w:pPr>
      <w:r>
        <w:rPr>
          <w:rFonts w:ascii="仿宋" w:hAnsi="仿宋" w:eastAsia="仿宋"/>
          <w:sz w:val="24"/>
        </w:rPr>
        <w:t>4.</w:t>
      </w:r>
      <w:r>
        <w:rPr>
          <w:rFonts w:hint="eastAsia" w:ascii="仿宋" w:hAnsi="仿宋" w:eastAsia="仿宋"/>
          <w:sz w:val="24"/>
        </w:rPr>
        <w:t>3组织推荐评标委员会组长；</w:t>
      </w:r>
    </w:p>
    <w:p w14:paraId="353854CA">
      <w:pPr>
        <w:spacing w:line="400" w:lineRule="exact"/>
        <w:ind w:firstLine="480" w:firstLineChars="200"/>
        <w:rPr>
          <w:rFonts w:ascii="仿宋" w:hAnsi="仿宋" w:eastAsia="仿宋"/>
          <w:sz w:val="24"/>
        </w:rPr>
      </w:pPr>
      <w:r>
        <w:rPr>
          <w:rFonts w:ascii="仿宋" w:hAnsi="仿宋" w:eastAsia="仿宋"/>
          <w:sz w:val="24"/>
        </w:rPr>
        <w:t>4.</w:t>
      </w:r>
      <w:r>
        <w:rPr>
          <w:rFonts w:hint="eastAsia" w:ascii="仿宋" w:hAnsi="仿宋" w:eastAsia="仿宋"/>
          <w:sz w:val="24"/>
        </w:rPr>
        <w:t>4符合性审查；</w:t>
      </w:r>
    </w:p>
    <w:p w14:paraId="247685EE">
      <w:pPr>
        <w:spacing w:line="400" w:lineRule="exact"/>
        <w:ind w:firstLine="480" w:firstLineChars="200"/>
        <w:rPr>
          <w:rFonts w:ascii="仿宋" w:hAnsi="仿宋" w:eastAsia="仿宋"/>
          <w:sz w:val="24"/>
        </w:rPr>
      </w:pPr>
      <w:r>
        <w:rPr>
          <w:rFonts w:ascii="仿宋" w:hAnsi="仿宋" w:eastAsia="仿宋"/>
          <w:sz w:val="24"/>
        </w:rPr>
        <w:t>4.</w:t>
      </w:r>
      <w:r>
        <w:rPr>
          <w:rFonts w:hint="eastAsia" w:ascii="仿宋" w:hAnsi="仿宋" w:eastAsia="仿宋"/>
          <w:sz w:val="24"/>
        </w:rPr>
        <w:t>5技术和商务评审；</w:t>
      </w:r>
    </w:p>
    <w:p w14:paraId="7762F755">
      <w:pPr>
        <w:spacing w:line="400" w:lineRule="exact"/>
        <w:ind w:firstLine="480" w:firstLineChars="200"/>
        <w:rPr>
          <w:rFonts w:ascii="仿宋" w:hAnsi="仿宋" w:eastAsia="仿宋"/>
          <w:sz w:val="24"/>
        </w:rPr>
      </w:pPr>
      <w:r>
        <w:rPr>
          <w:rFonts w:ascii="仿宋" w:hAnsi="仿宋" w:eastAsia="仿宋"/>
          <w:sz w:val="24"/>
        </w:rPr>
        <w:t>4.</w:t>
      </w:r>
      <w:r>
        <w:rPr>
          <w:rFonts w:hint="eastAsia" w:ascii="仿宋" w:hAnsi="仿宋" w:eastAsia="仿宋"/>
          <w:sz w:val="24"/>
        </w:rPr>
        <w:t>6澄清有关问题；</w:t>
      </w:r>
    </w:p>
    <w:p w14:paraId="733BD709">
      <w:pPr>
        <w:spacing w:line="400" w:lineRule="exact"/>
        <w:ind w:firstLine="480" w:firstLineChars="200"/>
        <w:rPr>
          <w:rFonts w:ascii="仿宋" w:hAnsi="仿宋" w:eastAsia="仿宋"/>
          <w:sz w:val="24"/>
        </w:rPr>
      </w:pPr>
      <w:r>
        <w:rPr>
          <w:rFonts w:ascii="仿宋" w:hAnsi="仿宋" w:eastAsia="仿宋"/>
          <w:sz w:val="24"/>
        </w:rPr>
        <w:t>4.</w:t>
      </w:r>
      <w:r>
        <w:rPr>
          <w:rFonts w:hint="eastAsia" w:ascii="仿宋" w:hAnsi="仿宋" w:eastAsia="仿宋"/>
          <w:sz w:val="24"/>
        </w:rPr>
        <w:t>7比较与评价；</w:t>
      </w:r>
    </w:p>
    <w:p w14:paraId="134AB4CF">
      <w:pPr>
        <w:spacing w:line="400" w:lineRule="exact"/>
        <w:ind w:firstLine="480" w:firstLineChars="200"/>
        <w:rPr>
          <w:rFonts w:ascii="仿宋" w:hAnsi="仿宋" w:eastAsia="仿宋"/>
          <w:sz w:val="24"/>
        </w:rPr>
      </w:pPr>
      <w:r>
        <w:rPr>
          <w:rFonts w:ascii="仿宋" w:hAnsi="仿宋" w:eastAsia="仿宋"/>
          <w:sz w:val="24"/>
        </w:rPr>
        <w:t>4.</w:t>
      </w:r>
      <w:r>
        <w:rPr>
          <w:rFonts w:hint="eastAsia" w:ascii="仿宋" w:hAnsi="仿宋" w:eastAsia="仿宋"/>
          <w:sz w:val="24"/>
        </w:rPr>
        <w:t>8确定中标人或者推荐中标候选人名单；</w:t>
      </w:r>
    </w:p>
    <w:p w14:paraId="069899C1">
      <w:pPr>
        <w:spacing w:line="400" w:lineRule="exact"/>
        <w:ind w:firstLine="480" w:firstLineChars="200"/>
        <w:rPr>
          <w:rFonts w:ascii="仿宋" w:hAnsi="仿宋" w:eastAsia="仿宋"/>
          <w:sz w:val="24"/>
        </w:rPr>
      </w:pPr>
      <w:r>
        <w:rPr>
          <w:rFonts w:ascii="仿宋" w:hAnsi="仿宋" w:eastAsia="仿宋"/>
          <w:sz w:val="24"/>
        </w:rPr>
        <w:t>4.</w:t>
      </w:r>
      <w:r>
        <w:rPr>
          <w:rFonts w:hint="eastAsia" w:ascii="仿宋" w:hAnsi="仿宋" w:eastAsia="仿宋"/>
          <w:sz w:val="24"/>
        </w:rPr>
        <w:t>9编写评标报告；</w:t>
      </w:r>
    </w:p>
    <w:p w14:paraId="0D85451E">
      <w:pPr>
        <w:spacing w:line="400" w:lineRule="exact"/>
        <w:ind w:firstLine="480" w:firstLineChars="200"/>
        <w:rPr>
          <w:rFonts w:ascii="仿宋" w:hAnsi="仿宋" w:eastAsia="仿宋"/>
          <w:sz w:val="24"/>
        </w:rPr>
      </w:pPr>
      <w:r>
        <w:rPr>
          <w:rFonts w:ascii="仿宋" w:hAnsi="仿宋" w:eastAsia="仿宋"/>
          <w:sz w:val="24"/>
        </w:rPr>
        <w:t>4.</w:t>
      </w:r>
      <w:r>
        <w:rPr>
          <w:rFonts w:hint="eastAsia" w:ascii="仿宋" w:hAnsi="仿宋" w:eastAsia="仿宋"/>
          <w:sz w:val="24"/>
        </w:rPr>
        <w:t>10宣布评标结果。</w:t>
      </w:r>
    </w:p>
    <w:p w14:paraId="2BDA6897">
      <w:pPr>
        <w:spacing w:line="400" w:lineRule="exact"/>
        <w:ind w:firstLine="560" w:firstLineChars="200"/>
        <w:outlineLvl w:val="2"/>
        <w:rPr>
          <w:rFonts w:ascii="楷体" w:hAnsi="楷体" w:eastAsia="楷体"/>
          <w:sz w:val="28"/>
          <w:szCs w:val="28"/>
        </w:rPr>
      </w:pPr>
      <w:bookmarkStart w:id="78" w:name="_Toc86516880"/>
      <w:bookmarkStart w:id="79" w:name="_Toc517360662"/>
      <w:bookmarkStart w:id="80" w:name="_Toc494457086"/>
      <w:r>
        <w:rPr>
          <w:rFonts w:hint="eastAsia" w:ascii="楷体" w:hAnsi="楷体" w:eastAsia="楷体"/>
          <w:sz w:val="28"/>
          <w:szCs w:val="28"/>
        </w:rPr>
        <w:t>5.资格审查</w:t>
      </w:r>
      <w:bookmarkEnd w:id="78"/>
      <w:bookmarkEnd w:id="79"/>
    </w:p>
    <w:p w14:paraId="08F11838">
      <w:pPr>
        <w:spacing w:line="400" w:lineRule="exact"/>
        <w:ind w:firstLine="480" w:firstLineChars="200"/>
        <w:rPr>
          <w:rFonts w:ascii="仿宋" w:hAnsi="仿宋" w:eastAsia="仿宋"/>
          <w:sz w:val="24"/>
        </w:rPr>
      </w:pPr>
      <w:r>
        <w:rPr>
          <w:rFonts w:hint="eastAsia" w:ascii="仿宋" w:hAnsi="仿宋" w:eastAsia="仿宋"/>
          <w:sz w:val="24"/>
        </w:rPr>
        <w:t>5</w:t>
      </w:r>
      <w:r>
        <w:rPr>
          <w:rFonts w:ascii="仿宋" w:hAnsi="仿宋" w:eastAsia="仿宋"/>
          <w:sz w:val="24"/>
        </w:rPr>
        <w:t>.</w:t>
      </w:r>
      <w:r>
        <w:rPr>
          <w:rFonts w:hint="eastAsia" w:ascii="仿宋" w:hAnsi="仿宋" w:eastAsia="仿宋"/>
          <w:sz w:val="24"/>
        </w:rPr>
        <w:t>1采购人或者采购代理机构依法对投标人的资格进行审查，以确定其是否符合招标文件的资格要求。</w:t>
      </w:r>
      <w:r>
        <w:rPr>
          <w:rFonts w:hint="eastAsia" w:ascii="仿宋" w:hAnsi="仿宋" w:eastAsia="仿宋"/>
          <w:kern w:val="1"/>
          <w:sz w:val="24"/>
        </w:rPr>
        <w:t>未按招标文件第三章要求提供资格证明文件的，属于不合格投标人。</w:t>
      </w:r>
    </w:p>
    <w:p w14:paraId="1947D1C6">
      <w:pPr>
        <w:spacing w:line="400" w:lineRule="exact"/>
        <w:ind w:firstLine="480" w:firstLineChars="200"/>
        <w:rPr>
          <w:rFonts w:ascii="仿宋" w:hAnsi="仿宋" w:eastAsia="仿宋"/>
          <w:sz w:val="24"/>
        </w:rPr>
      </w:pPr>
      <w:r>
        <w:rPr>
          <w:rFonts w:hint="eastAsia" w:ascii="仿宋" w:hAnsi="仿宋" w:eastAsia="仿宋"/>
          <w:sz w:val="24"/>
        </w:rPr>
        <w:t>5</w:t>
      </w:r>
      <w:r>
        <w:rPr>
          <w:rFonts w:ascii="仿宋" w:hAnsi="仿宋" w:eastAsia="仿宋"/>
          <w:sz w:val="24"/>
        </w:rPr>
        <w:t>.2</w:t>
      </w:r>
      <w:r>
        <w:rPr>
          <w:rFonts w:hint="eastAsia" w:ascii="仿宋" w:hAnsi="仿宋" w:eastAsia="仿宋"/>
          <w:sz w:val="24"/>
        </w:rPr>
        <w:t>采购人、采购代理机构通过“信用中国”网站（www.creditchina.gov.cn）、中国政府采购网（www.ccgp.gov.cn）、信用山东（credit.shandong.gov.cn）及信用青岛（www.qingdao.gov.cn/credit）查询投标人信用记录，查询时要将查询网页、内容进行截图或拍照，以作证据留存，截图或拍照内容要完整清晰，应包括网站网址、查询内容、电脑截屏时间。采购人或者采购代理机构应当对投标人信用记录进行甄别，对列入失信被执行人、重大税收违法案件当事人名单、政府采购严重违法失信行为记录名单及其他不符合《中华人民共和国政府采购法》第二十二条规定条件的投标人，应当拒绝其参加政府采购活动，其投标无效；两个以上的自然人、法人或者其他组织组成一个联合体，以一个投标人的身份共同参加政府采购活动的，应当对所有联合体成员进行信用记录查询，联合体成员存在不良信用记录的，视同联合体存在不良信用记录，其投标无效。</w:t>
      </w:r>
    </w:p>
    <w:p w14:paraId="1D25741F">
      <w:pPr>
        <w:spacing w:line="400" w:lineRule="exact"/>
        <w:ind w:firstLine="480" w:firstLineChars="200"/>
        <w:rPr>
          <w:rFonts w:ascii="仿宋" w:hAnsi="仿宋" w:eastAsia="仿宋"/>
          <w:sz w:val="24"/>
        </w:rPr>
      </w:pPr>
      <w:r>
        <w:rPr>
          <w:rFonts w:hint="eastAsia" w:ascii="仿宋" w:hAnsi="仿宋" w:eastAsia="仿宋"/>
          <w:sz w:val="24"/>
        </w:rPr>
        <w:t>信用信息查询记录及相关证据应当与其他采购文件一并保存。</w:t>
      </w:r>
    </w:p>
    <w:p w14:paraId="59B1B476">
      <w:pPr>
        <w:spacing w:line="400" w:lineRule="exact"/>
        <w:ind w:firstLine="480" w:firstLineChars="200"/>
        <w:rPr>
          <w:rFonts w:ascii="仿宋" w:hAnsi="仿宋" w:eastAsia="仿宋"/>
          <w:sz w:val="24"/>
        </w:rPr>
      </w:pPr>
      <w:r>
        <w:rPr>
          <w:rFonts w:ascii="仿宋" w:hAnsi="仿宋" w:eastAsia="仿宋"/>
          <w:sz w:val="24"/>
        </w:rPr>
        <w:t>5.3</w:t>
      </w:r>
      <w:r>
        <w:rPr>
          <w:rFonts w:hint="eastAsia" w:ascii="仿宋" w:hAnsi="仿宋" w:eastAsia="仿宋"/>
          <w:sz w:val="24"/>
        </w:rPr>
        <w:t>在资格性审查时，采购人、采购代理机构按照投标人提供的《声明函》</w:t>
      </w:r>
      <w:r>
        <w:rPr>
          <w:rFonts w:ascii="仿宋" w:hAnsi="仿宋" w:eastAsia="仿宋"/>
          <w:kern w:val="1"/>
          <w:sz w:val="24"/>
        </w:rPr>
        <w:t>(</w:t>
      </w:r>
      <w:r>
        <w:rPr>
          <w:rFonts w:hint="eastAsia" w:ascii="仿宋" w:hAnsi="仿宋" w:eastAsia="仿宋"/>
          <w:kern w:val="1"/>
          <w:sz w:val="24"/>
        </w:rPr>
        <w:t>见附件1</w:t>
      </w:r>
      <w:r>
        <w:rPr>
          <w:rFonts w:ascii="仿宋" w:hAnsi="仿宋" w:eastAsia="仿宋"/>
          <w:kern w:val="1"/>
          <w:sz w:val="24"/>
        </w:rPr>
        <w:t>)</w:t>
      </w:r>
      <w:r>
        <w:rPr>
          <w:rFonts w:hint="eastAsia" w:ascii="仿宋" w:hAnsi="仿宋" w:eastAsia="仿宋"/>
          <w:sz w:val="24"/>
        </w:rPr>
        <w:t>审查投标人及其法定代表人和项目负责人行贿犯罪情况。</w:t>
      </w:r>
    </w:p>
    <w:p w14:paraId="1DF25B4F">
      <w:pPr>
        <w:spacing w:line="400" w:lineRule="exact"/>
        <w:ind w:firstLine="480" w:firstLineChars="200"/>
        <w:rPr>
          <w:rFonts w:ascii="楷体" w:hAnsi="楷体" w:eastAsia="楷体"/>
          <w:sz w:val="28"/>
          <w:szCs w:val="28"/>
        </w:rPr>
      </w:pPr>
      <w:r>
        <w:rPr>
          <w:rFonts w:hint="eastAsia" w:ascii="仿宋" w:hAnsi="仿宋" w:eastAsia="仿宋"/>
          <w:sz w:val="24"/>
        </w:rPr>
        <w:t>5.4在资格性审查时，对属于不合格投标人，采购人或者采购代理机构必须提出不合格的事实依据并出具不合格说明。</w:t>
      </w:r>
    </w:p>
    <w:p w14:paraId="39442EF2">
      <w:pPr>
        <w:spacing w:line="400" w:lineRule="exact"/>
        <w:ind w:firstLine="560" w:firstLineChars="200"/>
        <w:outlineLvl w:val="2"/>
        <w:rPr>
          <w:rFonts w:ascii="楷体" w:hAnsi="楷体" w:eastAsia="楷体"/>
          <w:sz w:val="28"/>
          <w:szCs w:val="28"/>
        </w:rPr>
      </w:pPr>
      <w:bookmarkStart w:id="81" w:name="_Toc517360663"/>
      <w:bookmarkStart w:id="82" w:name="_Toc86516881"/>
      <w:r>
        <w:rPr>
          <w:rFonts w:hint="eastAsia" w:ascii="楷体" w:hAnsi="楷体" w:eastAsia="楷体"/>
          <w:sz w:val="28"/>
          <w:szCs w:val="28"/>
        </w:rPr>
        <w:t>6.评标</w:t>
      </w:r>
      <w:bookmarkEnd w:id="80"/>
      <w:bookmarkEnd w:id="81"/>
      <w:bookmarkEnd w:id="82"/>
    </w:p>
    <w:p w14:paraId="2160526A">
      <w:pPr>
        <w:spacing w:line="400" w:lineRule="exact"/>
        <w:ind w:firstLine="480" w:firstLineChars="200"/>
        <w:rPr>
          <w:rFonts w:ascii="仿宋" w:hAnsi="仿宋" w:eastAsia="仿宋"/>
          <w:sz w:val="24"/>
        </w:rPr>
      </w:pPr>
      <w:r>
        <w:rPr>
          <w:rFonts w:hint="eastAsia" w:ascii="仿宋" w:hAnsi="仿宋" w:eastAsia="仿宋"/>
          <w:sz w:val="24"/>
        </w:rPr>
        <w:t>6.1</w:t>
      </w:r>
      <w:r>
        <w:rPr>
          <w:rFonts w:ascii="仿宋" w:hAnsi="仿宋" w:eastAsia="仿宋"/>
          <w:sz w:val="24"/>
        </w:rPr>
        <w:t>采购人或者采购代理机构负责组织评标工作，并履行下列职责：</w:t>
      </w:r>
    </w:p>
    <w:p w14:paraId="7ED2BD13">
      <w:pPr>
        <w:spacing w:line="400" w:lineRule="exact"/>
        <w:ind w:firstLine="480" w:firstLineChars="200"/>
        <w:rPr>
          <w:rFonts w:ascii="仿宋" w:hAnsi="仿宋" w:eastAsia="仿宋"/>
          <w:sz w:val="24"/>
        </w:rPr>
      </w:pPr>
      <w:r>
        <w:rPr>
          <w:rFonts w:hint="eastAsia" w:ascii="仿宋" w:hAnsi="仿宋" w:eastAsia="仿宋"/>
          <w:sz w:val="24"/>
        </w:rPr>
        <w:t>6.1.1</w:t>
      </w:r>
      <w:r>
        <w:rPr>
          <w:rFonts w:ascii="仿宋" w:hAnsi="仿宋" w:eastAsia="仿宋"/>
          <w:sz w:val="24"/>
        </w:rPr>
        <w:t>核对评审专家身份和采购人代表授权函，对评审专家在政府采购活动中的职责履行情况予以记录，并及时将有关违法违规行为向财政部门报告；</w:t>
      </w:r>
    </w:p>
    <w:p w14:paraId="6343269A">
      <w:pPr>
        <w:spacing w:line="400" w:lineRule="exact"/>
        <w:ind w:firstLine="480" w:firstLineChars="200"/>
        <w:rPr>
          <w:rFonts w:ascii="仿宋" w:hAnsi="仿宋" w:eastAsia="仿宋"/>
          <w:sz w:val="24"/>
        </w:rPr>
      </w:pPr>
      <w:r>
        <w:rPr>
          <w:rFonts w:hint="eastAsia" w:ascii="仿宋" w:hAnsi="仿宋" w:eastAsia="仿宋"/>
          <w:sz w:val="24"/>
        </w:rPr>
        <w:t>6.1.2</w:t>
      </w:r>
      <w:r>
        <w:rPr>
          <w:rFonts w:ascii="仿宋" w:hAnsi="仿宋" w:eastAsia="仿宋"/>
          <w:sz w:val="24"/>
        </w:rPr>
        <w:t>宣布评标纪律；</w:t>
      </w:r>
    </w:p>
    <w:p w14:paraId="4566FB9C">
      <w:pPr>
        <w:spacing w:line="400" w:lineRule="exact"/>
        <w:ind w:firstLine="480" w:firstLineChars="200"/>
        <w:rPr>
          <w:rFonts w:ascii="仿宋" w:hAnsi="仿宋" w:eastAsia="仿宋"/>
          <w:sz w:val="24"/>
        </w:rPr>
      </w:pPr>
      <w:r>
        <w:rPr>
          <w:rFonts w:hint="eastAsia" w:ascii="仿宋" w:hAnsi="仿宋" w:eastAsia="仿宋"/>
          <w:sz w:val="24"/>
        </w:rPr>
        <w:t>6.1.3</w:t>
      </w:r>
      <w:r>
        <w:rPr>
          <w:rFonts w:ascii="仿宋" w:hAnsi="仿宋" w:eastAsia="仿宋"/>
          <w:sz w:val="24"/>
        </w:rPr>
        <w:t>公布投标人名单，告知评审专家应当回避的情形；</w:t>
      </w:r>
    </w:p>
    <w:p w14:paraId="63C52842">
      <w:pPr>
        <w:spacing w:line="400" w:lineRule="exact"/>
        <w:ind w:firstLine="480" w:firstLineChars="200"/>
        <w:rPr>
          <w:rFonts w:ascii="仿宋" w:hAnsi="仿宋" w:eastAsia="仿宋"/>
          <w:sz w:val="24"/>
        </w:rPr>
      </w:pPr>
      <w:r>
        <w:rPr>
          <w:rFonts w:hint="eastAsia" w:ascii="仿宋" w:hAnsi="仿宋" w:eastAsia="仿宋"/>
          <w:sz w:val="24"/>
        </w:rPr>
        <w:t>6.1.4</w:t>
      </w:r>
      <w:r>
        <w:rPr>
          <w:rFonts w:ascii="仿宋" w:hAnsi="仿宋" w:eastAsia="仿宋"/>
          <w:sz w:val="24"/>
        </w:rPr>
        <w:t>组织评标委员会推选评标组长，采购人代表不得担任组长；</w:t>
      </w:r>
    </w:p>
    <w:p w14:paraId="5DA77F0C">
      <w:pPr>
        <w:spacing w:line="400" w:lineRule="exact"/>
        <w:ind w:firstLine="480" w:firstLineChars="200"/>
        <w:rPr>
          <w:rFonts w:ascii="仿宋" w:hAnsi="仿宋" w:eastAsia="仿宋"/>
          <w:sz w:val="24"/>
        </w:rPr>
      </w:pPr>
      <w:r>
        <w:rPr>
          <w:rFonts w:hint="eastAsia" w:ascii="仿宋" w:hAnsi="仿宋" w:eastAsia="仿宋"/>
          <w:sz w:val="24"/>
        </w:rPr>
        <w:t>6.1.5</w:t>
      </w:r>
      <w:r>
        <w:rPr>
          <w:rFonts w:ascii="仿宋" w:hAnsi="仿宋" w:eastAsia="仿宋"/>
          <w:sz w:val="24"/>
        </w:rPr>
        <w:t>在评标期间采取必要的通讯管理措施，保证评标活动不受外界干扰；</w:t>
      </w:r>
    </w:p>
    <w:p w14:paraId="343275B8">
      <w:pPr>
        <w:spacing w:line="400" w:lineRule="exact"/>
        <w:ind w:firstLine="480" w:firstLineChars="200"/>
        <w:rPr>
          <w:rFonts w:ascii="仿宋" w:hAnsi="仿宋" w:eastAsia="仿宋"/>
          <w:sz w:val="24"/>
        </w:rPr>
      </w:pPr>
      <w:r>
        <w:rPr>
          <w:rFonts w:hint="eastAsia" w:ascii="仿宋" w:hAnsi="仿宋" w:eastAsia="仿宋"/>
          <w:sz w:val="24"/>
        </w:rPr>
        <w:t>6.1.6</w:t>
      </w:r>
      <w:r>
        <w:rPr>
          <w:rFonts w:ascii="仿宋" w:hAnsi="仿宋" w:eastAsia="仿宋"/>
          <w:sz w:val="24"/>
        </w:rPr>
        <w:t>根据评标委员会的要求介绍政府采购相关政策法规、招标文件；</w:t>
      </w:r>
    </w:p>
    <w:p w14:paraId="1F525389">
      <w:pPr>
        <w:spacing w:line="400" w:lineRule="exact"/>
        <w:ind w:firstLine="480" w:firstLineChars="200"/>
        <w:rPr>
          <w:rFonts w:ascii="仿宋" w:hAnsi="仿宋" w:eastAsia="仿宋"/>
          <w:sz w:val="24"/>
        </w:rPr>
      </w:pPr>
      <w:r>
        <w:rPr>
          <w:rFonts w:hint="eastAsia" w:ascii="仿宋" w:hAnsi="仿宋" w:eastAsia="仿宋"/>
          <w:sz w:val="24"/>
        </w:rPr>
        <w:t>6.1.7</w:t>
      </w:r>
      <w:r>
        <w:rPr>
          <w:rFonts w:ascii="仿宋" w:hAnsi="仿宋" w:eastAsia="仿宋"/>
          <w:sz w:val="24"/>
        </w:rPr>
        <w:t>维护评标秩序，监督评标委员会依照招标文件规定的评标程序、方法和标准进行独立评审，及时制止和纠正采购人代表、评审专家的倾向性言论或者违法违规行为；</w:t>
      </w:r>
    </w:p>
    <w:p w14:paraId="31D4F1DB">
      <w:pPr>
        <w:spacing w:line="400" w:lineRule="exact"/>
        <w:ind w:firstLine="480" w:firstLineChars="200"/>
        <w:rPr>
          <w:rFonts w:ascii="仿宋" w:hAnsi="仿宋" w:eastAsia="仿宋"/>
          <w:sz w:val="24"/>
        </w:rPr>
      </w:pPr>
      <w:r>
        <w:rPr>
          <w:rFonts w:hint="eastAsia" w:ascii="仿宋" w:hAnsi="仿宋" w:eastAsia="仿宋"/>
          <w:sz w:val="24"/>
        </w:rPr>
        <w:t>6.1.8</w:t>
      </w:r>
      <w:r>
        <w:rPr>
          <w:rFonts w:ascii="仿宋" w:hAnsi="仿宋" w:eastAsia="仿宋"/>
          <w:sz w:val="24"/>
        </w:rPr>
        <w:t>核对评标结果，有</w:t>
      </w:r>
      <w:r>
        <w:rPr>
          <w:rFonts w:hint="eastAsia" w:ascii="仿宋" w:hAnsi="仿宋" w:eastAsia="仿宋"/>
          <w:sz w:val="24"/>
        </w:rPr>
        <w:t>以下</w:t>
      </w:r>
      <w:r>
        <w:rPr>
          <w:rFonts w:ascii="仿宋" w:hAnsi="仿宋" w:eastAsia="仿宋"/>
          <w:sz w:val="24"/>
        </w:rPr>
        <w:t>情形的，要求评标委员会复核或者书面说明理由，评标委员会拒绝的，应予记录并向本级财政部门报告；</w:t>
      </w:r>
    </w:p>
    <w:p w14:paraId="4F7331A5">
      <w:pPr>
        <w:spacing w:line="400" w:lineRule="exact"/>
        <w:ind w:firstLine="480" w:firstLineChars="200"/>
        <w:rPr>
          <w:rFonts w:ascii="仿宋" w:hAnsi="仿宋" w:eastAsia="仿宋"/>
          <w:sz w:val="24"/>
        </w:rPr>
      </w:pPr>
      <w:r>
        <w:rPr>
          <w:rFonts w:hint="eastAsia" w:ascii="仿宋" w:hAnsi="仿宋" w:eastAsia="仿宋"/>
          <w:sz w:val="24"/>
        </w:rPr>
        <w:t>6.1.8.1</w:t>
      </w:r>
      <w:r>
        <w:rPr>
          <w:rFonts w:ascii="仿宋" w:hAnsi="仿宋" w:eastAsia="仿宋"/>
          <w:sz w:val="24"/>
        </w:rPr>
        <w:t>分值汇总计算错误的；</w:t>
      </w:r>
    </w:p>
    <w:p w14:paraId="74DE7113">
      <w:pPr>
        <w:spacing w:line="400" w:lineRule="exact"/>
        <w:ind w:firstLine="480" w:firstLineChars="200"/>
        <w:rPr>
          <w:rFonts w:ascii="仿宋" w:hAnsi="仿宋" w:eastAsia="仿宋"/>
          <w:sz w:val="24"/>
        </w:rPr>
      </w:pPr>
      <w:r>
        <w:rPr>
          <w:rFonts w:hint="eastAsia" w:ascii="仿宋" w:hAnsi="仿宋" w:eastAsia="仿宋"/>
          <w:sz w:val="24"/>
        </w:rPr>
        <w:t>6.1.8.2</w:t>
      </w:r>
      <w:r>
        <w:rPr>
          <w:rFonts w:ascii="仿宋" w:hAnsi="仿宋" w:eastAsia="仿宋"/>
          <w:sz w:val="24"/>
        </w:rPr>
        <w:t>分项评分超出评分标准范围的；</w:t>
      </w:r>
    </w:p>
    <w:p w14:paraId="22217E0A">
      <w:pPr>
        <w:spacing w:line="400" w:lineRule="exact"/>
        <w:ind w:firstLine="480" w:firstLineChars="200"/>
        <w:rPr>
          <w:rFonts w:ascii="仿宋" w:hAnsi="仿宋" w:eastAsia="仿宋"/>
          <w:sz w:val="24"/>
        </w:rPr>
      </w:pPr>
      <w:r>
        <w:rPr>
          <w:rFonts w:hint="eastAsia" w:ascii="仿宋" w:hAnsi="仿宋" w:eastAsia="仿宋"/>
          <w:sz w:val="24"/>
        </w:rPr>
        <w:t>6.1.8.3</w:t>
      </w:r>
      <w:r>
        <w:rPr>
          <w:rFonts w:ascii="仿宋" w:hAnsi="仿宋" w:eastAsia="仿宋"/>
          <w:sz w:val="24"/>
        </w:rPr>
        <w:t>评标委员会成员对客观评审因素评分不一致的；</w:t>
      </w:r>
    </w:p>
    <w:p w14:paraId="56EA273E">
      <w:pPr>
        <w:spacing w:line="400" w:lineRule="exact"/>
        <w:ind w:firstLine="480" w:firstLineChars="200"/>
        <w:rPr>
          <w:rFonts w:ascii="仿宋" w:hAnsi="仿宋" w:eastAsia="仿宋"/>
          <w:sz w:val="24"/>
        </w:rPr>
      </w:pPr>
      <w:r>
        <w:rPr>
          <w:rFonts w:hint="eastAsia" w:ascii="仿宋" w:hAnsi="仿宋" w:eastAsia="仿宋"/>
          <w:sz w:val="24"/>
        </w:rPr>
        <w:t>6.1.8.4</w:t>
      </w:r>
      <w:r>
        <w:rPr>
          <w:rFonts w:ascii="仿宋" w:hAnsi="仿宋" w:eastAsia="仿宋"/>
          <w:sz w:val="24"/>
        </w:rPr>
        <w:t>经评标委员会认定评分畸高、畸低的。</w:t>
      </w:r>
    </w:p>
    <w:p w14:paraId="6D5A751F">
      <w:pPr>
        <w:spacing w:line="400" w:lineRule="exact"/>
        <w:ind w:firstLine="480" w:firstLineChars="200"/>
        <w:rPr>
          <w:rFonts w:ascii="仿宋" w:hAnsi="仿宋" w:eastAsia="仿宋"/>
          <w:sz w:val="24"/>
        </w:rPr>
      </w:pPr>
      <w:r>
        <w:rPr>
          <w:rFonts w:hint="eastAsia" w:ascii="仿宋" w:hAnsi="仿宋" w:eastAsia="仿宋"/>
          <w:sz w:val="24"/>
        </w:rPr>
        <w:t>6.1.9</w:t>
      </w:r>
      <w:r>
        <w:rPr>
          <w:rFonts w:ascii="仿宋" w:hAnsi="仿宋" w:eastAsia="仿宋"/>
          <w:sz w:val="24"/>
        </w:rPr>
        <w:t>评审工作完成后，按照规定向评审专家支付劳务报酬和异地评审差旅费，不得向评审专家以外的其他人员支付评审劳务报酬；</w:t>
      </w:r>
    </w:p>
    <w:p w14:paraId="0F9FD42C">
      <w:pPr>
        <w:spacing w:line="400" w:lineRule="exact"/>
        <w:ind w:firstLine="480" w:firstLineChars="200"/>
        <w:rPr>
          <w:rFonts w:ascii="仿宋" w:hAnsi="仿宋" w:eastAsia="仿宋"/>
          <w:sz w:val="24"/>
        </w:rPr>
      </w:pPr>
      <w:r>
        <w:rPr>
          <w:rFonts w:hint="eastAsia" w:ascii="仿宋" w:hAnsi="仿宋" w:eastAsia="仿宋"/>
          <w:sz w:val="24"/>
        </w:rPr>
        <w:t>6.1.10</w:t>
      </w:r>
      <w:r>
        <w:rPr>
          <w:rFonts w:ascii="仿宋" w:hAnsi="仿宋" w:eastAsia="仿宋"/>
          <w:sz w:val="24"/>
        </w:rPr>
        <w:t>处理与评标有关的其他事项。</w:t>
      </w:r>
    </w:p>
    <w:p w14:paraId="04B226E4">
      <w:pPr>
        <w:spacing w:line="400" w:lineRule="exact"/>
        <w:ind w:firstLine="480" w:firstLineChars="200"/>
        <w:rPr>
          <w:rFonts w:ascii="仿宋" w:hAnsi="仿宋" w:eastAsia="仿宋"/>
          <w:sz w:val="24"/>
        </w:rPr>
      </w:pPr>
      <w:r>
        <w:rPr>
          <w:rFonts w:ascii="仿宋" w:hAnsi="仿宋" w:eastAsia="仿宋"/>
          <w:sz w:val="24"/>
        </w:rPr>
        <w:t>采购人可以在评标前说明项目背景和采购需求，说明内容不得含有歧视性、倾向性意见，不得超出招标文件所述范围。说明应当提交书面材料，并随采购文件一并存档。</w:t>
      </w:r>
    </w:p>
    <w:p w14:paraId="36974CAB">
      <w:pPr>
        <w:spacing w:line="400" w:lineRule="exact"/>
        <w:ind w:firstLine="480" w:firstLineChars="200"/>
        <w:rPr>
          <w:rFonts w:ascii="仿宋" w:hAnsi="仿宋" w:eastAsia="仿宋"/>
          <w:sz w:val="24"/>
        </w:rPr>
      </w:pPr>
      <w:r>
        <w:rPr>
          <w:rFonts w:hint="eastAsia" w:ascii="仿宋" w:hAnsi="仿宋" w:eastAsia="仿宋"/>
          <w:sz w:val="24"/>
        </w:rPr>
        <w:t>6</w:t>
      </w:r>
      <w:r>
        <w:rPr>
          <w:rFonts w:ascii="仿宋" w:hAnsi="仿宋" w:eastAsia="仿宋"/>
          <w:sz w:val="24"/>
        </w:rPr>
        <w:t>.</w:t>
      </w:r>
      <w:r>
        <w:rPr>
          <w:rFonts w:hint="eastAsia" w:ascii="仿宋" w:hAnsi="仿宋" w:eastAsia="仿宋"/>
          <w:sz w:val="24"/>
        </w:rPr>
        <w:t>2符合性审查</w:t>
      </w:r>
    </w:p>
    <w:p w14:paraId="21FE1236">
      <w:pPr>
        <w:spacing w:line="400" w:lineRule="exact"/>
        <w:ind w:firstLine="480" w:firstLineChars="200"/>
        <w:rPr>
          <w:rFonts w:ascii="仿宋" w:hAnsi="仿宋" w:eastAsia="仿宋"/>
          <w:sz w:val="24"/>
        </w:rPr>
      </w:pPr>
      <w:r>
        <w:rPr>
          <w:rFonts w:hint="eastAsia" w:ascii="仿宋" w:hAnsi="仿宋" w:eastAsia="仿宋"/>
          <w:sz w:val="24"/>
        </w:rPr>
        <w:t>评标委员会应当对符合资格的投标人的投标文件进行符合性审查，以确定其是否满足招标文件的实质性要求。</w:t>
      </w:r>
      <w:r>
        <w:rPr>
          <w:rFonts w:hint="eastAsia" w:ascii="仿宋" w:hAnsi="仿宋" w:eastAsia="仿宋"/>
          <w:b/>
          <w:sz w:val="24"/>
        </w:rPr>
        <w:t>符合性审查内容详见附录。</w:t>
      </w:r>
    </w:p>
    <w:p w14:paraId="0322B40E">
      <w:pPr>
        <w:spacing w:line="400" w:lineRule="exact"/>
        <w:ind w:firstLine="480" w:firstLineChars="200"/>
        <w:rPr>
          <w:rFonts w:ascii="仿宋" w:hAnsi="仿宋" w:eastAsia="仿宋"/>
          <w:sz w:val="24"/>
        </w:rPr>
      </w:pPr>
      <w:r>
        <w:rPr>
          <w:rFonts w:hint="eastAsia" w:ascii="仿宋" w:hAnsi="仿宋" w:eastAsia="仿宋"/>
          <w:sz w:val="24"/>
        </w:rPr>
        <w:t>在符合性审查时，对属于投标无效的投标人，评标委员会必须提出投标无效的事实依据，并出具投标无效说明。</w:t>
      </w:r>
    </w:p>
    <w:p w14:paraId="7FAFAE85">
      <w:pPr>
        <w:spacing w:line="400" w:lineRule="exact"/>
        <w:ind w:firstLine="480" w:firstLineChars="200"/>
        <w:rPr>
          <w:rFonts w:ascii="仿宋" w:hAnsi="仿宋" w:eastAsia="仿宋"/>
          <w:sz w:val="24"/>
        </w:rPr>
      </w:pPr>
      <w:r>
        <w:rPr>
          <w:rFonts w:hint="eastAsia" w:ascii="仿宋" w:hAnsi="仿宋" w:eastAsia="仿宋"/>
          <w:sz w:val="24"/>
        </w:rPr>
        <w:t>6</w:t>
      </w:r>
      <w:r>
        <w:rPr>
          <w:rFonts w:ascii="仿宋" w:hAnsi="仿宋" w:eastAsia="仿宋"/>
          <w:sz w:val="24"/>
        </w:rPr>
        <w:t>.</w:t>
      </w:r>
      <w:r>
        <w:rPr>
          <w:rFonts w:hint="eastAsia" w:ascii="仿宋" w:hAnsi="仿宋" w:eastAsia="仿宋"/>
          <w:sz w:val="24"/>
        </w:rPr>
        <w:t>3技术和商务评审</w:t>
      </w:r>
    </w:p>
    <w:p w14:paraId="034C6C6C">
      <w:pPr>
        <w:spacing w:line="400" w:lineRule="exact"/>
        <w:ind w:firstLine="480" w:firstLineChars="200"/>
        <w:rPr>
          <w:rFonts w:ascii="仿宋" w:hAnsi="仿宋" w:eastAsia="仿宋"/>
          <w:sz w:val="24"/>
        </w:rPr>
      </w:pPr>
      <w:r>
        <w:rPr>
          <w:rFonts w:hint="eastAsia" w:ascii="仿宋" w:hAnsi="仿宋" w:eastAsia="仿宋"/>
          <w:sz w:val="24"/>
        </w:rPr>
        <w:t>6.3.1评标委员会按照招标文件中规定的评标方法和标准，对符合性审查合格的投标文件进行商务和技术评估（包括政府采购政策执行），综合比较与评价。</w:t>
      </w:r>
    </w:p>
    <w:p w14:paraId="405E7754">
      <w:pPr>
        <w:spacing w:line="400" w:lineRule="exact"/>
        <w:ind w:firstLine="480" w:firstLineChars="200"/>
        <w:rPr>
          <w:rFonts w:ascii="仿宋" w:hAnsi="仿宋" w:eastAsia="仿宋"/>
          <w:sz w:val="24"/>
        </w:rPr>
      </w:pPr>
      <w:r>
        <w:rPr>
          <w:rFonts w:hint="eastAsia" w:ascii="仿宋" w:hAnsi="仿宋" w:eastAsia="仿宋"/>
          <w:sz w:val="24"/>
        </w:rPr>
        <w:t>6.3.2采用综合评分法的，评标委员会各成员应当独立对每个投标人的投标文件商务部分和技术部分进行评价，并汇总每个投标人的得分。</w:t>
      </w:r>
    </w:p>
    <w:p w14:paraId="3D3E8FD0">
      <w:pPr>
        <w:spacing w:line="400" w:lineRule="exact"/>
        <w:ind w:firstLine="480" w:firstLineChars="200"/>
        <w:rPr>
          <w:rFonts w:ascii="仿宋" w:hAnsi="仿宋" w:eastAsia="仿宋"/>
          <w:sz w:val="24"/>
        </w:rPr>
      </w:pPr>
      <w:r>
        <w:rPr>
          <w:rFonts w:ascii="仿宋" w:hAnsi="仿宋" w:eastAsia="仿宋"/>
          <w:sz w:val="24"/>
        </w:rPr>
        <w:t>6.3.3</w:t>
      </w:r>
      <w:r>
        <w:rPr>
          <w:rFonts w:hint="eastAsia" w:ascii="仿宋" w:hAnsi="仿宋" w:eastAsia="仿宋"/>
          <w:sz w:val="24"/>
        </w:rPr>
        <w:t>评标委员会发现招标文件存在歧义、重大缺陷导致评标工作无法进行，或者招标文件内容违反国家有关强制性规定的，应当停止评标工作，与采购人或者采购代理机构沟通并作书面记录。采购人或者采购代理机构确认后，应当修改招标文件，重新组织采购活动。</w:t>
      </w:r>
    </w:p>
    <w:p w14:paraId="138F0A0D">
      <w:pPr>
        <w:spacing w:line="400" w:lineRule="exact"/>
        <w:ind w:firstLine="560" w:firstLineChars="200"/>
        <w:outlineLvl w:val="2"/>
        <w:rPr>
          <w:rFonts w:ascii="楷体" w:hAnsi="楷体" w:eastAsia="楷体"/>
          <w:sz w:val="28"/>
          <w:szCs w:val="28"/>
        </w:rPr>
      </w:pPr>
      <w:bookmarkStart w:id="83" w:name="_Toc86516882"/>
      <w:bookmarkStart w:id="84" w:name="_Toc494457087"/>
      <w:bookmarkStart w:id="85" w:name="_Toc517360664"/>
      <w:r>
        <w:rPr>
          <w:rFonts w:hint="eastAsia" w:ascii="楷体" w:hAnsi="楷体" w:eastAsia="楷体"/>
          <w:sz w:val="28"/>
          <w:szCs w:val="28"/>
        </w:rPr>
        <w:t>7.澄清有关问题</w:t>
      </w:r>
      <w:bookmarkEnd w:id="83"/>
      <w:bookmarkEnd w:id="84"/>
      <w:bookmarkEnd w:id="85"/>
    </w:p>
    <w:p w14:paraId="1BFBE8CE">
      <w:pPr>
        <w:spacing w:line="400" w:lineRule="exact"/>
        <w:ind w:firstLine="480" w:firstLineChars="200"/>
        <w:rPr>
          <w:rFonts w:ascii="仿宋" w:hAnsi="仿宋" w:eastAsia="仿宋"/>
          <w:sz w:val="24"/>
        </w:rPr>
      </w:pPr>
      <w:r>
        <w:rPr>
          <w:rFonts w:hint="eastAsia" w:ascii="仿宋" w:hAnsi="仿宋" w:eastAsia="仿宋"/>
          <w:sz w:val="24"/>
        </w:rPr>
        <w:t>7</w:t>
      </w:r>
      <w:r>
        <w:rPr>
          <w:rFonts w:ascii="仿宋" w:hAnsi="仿宋" w:eastAsia="仿宋"/>
          <w:sz w:val="24"/>
        </w:rPr>
        <w:t>.1</w:t>
      </w:r>
      <w:r>
        <w:rPr>
          <w:rFonts w:hint="eastAsia" w:ascii="仿宋" w:hAnsi="仿宋" w:eastAsia="仿宋"/>
          <w:sz w:val="24"/>
        </w:rPr>
        <w:t>如果评标委员会要求投标人对投标文件中含义不明确、同类问题表述不一致或者有明显文字和计算错误的内容进行澄清、说明或者补正时，评标委员会需通过电子交易平台【发起澄清】功能，要求投标人在规定的时间内做出必要的澄清、说明或者补正。投标人需通过电子交易平台【专家问题澄清】功能，限时在线提交有投标单位电子签章的澄清；系统不接受超时的澄清。投标人的澄清、说明或者补正不得超出投标文件的范围或者改变投标文件的实质性内容。</w:t>
      </w:r>
    </w:p>
    <w:p w14:paraId="0C1D4CA2">
      <w:pPr>
        <w:spacing w:line="400" w:lineRule="exact"/>
        <w:ind w:firstLine="480" w:firstLineChars="200"/>
        <w:rPr>
          <w:rFonts w:ascii="仿宋" w:hAnsi="仿宋" w:eastAsia="仿宋"/>
          <w:sz w:val="24"/>
        </w:rPr>
      </w:pPr>
      <w:r>
        <w:rPr>
          <w:rFonts w:hint="eastAsia" w:ascii="仿宋" w:hAnsi="仿宋" w:eastAsia="仿宋"/>
          <w:sz w:val="24"/>
        </w:rPr>
        <w:t>7</w:t>
      </w:r>
      <w:r>
        <w:rPr>
          <w:rFonts w:ascii="仿宋" w:hAnsi="仿宋" w:eastAsia="仿宋"/>
          <w:sz w:val="24"/>
        </w:rPr>
        <w:t>.2</w:t>
      </w:r>
      <w:r>
        <w:rPr>
          <w:rFonts w:hint="eastAsia" w:ascii="仿宋" w:hAnsi="仿宋" w:eastAsia="仿宋"/>
          <w:sz w:val="24"/>
        </w:rPr>
        <w:t>评标委员会判断投标文件的响应性仅基于投标文件本身而不靠外部因素。未响应实质性条款的，评标委员会有权确定其投标无效，投标人不能通过修正、撤销或者澄清不符之处而使其投标成为实质性响应的投标。</w:t>
      </w:r>
    </w:p>
    <w:p w14:paraId="7201E50D">
      <w:pPr>
        <w:spacing w:line="400" w:lineRule="exact"/>
        <w:ind w:firstLine="480" w:firstLineChars="200"/>
        <w:rPr>
          <w:rFonts w:ascii="仿宋" w:hAnsi="仿宋" w:eastAsia="仿宋"/>
          <w:sz w:val="24"/>
        </w:rPr>
      </w:pPr>
      <w:r>
        <w:rPr>
          <w:rFonts w:hint="eastAsia" w:ascii="仿宋" w:hAnsi="仿宋" w:eastAsia="仿宋"/>
          <w:sz w:val="24"/>
        </w:rPr>
        <w:t>7.3评标委员会认为投标人的报价明显低于其他通过符合性审查投标人的报价，有可能影响产品质量或者不能诚信履约的，应当通过【发起报价说明】功能，要求其在合理的时间内提交书面说明，必要时提交相关证明材料，投标人需通过电子交易平台【报价说明】功能证明其报价合理性；对于投标人不能证明其报价合理性的，评标委员会应当将其作为无效投标处理。</w:t>
      </w:r>
    </w:p>
    <w:p w14:paraId="69F9F732">
      <w:pPr>
        <w:spacing w:line="400" w:lineRule="exact"/>
        <w:ind w:firstLine="560" w:firstLineChars="200"/>
        <w:outlineLvl w:val="2"/>
        <w:rPr>
          <w:rFonts w:ascii="楷体" w:hAnsi="楷体" w:eastAsia="楷体"/>
          <w:sz w:val="28"/>
          <w:szCs w:val="28"/>
        </w:rPr>
      </w:pPr>
      <w:bookmarkStart w:id="86" w:name="_Toc517360665"/>
      <w:bookmarkStart w:id="87" w:name="_Toc86516883"/>
      <w:bookmarkStart w:id="88" w:name="_Toc494457088"/>
      <w:r>
        <w:rPr>
          <w:rFonts w:hint="eastAsia" w:ascii="楷体" w:hAnsi="楷体" w:eastAsia="楷体"/>
          <w:sz w:val="28"/>
          <w:szCs w:val="28"/>
        </w:rPr>
        <w:t>8.定标</w:t>
      </w:r>
      <w:bookmarkEnd w:id="86"/>
      <w:bookmarkEnd w:id="87"/>
      <w:bookmarkEnd w:id="88"/>
    </w:p>
    <w:p w14:paraId="26CCADAC">
      <w:pPr>
        <w:spacing w:line="400" w:lineRule="exact"/>
        <w:ind w:firstLine="480" w:firstLineChars="200"/>
        <w:rPr>
          <w:rFonts w:ascii="仿宋" w:hAnsi="仿宋" w:eastAsia="仿宋"/>
          <w:sz w:val="24"/>
        </w:rPr>
      </w:pPr>
      <w:r>
        <w:rPr>
          <w:rFonts w:hint="eastAsia" w:ascii="仿宋" w:hAnsi="仿宋" w:eastAsia="仿宋"/>
          <w:sz w:val="24"/>
        </w:rPr>
        <w:t>8</w:t>
      </w:r>
      <w:r>
        <w:rPr>
          <w:rFonts w:ascii="仿宋" w:hAnsi="仿宋" w:eastAsia="仿宋"/>
          <w:sz w:val="24"/>
        </w:rPr>
        <w:t>.1</w:t>
      </w:r>
      <w:r>
        <w:rPr>
          <w:rFonts w:hint="eastAsia" w:ascii="仿宋" w:hAnsi="仿宋" w:eastAsia="仿宋"/>
          <w:sz w:val="24"/>
        </w:rPr>
        <w:t>评标委员会根据投标人须知前附表的规定确定中标候选人或直接确定中标人。</w:t>
      </w:r>
    </w:p>
    <w:p w14:paraId="3D609E07">
      <w:pPr>
        <w:spacing w:line="400" w:lineRule="exact"/>
        <w:ind w:firstLine="480" w:firstLineChars="200"/>
        <w:rPr>
          <w:rFonts w:ascii="仿宋" w:hAnsi="仿宋" w:eastAsia="仿宋"/>
          <w:sz w:val="24"/>
        </w:rPr>
      </w:pPr>
      <w:r>
        <w:rPr>
          <w:rFonts w:hint="eastAsia" w:ascii="仿宋" w:hAnsi="仿宋" w:eastAsia="仿宋"/>
          <w:sz w:val="24"/>
        </w:rPr>
        <w:t>评标委员会确定中标候选人的，中标候选人数见投标人须知前附表。</w:t>
      </w:r>
      <w:r>
        <w:rPr>
          <w:rFonts w:ascii="仿宋" w:hAnsi="仿宋" w:eastAsia="仿宋"/>
          <w:sz w:val="24"/>
        </w:rPr>
        <w:t>采购人应当自收到评标报告之日起５个工作日内，在评标报告确定的中标候选人名单中按顺序确定中标人。中标候选人并列的，由采购人或者采购人委托评标委员会按照招标文件规定的方式确定中标人；招标文件未规定的，采取随机抽取的方式确定。</w:t>
      </w:r>
    </w:p>
    <w:p w14:paraId="6AA6A6A7">
      <w:pPr>
        <w:spacing w:line="400" w:lineRule="exact"/>
        <w:ind w:firstLine="480" w:firstLineChars="200"/>
        <w:rPr>
          <w:rFonts w:ascii="仿宋" w:hAnsi="仿宋" w:eastAsia="仿宋"/>
          <w:sz w:val="24"/>
        </w:rPr>
      </w:pPr>
      <w:r>
        <w:rPr>
          <w:rFonts w:hint="eastAsia" w:ascii="仿宋" w:hAnsi="仿宋" w:eastAsia="仿宋"/>
          <w:sz w:val="24"/>
        </w:rPr>
        <w:t>8</w:t>
      </w:r>
      <w:r>
        <w:rPr>
          <w:rFonts w:ascii="仿宋" w:hAnsi="仿宋" w:eastAsia="仿宋"/>
          <w:sz w:val="24"/>
        </w:rPr>
        <w:t>.2</w:t>
      </w:r>
      <w:r>
        <w:rPr>
          <w:rFonts w:hint="eastAsia" w:ascii="仿宋" w:hAnsi="仿宋" w:eastAsia="仿宋"/>
          <w:sz w:val="24"/>
        </w:rPr>
        <w:t>本次招标评标办法：见投标人须知前附表。</w:t>
      </w:r>
    </w:p>
    <w:p w14:paraId="225D3704">
      <w:pPr>
        <w:spacing w:line="400" w:lineRule="exact"/>
        <w:ind w:firstLine="480" w:firstLineChars="200"/>
        <w:rPr>
          <w:rFonts w:ascii="仿宋" w:hAnsi="仿宋" w:eastAsia="仿宋"/>
          <w:sz w:val="24"/>
        </w:rPr>
      </w:pPr>
      <w:r>
        <w:rPr>
          <w:rFonts w:hint="eastAsia" w:ascii="仿宋" w:hAnsi="仿宋" w:eastAsia="仿宋"/>
          <w:sz w:val="24"/>
        </w:rPr>
        <w:t>8</w:t>
      </w:r>
      <w:r>
        <w:rPr>
          <w:rFonts w:ascii="仿宋" w:hAnsi="仿宋" w:eastAsia="仿宋"/>
          <w:sz w:val="24"/>
        </w:rPr>
        <w:t>.3</w:t>
      </w:r>
      <w:r>
        <w:rPr>
          <w:rFonts w:hint="eastAsia" w:ascii="仿宋" w:hAnsi="仿宋" w:eastAsia="仿宋"/>
          <w:sz w:val="24"/>
        </w:rPr>
        <w:t>采用综合评分法的，评标结果按评审后得分由高到低顺序排列。得分相同的，按投标报价由低到高顺序排列。得分且投标报价相同的并列。投标文件满足招标文件全部实质性要求，且按照评审因素的量化指标评审得分最高的投标人为排名第一的中标候选人。</w:t>
      </w:r>
    </w:p>
    <w:p w14:paraId="17DFBF9C">
      <w:pPr>
        <w:spacing w:line="400" w:lineRule="exact"/>
        <w:ind w:firstLine="480" w:firstLineChars="200"/>
        <w:rPr>
          <w:rFonts w:ascii="仿宋" w:hAnsi="仿宋" w:eastAsia="仿宋"/>
          <w:sz w:val="24"/>
        </w:rPr>
      </w:pPr>
      <w:r>
        <w:rPr>
          <w:rFonts w:hint="eastAsia" w:ascii="仿宋" w:hAnsi="仿宋" w:eastAsia="仿宋"/>
          <w:sz w:val="24"/>
        </w:rPr>
        <w:t>8.4采用最低评标价法的，评标结果按投标报价由低到高顺序排列，投标报价相同的并列。投标文件满足招标文件全部实质性要求且投标报价最低的投标人为排名第一的中标候选人。</w:t>
      </w:r>
    </w:p>
    <w:p w14:paraId="71046FC6">
      <w:pPr>
        <w:spacing w:line="440" w:lineRule="exact"/>
        <w:ind w:firstLine="480" w:firstLineChars="200"/>
        <w:rPr>
          <w:rFonts w:ascii="仿宋" w:hAnsi="仿宋" w:eastAsia="仿宋" w:cs="仿宋"/>
          <w:kern w:val="0"/>
          <w:sz w:val="24"/>
        </w:rPr>
      </w:pPr>
      <w:r>
        <w:rPr>
          <w:rFonts w:hint="eastAsia" w:ascii="仿宋" w:hAnsi="仿宋" w:eastAsia="仿宋" w:cs="仿宋"/>
          <w:kern w:val="0"/>
          <w:sz w:val="24"/>
        </w:rPr>
        <w:t>8</w:t>
      </w:r>
      <w:r>
        <w:rPr>
          <w:rFonts w:ascii="仿宋" w:hAnsi="仿宋" w:eastAsia="仿宋" w:cs="仿宋"/>
          <w:kern w:val="0"/>
          <w:sz w:val="24"/>
        </w:rPr>
        <w:t>.</w:t>
      </w:r>
      <w:r>
        <w:rPr>
          <w:rFonts w:hint="eastAsia" w:ascii="仿宋" w:hAnsi="仿宋" w:eastAsia="仿宋" w:cs="仿宋"/>
          <w:kern w:val="0"/>
          <w:sz w:val="24"/>
        </w:rPr>
        <w:t>5</w:t>
      </w:r>
      <w:r>
        <w:rPr>
          <w:rFonts w:ascii="仿宋" w:hAnsi="仿宋" w:eastAsia="仿宋"/>
          <w:sz w:val="24"/>
        </w:rPr>
        <w:t>对于</w:t>
      </w:r>
      <w:r>
        <w:rPr>
          <w:rFonts w:hint="eastAsia" w:ascii="仿宋" w:hAnsi="仿宋" w:eastAsia="仿宋"/>
          <w:sz w:val="24"/>
        </w:rPr>
        <w:t>分包招标的项目，投标人可以选择多包投标但限制中标包数的，中标人的选择按照投标人须知前附表“分包及中标规定”确定</w:t>
      </w:r>
      <w:r>
        <w:rPr>
          <w:rFonts w:hint="eastAsia" w:ascii="仿宋" w:hAnsi="仿宋" w:eastAsia="仿宋" w:cs="仿宋"/>
          <w:kern w:val="0"/>
          <w:sz w:val="24"/>
        </w:rPr>
        <w:t>。</w:t>
      </w:r>
    </w:p>
    <w:p w14:paraId="0CCE1C50">
      <w:pPr>
        <w:spacing w:line="400" w:lineRule="exact"/>
        <w:ind w:firstLine="480" w:firstLineChars="200"/>
        <w:rPr>
          <w:rFonts w:ascii="仿宋" w:hAnsi="仿宋" w:eastAsia="仿宋" w:cs="仿宋"/>
          <w:kern w:val="0"/>
          <w:sz w:val="24"/>
        </w:rPr>
      </w:pPr>
      <w:r>
        <w:rPr>
          <w:rFonts w:hint="eastAsia" w:ascii="仿宋" w:hAnsi="仿宋" w:eastAsia="仿宋" w:cs="仿宋"/>
          <w:kern w:val="0"/>
          <w:sz w:val="24"/>
        </w:rPr>
        <w:t>8</w:t>
      </w:r>
      <w:r>
        <w:rPr>
          <w:rFonts w:ascii="仿宋" w:hAnsi="仿宋" w:eastAsia="仿宋" w:cs="仿宋"/>
          <w:kern w:val="0"/>
          <w:sz w:val="24"/>
        </w:rPr>
        <w:t>.</w:t>
      </w:r>
      <w:r>
        <w:rPr>
          <w:rFonts w:hint="eastAsia" w:ascii="仿宋" w:hAnsi="仿宋" w:eastAsia="仿宋" w:cs="仿宋"/>
          <w:kern w:val="0"/>
          <w:sz w:val="24"/>
        </w:rPr>
        <w:t>6评标委员会成员对需要共同认定的事项存在争议的，应当按照少数服从多数的原则作出结论。持不同意见的评标委员会成员应当在评标报告上签署不同意见及理由，否则视为同意评标报告。</w:t>
      </w:r>
    </w:p>
    <w:p w14:paraId="002401E6">
      <w:pPr>
        <w:spacing w:line="400" w:lineRule="exact"/>
        <w:ind w:firstLine="480" w:firstLineChars="200"/>
        <w:rPr>
          <w:rFonts w:ascii="仿宋" w:hAnsi="仿宋" w:eastAsia="仿宋" w:cs="仿宋"/>
          <w:kern w:val="0"/>
          <w:sz w:val="24"/>
        </w:rPr>
      </w:pPr>
      <w:r>
        <w:rPr>
          <w:rFonts w:hint="eastAsia" w:ascii="仿宋" w:hAnsi="仿宋" w:eastAsia="仿宋" w:cs="仿宋"/>
          <w:kern w:val="0"/>
          <w:sz w:val="24"/>
        </w:rPr>
        <w:t>8.7评标结果汇总完成后，除下列情形外，任何人不得修改评标结果：</w:t>
      </w:r>
    </w:p>
    <w:p w14:paraId="7CB77B19">
      <w:pPr>
        <w:spacing w:line="400" w:lineRule="exact"/>
        <w:ind w:firstLine="480" w:firstLineChars="200"/>
        <w:rPr>
          <w:rFonts w:ascii="仿宋" w:hAnsi="仿宋" w:eastAsia="仿宋" w:cs="仿宋"/>
          <w:kern w:val="0"/>
          <w:sz w:val="24"/>
        </w:rPr>
      </w:pPr>
      <w:r>
        <w:rPr>
          <w:rFonts w:hint="eastAsia" w:ascii="仿宋" w:hAnsi="仿宋" w:eastAsia="仿宋" w:cs="仿宋"/>
          <w:kern w:val="0"/>
          <w:sz w:val="24"/>
        </w:rPr>
        <w:t>（一）分值汇总计算错误的；</w:t>
      </w:r>
    </w:p>
    <w:p w14:paraId="40D6FD62">
      <w:pPr>
        <w:spacing w:line="400" w:lineRule="exact"/>
        <w:ind w:firstLine="480" w:firstLineChars="200"/>
        <w:rPr>
          <w:rFonts w:ascii="仿宋" w:hAnsi="仿宋" w:eastAsia="仿宋" w:cs="仿宋"/>
          <w:kern w:val="0"/>
          <w:sz w:val="24"/>
        </w:rPr>
      </w:pPr>
      <w:r>
        <w:rPr>
          <w:rFonts w:hint="eastAsia" w:ascii="仿宋" w:hAnsi="仿宋" w:eastAsia="仿宋" w:cs="仿宋"/>
          <w:kern w:val="0"/>
          <w:sz w:val="24"/>
        </w:rPr>
        <w:t>（二）分项评分超出评分标准范围的；</w:t>
      </w:r>
    </w:p>
    <w:p w14:paraId="7D6411BD">
      <w:pPr>
        <w:spacing w:line="400" w:lineRule="exact"/>
        <w:ind w:firstLine="480" w:firstLineChars="200"/>
        <w:rPr>
          <w:rFonts w:ascii="仿宋" w:hAnsi="仿宋" w:eastAsia="仿宋" w:cs="仿宋"/>
          <w:kern w:val="0"/>
          <w:sz w:val="24"/>
        </w:rPr>
      </w:pPr>
      <w:r>
        <w:rPr>
          <w:rFonts w:hint="eastAsia" w:ascii="仿宋" w:hAnsi="仿宋" w:eastAsia="仿宋" w:cs="仿宋"/>
          <w:kern w:val="0"/>
          <w:sz w:val="24"/>
        </w:rPr>
        <w:t>（三）评标委员会成员对客观评审因素评分不一致的；</w:t>
      </w:r>
    </w:p>
    <w:p w14:paraId="730199CB">
      <w:pPr>
        <w:spacing w:line="400" w:lineRule="exact"/>
        <w:ind w:firstLine="480" w:firstLineChars="200"/>
        <w:rPr>
          <w:rFonts w:ascii="仿宋" w:hAnsi="仿宋" w:eastAsia="仿宋" w:cs="仿宋"/>
          <w:kern w:val="0"/>
          <w:sz w:val="24"/>
        </w:rPr>
      </w:pPr>
      <w:r>
        <w:rPr>
          <w:rFonts w:hint="eastAsia" w:ascii="仿宋" w:hAnsi="仿宋" w:eastAsia="仿宋" w:cs="仿宋"/>
          <w:kern w:val="0"/>
          <w:sz w:val="24"/>
        </w:rPr>
        <w:t>（四）经评标委员会认定评分畸高、畸低的。</w:t>
      </w:r>
    </w:p>
    <w:p w14:paraId="1DFC2159">
      <w:pPr>
        <w:spacing w:line="400" w:lineRule="exact"/>
        <w:ind w:firstLine="480" w:firstLineChars="200"/>
        <w:rPr>
          <w:rFonts w:ascii="仿宋" w:hAnsi="仿宋" w:eastAsia="仿宋" w:cs="仿宋"/>
          <w:kern w:val="0"/>
          <w:sz w:val="24"/>
        </w:rPr>
      </w:pPr>
      <w:r>
        <w:rPr>
          <w:rFonts w:hint="eastAsia" w:ascii="仿宋" w:hAnsi="仿宋" w:eastAsia="仿宋" w:cs="仿宋"/>
          <w:kern w:val="0"/>
          <w:sz w:val="24"/>
        </w:rPr>
        <w:t>评标报告签署前，经复核发现存在以上情形之一的，评标委员会应当当场修改评标结果，并在评标报告中记载；评标报告签署后，采购人或者采购代理机构发现存在以上情形之一的，应当组织原评标委员会进行重新评审，重新评审改变评标结果的，书面报告本级财政部门。</w:t>
      </w:r>
    </w:p>
    <w:p w14:paraId="0EE18259">
      <w:pPr>
        <w:spacing w:line="400" w:lineRule="exact"/>
        <w:ind w:firstLine="480" w:firstLineChars="200"/>
        <w:rPr>
          <w:rFonts w:ascii="仿宋" w:hAnsi="仿宋" w:eastAsia="仿宋" w:cs="仿宋"/>
          <w:kern w:val="0"/>
          <w:sz w:val="24"/>
        </w:rPr>
      </w:pPr>
      <w:r>
        <w:rPr>
          <w:rFonts w:hint="eastAsia" w:ascii="仿宋" w:hAnsi="仿宋" w:eastAsia="仿宋" w:cs="仿宋"/>
          <w:kern w:val="0"/>
          <w:sz w:val="24"/>
        </w:rPr>
        <w:t>8.8</w:t>
      </w:r>
      <w:r>
        <w:rPr>
          <w:rFonts w:ascii="仿宋" w:hAnsi="仿宋" w:eastAsia="仿宋" w:cs="仿宋"/>
          <w:kern w:val="0"/>
          <w:sz w:val="24"/>
        </w:rPr>
        <w:t>评标委员会根据全体评标成员签字的原始评标记录和评标结果编写评标报告。</w:t>
      </w:r>
    </w:p>
    <w:p w14:paraId="744EF864">
      <w:pPr>
        <w:spacing w:line="400" w:lineRule="exact"/>
        <w:ind w:firstLine="560" w:firstLineChars="200"/>
        <w:outlineLvl w:val="2"/>
        <w:rPr>
          <w:rFonts w:ascii="楷体" w:hAnsi="楷体" w:eastAsia="楷体"/>
          <w:sz w:val="28"/>
          <w:szCs w:val="28"/>
        </w:rPr>
      </w:pPr>
      <w:bookmarkStart w:id="89" w:name="_Toc494457089"/>
      <w:bookmarkStart w:id="90" w:name="_Toc517360666"/>
      <w:bookmarkStart w:id="91" w:name="_Toc86516884"/>
      <w:r>
        <w:rPr>
          <w:rFonts w:hint="eastAsia" w:ascii="楷体" w:hAnsi="楷体" w:eastAsia="楷体"/>
          <w:sz w:val="28"/>
          <w:szCs w:val="28"/>
        </w:rPr>
        <w:t>9.中标公告以及中标通知书</w:t>
      </w:r>
      <w:bookmarkEnd w:id="89"/>
      <w:bookmarkEnd w:id="90"/>
      <w:bookmarkEnd w:id="91"/>
    </w:p>
    <w:p w14:paraId="6B47D2B4">
      <w:pPr>
        <w:spacing w:line="400" w:lineRule="exact"/>
        <w:ind w:firstLine="480" w:firstLineChars="200"/>
        <w:rPr>
          <w:rFonts w:ascii="仿宋" w:hAnsi="仿宋" w:eastAsia="仿宋" w:cs="仿宋"/>
          <w:kern w:val="0"/>
          <w:sz w:val="24"/>
        </w:rPr>
      </w:pPr>
      <w:r>
        <w:rPr>
          <w:rFonts w:hint="eastAsia" w:ascii="仿宋" w:hAnsi="仿宋" w:eastAsia="仿宋" w:cs="仿宋"/>
          <w:kern w:val="0"/>
          <w:sz w:val="24"/>
        </w:rPr>
        <w:t>9</w:t>
      </w:r>
      <w:r>
        <w:rPr>
          <w:rFonts w:ascii="仿宋" w:hAnsi="仿宋" w:eastAsia="仿宋" w:cs="仿宋"/>
          <w:kern w:val="0"/>
          <w:sz w:val="24"/>
        </w:rPr>
        <w:t>.1</w:t>
      </w:r>
      <w:r>
        <w:rPr>
          <w:rFonts w:hint="eastAsia" w:ascii="仿宋" w:hAnsi="仿宋" w:eastAsia="仿宋" w:cs="仿宋"/>
          <w:kern w:val="0"/>
          <w:sz w:val="24"/>
        </w:rPr>
        <w:t>评标结束后，不再现场宣布评标结果。采购人或者采购代理机构应当自中标人确定后立即发出中标通知书，并在全国公共资源交易平台（山东省</w:t>
      </w:r>
      <w:r>
        <w:rPr>
          <w:rFonts w:hint="eastAsia" w:ascii="宋体" w:hAnsi="宋体" w:cs="宋体"/>
          <w:kern w:val="0"/>
          <w:sz w:val="24"/>
        </w:rPr>
        <w:t>•</w:t>
      </w:r>
      <w:r>
        <w:rPr>
          <w:rFonts w:hint="eastAsia" w:ascii="仿宋" w:hAnsi="仿宋" w:eastAsia="仿宋" w:cs="仿宋"/>
          <w:kern w:val="0"/>
          <w:sz w:val="24"/>
        </w:rPr>
        <w:t>青岛市）青岛市公共资源交易电子服务系统和青岛市政府采购网公告中标结果（公告期限为1个工作日），招标文件随中标结果同时公告；</w:t>
      </w:r>
      <w:r>
        <w:rPr>
          <w:rFonts w:ascii="仿宋" w:hAnsi="仿宋" w:eastAsia="仿宋" w:cs="仿宋"/>
          <w:kern w:val="0"/>
          <w:sz w:val="24"/>
        </w:rPr>
        <w:t>采用综合评分法评审的，还应当告知未中标人本人的评审得分与排序</w:t>
      </w:r>
      <w:r>
        <w:rPr>
          <w:rFonts w:hint="eastAsia" w:ascii="仿宋" w:hAnsi="仿宋" w:eastAsia="仿宋" w:cs="仿宋"/>
          <w:kern w:val="0"/>
          <w:sz w:val="24"/>
        </w:rPr>
        <w:t>。</w:t>
      </w:r>
    </w:p>
    <w:p w14:paraId="01B78FEF">
      <w:pPr>
        <w:spacing w:line="400" w:lineRule="exact"/>
        <w:ind w:firstLine="480" w:firstLineChars="200"/>
        <w:rPr>
          <w:rFonts w:ascii="仿宋" w:hAnsi="仿宋" w:eastAsia="仿宋" w:cs="仿宋"/>
          <w:kern w:val="0"/>
          <w:sz w:val="24"/>
        </w:rPr>
      </w:pPr>
      <w:r>
        <w:rPr>
          <w:rFonts w:hint="eastAsia" w:ascii="仿宋" w:hAnsi="仿宋" w:eastAsia="仿宋" w:cs="仿宋"/>
          <w:kern w:val="0"/>
          <w:sz w:val="24"/>
        </w:rPr>
        <w:t>9.2采购人或采购代理机构不按照规定发布中标公告或者发布中标公告后不签发中标通知书的，应当承担法律责任，给中标人造成经济损失的应承担赔偿责任。</w:t>
      </w:r>
    </w:p>
    <w:p w14:paraId="3B152F7C">
      <w:pPr>
        <w:spacing w:line="400" w:lineRule="exact"/>
        <w:ind w:firstLine="480" w:firstLineChars="200"/>
        <w:rPr>
          <w:rFonts w:ascii="仿宋" w:hAnsi="仿宋" w:eastAsia="仿宋"/>
          <w:kern w:val="1"/>
          <w:sz w:val="24"/>
        </w:rPr>
      </w:pPr>
      <w:r>
        <w:rPr>
          <w:rFonts w:hint="eastAsia" w:ascii="仿宋" w:hAnsi="仿宋" w:eastAsia="仿宋"/>
          <w:kern w:val="1"/>
          <w:sz w:val="24"/>
        </w:rPr>
        <w:t>9</w:t>
      </w:r>
      <w:r>
        <w:rPr>
          <w:rFonts w:ascii="仿宋" w:hAnsi="仿宋" w:eastAsia="仿宋"/>
          <w:kern w:val="1"/>
          <w:sz w:val="24"/>
        </w:rPr>
        <w:t>.</w:t>
      </w:r>
      <w:r>
        <w:rPr>
          <w:rFonts w:hint="eastAsia" w:ascii="仿宋" w:hAnsi="仿宋" w:eastAsia="仿宋"/>
          <w:kern w:val="1"/>
          <w:sz w:val="24"/>
        </w:rPr>
        <w:t>3中标通知书对采购人和中标人都具有法律效力。中标通知书发出后，采购人改变中标结果的，或者中标人放弃中标，应当依法承担法律责任。</w:t>
      </w:r>
    </w:p>
    <w:p w14:paraId="4A1C0C9D">
      <w:pPr>
        <w:spacing w:line="400" w:lineRule="exact"/>
        <w:ind w:firstLine="562" w:firstLineChars="200"/>
        <w:outlineLvl w:val="2"/>
        <w:rPr>
          <w:rFonts w:ascii="楷体" w:hAnsi="楷体" w:eastAsia="楷体"/>
          <w:b/>
          <w:sz w:val="28"/>
          <w:szCs w:val="28"/>
        </w:rPr>
      </w:pPr>
      <w:bookmarkStart w:id="92" w:name="_Toc86516885"/>
      <w:bookmarkStart w:id="93" w:name="_Toc494457090"/>
      <w:bookmarkStart w:id="94" w:name="_Toc517360667"/>
      <w:r>
        <w:rPr>
          <w:rFonts w:hint="eastAsia" w:ascii="楷体" w:hAnsi="楷体" w:eastAsia="楷体"/>
          <w:b/>
          <w:sz w:val="28"/>
          <w:szCs w:val="28"/>
        </w:rPr>
        <w:t>10.不合格投标人或投标无效</w:t>
      </w:r>
      <w:bookmarkEnd w:id="92"/>
      <w:bookmarkEnd w:id="93"/>
      <w:bookmarkEnd w:id="94"/>
    </w:p>
    <w:p w14:paraId="3BD61DC1">
      <w:pPr>
        <w:spacing w:line="400" w:lineRule="exact"/>
        <w:ind w:firstLine="482" w:firstLineChars="200"/>
        <w:rPr>
          <w:rFonts w:ascii="仿宋" w:hAnsi="仿宋" w:eastAsia="仿宋"/>
          <w:b/>
          <w:kern w:val="1"/>
          <w:sz w:val="24"/>
        </w:rPr>
      </w:pPr>
      <w:r>
        <w:rPr>
          <w:rFonts w:hint="eastAsia" w:ascii="仿宋" w:hAnsi="仿宋" w:eastAsia="仿宋"/>
          <w:b/>
          <w:kern w:val="1"/>
          <w:sz w:val="24"/>
        </w:rPr>
        <w:t>出现下列情形之一的，为不合格投标人或投标无效：</w:t>
      </w:r>
    </w:p>
    <w:p w14:paraId="1C8AD265">
      <w:pPr>
        <w:spacing w:line="440" w:lineRule="exact"/>
        <w:ind w:firstLine="482" w:firstLineChars="200"/>
        <w:rPr>
          <w:rFonts w:ascii="仿宋" w:hAnsi="仿宋" w:eastAsia="仿宋"/>
          <w:b/>
          <w:kern w:val="1"/>
          <w:sz w:val="24"/>
        </w:rPr>
      </w:pPr>
      <w:bookmarkStart w:id="95" w:name="_Toc494457091"/>
      <w:r>
        <w:rPr>
          <w:rFonts w:hint="eastAsia" w:ascii="仿宋" w:hAnsi="仿宋" w:eastAsia="仿宋"/>
          <w:b/>
          <w:kern w:val="1"/>
          <w:sz w:val="24"/>
        </w:rPr>
        <w:t>10.1</w:t>
      </w:r>
      <w:r>
        <w:rPr>
          <w:rFonts w:ascii="仿宋" w:hAnsi="仿宋" w:eastAsia="仿宋"/>
          <w:b/>
          <w:kern w:val="1"/>
          <w:sz w:val="24"/>
        </w:rPr>
        <w:t>报价超过招标文件中规定的预算金额或者最高限价的</w:t>
      </w:r>
      <w:r>
        <w:rPr>
          <w:rFonts w:hint="eastAsia" w:ascii="仿宋" w:hAnsi="仿宋" w:eastAsia="仿宋"/>
          <w:b/>
          <w:kern w:val="1"/>
          <w:sz w:val="24"/>
        </w:rPr>
        <w:t>；</w:t>
      </w:r>
    </w:p>
    <w:p w14:paraId="26E40FD0">
      <w:pPr>
        <w:spacing w:line="440" w:lineRule="exact"/>
        <w:ind w:firstLine="482" w:firstLineChars="200"/>
        <w:rPr>
          <w:rFonts w:ascii="仿宋" w:hAnsi="仿宋" w:eastAsia="仿宋"/>
          <w:b/>
          <w:kern w:val="1"/>
          <w:sz w:val="24"/>
        </w:rPr>
      </w:pPr>
      <w:r>
        <w:rPr>
          <w:rFonts w:hint="eastAsia" w:ascii="仿宋" w:hAnsi="仿宋" w:eastAsia="仿宋"/>
          <w:b/>
          <w:kern w:val="1"/>
          <w:sz w:val="24"/>
        </w:rPr>
        <w:t>10.2对“★”条款未做出实质性响应或者发生负偏离的；</w:t>
      </w:r>
    </w:p>
    <w:p w14:paraId="17E28810">
      <w:pPr>
        <w:spacing w:line="440" w:lineRule="exact"/>
        <w:ind w:firstLine="482" w:firstLineChars="200"/>
        <w:rPr>
          <w:rFonts w:ascii="仿宋" w:hAnsi="仿宋" w:eastAsia="仿宋"/>
          <w:b/>
          <w:kern w:val="1"/>
          <w:sz w:val="24"/>
        </w:rPr>
      </w:pPr>
      <w:r>
        <w:rPr>
          <w:rFonts w:hint="eastAsia" w:ascii="仿宋" w:hAnsi="仿宋" w:eastAsia="仿宋"/>
          <w:b/>
          <w:kern w:val="1"/>
          <w:sz w:val="24"/>
        </w:rPr>
        <w:t>10.3应提供而未提供带“▲”标注的政府强制采购节能、环保产品的；</w:t>
      </w:r>
    </w:p>
    <w:p w14:paraId="3AEFFFBA">
      <w:pPr>
        <w:spacing w:line="440" w:lineRule="exact"/>
        <w:ind w:firstLine="482" w:firstLineChars="200"/>
        <w:rPr>
          <w:rFonts w:ascii="仿宋" w:hAnsi="仿宋" w:eastAsia="仿宋"/>
          <w:b/>
          <w:kern w:val="1"/>
          <w:sz w:val="24"/>
        </w:rPr>
      </w:pPr>
      <w:r>
        <w:rPr>
          <w:rFonts w:hint="eastAsia" w:ascii="仿宋" w:hAnsi="仿宋" w:eastAsia="仿宋"/>
          <w:b/>
          <w:kern w:val="1"/>
          <w:sz w:val="24"/>
        </w:rPr>
        <w:t>10.4</w:t>
      </w:r>
      <w:r>
        <w:rPr>
          <w:rFonts w:ascii="仿宋" w:hAnsi="仿宋" w:eastAsia="仿宋"/>
          <w:b/>
          <w:kern w:val="1"/>
          <w:sz w:val="24"/>
        </w:rPr>
        <w:t>对于不允许偏离的实质性要求和条件</w:t>
      </w:r>
      <w:r>
        <w:rPr>
          <w:rFonts w:hint="eastAsia" w:ascii="仿宋" w:hAnsi="仿宋" w:eastAsia="仿宋"/>
          <w:b/>
          <w:kern w:val="1"/>
          <w:sz w:val="24"/>
        </w:rPr>
        <w:t>发生偏离的；</w:t>
      </w:r>
    </w:p>
    <w:p w14:paraId="1E1B0240">
      <w:pPr>
        <w:spacing w:line="440" w:lineRule="exact"/>
        <w:ind w:firstLine="482" w:firstLineChars="200"/>
        <w:rPr>
          <w:rFonts w:ascii="仿宋" w:hAnsi="仿宋" w:eastAsia="仿宋"/>
          <w:b/>
          <w:kern w:val="1"/>
          <w:sz w:val="24"/>
        </w:rPr>
      </w:pPr>
      <w:r>
        <w:rPr>
          <w:rFonts w:hint="eastAsia" w:ascii="仿宋" w:hAnsi="仿宋" w:eastAsia="仿宋"/>
          <w:b/>
          <w:kern w:val="1"/>
          <w:sz w:val="24"/>
        </w:rPr>
        <w:t>10.5不按照招标文件规定报价、没有分项报价、拒绝报价、有多个报价（招标文件另有规定的除外）、有选择性报价、附有条件的报价或者拒绝修正报价的；</w:t>
      </w:r>
    </w:p>
    <w:p w14:paraId="442F2298">
      <w:pPr>
        <w:spacing w:line="440" w:lineRule="exact"/>
        <w:ind w:firstLine="482" w:firstLineChars="200"/>
        <w:rPr>
          <w:rFonts w:ascii="仿宋" w:hAnsi="仿宋" w:eastAsia="仿宋"/>
          <w:b/>
          <w:kern w:val="1"/>
          <w:sz w:val="24"/>
        </w:rPr>
      </w:pPr>
      <w:r>
        <w:rPr>
          <w:rFonts w:hint="eastAsia" w:ascii="仿宋" w:hAnsi="仿宋" w:eastAsia="仿宋"/>
          <w:b/>
          <w:kern w:val="1"/>
          <w:sz w:val="24"/>
        </w:rPr>
        <w:t>10.6投标有效期不满足招标文件要求的；</w:t>
      </w:r>
    </w:p>
    <w:p w14:paraId="0939439B">
      <w:pPr>
        <w:spacing w:line="440" w:lineRule="exact"/>
        <w:ind w:firstLine="482" w:firstLineChars="200"/>
        <w:rPr>
          <w:rFonts w:ascii="仿宋" w:hAnsi="仿宋" w:eastAsia="仿宋"/>
          <w:b/>
          <w:kern w:val="1"/>
          <w:sz w:val="24"/>
        </w:rPr>
      </w:pPr>
      <w:r>
        <w:rPr>
          <w:rFonts w:hint="eastAsia" w:ascii="仿宋" w:hAnsi="仿宋" w:eastAsia="仿宋"/>
          <w:b/>
          <w:kern w:val="1"/>
          <w:sz w:val="24"/>
        </w:rPr>
        <w:t>10.7评标委员会判定投标人涂改证明材料或者提供虚假材料和承诺的；</w:t>
      </w:r>
    </w:p>
    <w:p w14:paraId="2041406A">
      <w:pPr>
        <w:spacing w:line="440" w:lineRule="exact"/>
        <w:ind w:firstLine="482" w:firstLineChars="200"/>
        <w:rPr>
          <w:rFonts w:ascii="仿宋" w:hAnsi="仿宋" w:eastAsia="仿宋"/>
          <w:b/>
          <w:kern w:val="1"/>
          <w:sz w:val="24"/>
        </w:rPr>
      </w:pPr>
      <w:r>
        <w:rPr>
          <w:rFonts w:hint="eastAsia" w:ascii="仿宋" w:hAnsi="仿宋" w:eastAsia="仿宋"/>
          <w:b/>
          <w:kern w:val="1"/>
          <w:sz w:val="24"/>
        </w:rPr>
        <w:t>10.8</w:t>
      </w:r>
      <w:r>
        <w:rPr>
          <w:rFonts w:ascii="仿宋" w:hAnsi="仿宋" w:eastAsia="仿宋"/>
          <w:b/>
          <w:kern w:val="1"/>
          <w:sz w:val="24"/>
        </w:rPr>
        <w:t>投标文件未按招标文件要求</w:t>
      </w:r>
      <w:r>
        <w:rPr>
          <w:rFonts w:hint="eastAsia" w:ascii="仿宋" w:hAnsi="仿宋" w:eastAsia="仿宋"/>
          <w:b/>
          <w:kern w:val="1"/>
          <w:sz w:val="24"/>
        </w:rPr>
        <w:t>编制、</w:t>
      </w:r>
      <w:r>
        <w:rPr>
          <w:rFonts w:ascii="仿宋" w:hAnsi="仿宋" w:eastAsia="仿宋"/>
          <w:b/>
          <w:kern w:val="1"/>
          <w:sz w:val="24"/>
        </w:rPr>
        <w:t>签章的</w:t>
      </w:r>
      <w:r>
        <w:rPr>
          <w:rFonts w:hint="eastAsia" w:ascii="仿宋" w:hAnsi="仿宋" w:eastAsia="仿宋"/>
          <w:b/>
          <w:kern w:val="1"/>
          <w:sz w:val="24"/>
        </w:rPr>
        <w:t>；</w:t>
      </w:r>
    </w:p>
    <w:p w14:paraId="14C14917">
      <w:pPr>
        <w:spacing w:line="440" w:lineRule="exact"/>
        <w:ind w:firstLine="482" w:firstLineChars="200"/>
        <w:rPr>
          <w:rFonts w:hint="eastAsia" w:ascii="仿宋" w:hAnsi="仿宋" w:eastAsia="仿宋"/>
          <w:b/>
          <w:kern w:val="1"/>
          <w:sz w:val="24"/>
        </w:rPr>
      </w:pPr>
      <w:r>
        <w:rPr>
          <w:rFonts w:hint="eastAsia" w:ascii="仿宋" w:hAnsi="仿宋" w:eastAsia="仿宋"/>
          <w:b/>
          <w:kern w:val="1"/>
          <w:sz w:val="24"/>
        </w:rPr>
        <w:t>10.9投标文件含有采购人不能接受的附加条件的；</w:t>
      </w:r>
    </w:p>
    <w:p w14:paraId="392F8103">
      <w:pPr>
        <w:spacing w:line="440" w:lineRule="exact"/>
        <w:ind w:firstLine="482" w:firstLineChars="200"/>
        <w:rPr>
          <w:rFonts w:ascii="仿宋" w:hAnsi="仿宋" w:eastAsia="仿宋"/>
          <w:b/>
          <w:kern w:val="1"/>
          <w:sz w:val="24"/>
        </w:rPr>
      </w:pPr>
      <w:r>
        <w:rPr>
          <w:rFonts w:hint="eastAsia" w:ascii="仿宋" w:hAnsi="仿宋" w:eastAsia="仿宋"/>
          <w:b/>
          <w:kern w:val="1"/>
          <w:sz w:val="24"/>
        </w:rPr>
        <w:t>10.10</w:t>
      </w:r>
      <w:r>
        <w:rPr>
          <w:rFonts w:ascii="仿宋" w:hAnsi="仿宋" w:eastAsia="仿宋"/>
          <w:b/>
          <w:kern w:val="1"/>
          <w:sz w:val="24"/>
        </w:rPr>
        <w:t>投标文件存在记录的MAC地址、CPU序列号、硬盘序列号中两项及以上相同的</w:t>
      </w:r>
      <w:r>
        <w:rPr>
          <w:rFonts w:hint="eastAsia" w:ascii="仿宋" w:hAnsi="仿宋" w:eastAsia="仿宋"/>
          <w:b/>
          <w:kern w:val="1"/>
          <w:sz w:val="24"/>
        </w:rPr>
        <w:t>；</w:t>
      </w:r>
    </w:p>
    <w:p w14:paraId="64281C1A">
      <w:pPr>
        <w:spacing w:line="440" w:lineRule="exact"/>
        <w:ind w:firstLine="482" w:firstLineChars="200"/>
        <w:rPr>
          <w:rFonts w:ascii="仿宋" w:hAnsi="仿宋" w:eastAsia="仿宋"/>
          <w:b/>
          <w:kern w:val="1"/>
          <w:sz w:val="24"/>
        </w:rPr>
      </w:pPr>
      <w:r>
        <w:rPr>
          <w:rFonts w:hint="eastAsia" w:ascii="仿宋" w:hAnsi="仿宋" w:eastAsia="仿宋"/>
          <w:b/>
          <w:kern w:val="1"/>
          <w:sz w:val="24"/>
        </w:rPr>
        <w:t>10.11</w:t>
      </w:r>
      <w:r>
        <w:rPr>
          <w:rFonts w:ascii="仿宋" w:hAnsi="仿宋" w:eastAsia="仿宋"/>
          <w:b/>
          <w:kern w:val="1"/>
          <w:sz w:val="24"/>
        </w:rPr>
        <w:t>法律、法规和招标文件规定的其他无效情形</w:t>
      </w:r>
      <w:r>
        <w:rPr>
          <w:rFonts w:hint="eastAsia" w:ascii="仿宋" w:hAnsi="仿宋" w:eastAsia="仿宋"/>
          <w:b/>
          <w:kern w:val="1"/>
          <w:sz w:val="24"/>
        </w:rPr>
        <w:t>。</w:t>
      </w:r>
    </w:p>
    <w:p w14:paraId="2D572C9E">
      <w:pPr>
        <w:spacing w:line="440" w:lineRule="exact"/>
        <w:ind w:firstLine="482" w:firstLineChars="200"/>
        <w:rPr>
          <w:rFonts w:ascii="仿宋" w:hAnsi="仿宋" w:eastAsia="仿宋"/>
          <w:kern w:val="1"/>
          <w:sz w:val="24"/>
        </w:rPr>
      </w:pPr>
      <w:r>
        <w:rPr>
          <w:rFonts w:hint="eastAsia" w:ascii="仿宋" w:hAnsi="仿宋" w:eastAsia="仿宋"/>
          <w:b/>
          <w:kern w:val="1"/>
          <w:sz w:val="24"/>
        </w:rPr>
        <w:t>对投标无效的认定，必须经评标委员会集体做出决定并出具投标无效的事实依据。</w:t>
      </w:r>
    </w:p>
    <w:p w14:paraId="4BB2399A">
      <w:pPr>
        <w:spacing w:line="400" w:lineRule="exact"/>
        <w:ind w:firstLine="560" w:firstLineChars="200"/>
        <w:outlineLvl w:val="2"/>
        <w:rPr>
          <w:rFonts w:ascii="楷体" w:hAnsi="楷体" w:eastAsia="楷体"/>
          <w:sz w:val="28"/>
          <w:szCs w:val="28"/>
        </w:rPr>
      </w:pPr>
      <w:bookmarkStart w:id="96" w:name="_Toc86516886"/>
      <w:bookmarkStart w:id="97" w:name="_Toc517360668"/>
      <w:r>
        <w:rPr>
          <w:rFonts w:hint="eastAsia" w:ascii="楷体" w:hAnsi="楷体" w:eastAsia="楷体"/>
          <w:sz w:val="28"/>
          <w:szCs w:val="28"/>
        </w:rPr>
        <w:t>11.废标</w:t>
      </w:r>
      <w:bookmarkEnd w:id="95"/>
      <w:bookmarkEnd w:id="96"/>
      <w:bookmarkEnd w:id="97"/>
    </w:p>
    <w:p w14:paraId="423DBACD">
      <w:pPr>
        <w:spacing w:line="400" w:lineRule="exact"/>
        <w:ind w:firstLine="480" w:firstLineChars="200"/>
        <w:rPr>
          <w:rFonts w:ascii="仿宋" w:hAnsi="仿宋" w:eastAsia="仿宋"/>
          <w:kern w:val="1"/>
          <w:sz w:val="24"/>
        </w:rPr>
      </w:pPr>
      <w:r>
        <w:rPr>
          <w:rFonts w:hint="eastAsia" w:ascii="仿宋" w:hAnsi="仿宋" w:eastAsia="仿宋"/>
          <w:kern w:val="1"/>
          <w:sz w:val="24"/>
        </w:rPr>
        <w:t>11.</w:t>
      </w:r>
      <w:r>
        <w:rPr>
          <w:rFonts w:ascii="仿宋" w:hAnsi="仿宋" w:eastAsia="仿宋"/>
          <w:kern w:val="1"/>
          <w:sz w:val="24"/>
        </w:rPr>
        <w:t>1</w:t>
      </w:r>
      <w:r>
        <w:rPr>
          <w:rFonts w:hint="eastAsia" w:ascii="仿宋" w:hAnsi="仿宋" w:eastAsia="仿宋"/>
          <w:kern w:val="1"/>
          <w:sz w:val="24"/>
        </w:rPr>
        <w:t>出现下列情形之一的，应予废标：</w:t>
      </w:r>
    </w:p>
    <w:p w14:paraId="532CFFAF">
      <w:pPr>
        <w:spacing w:line="400" w:lineRule="exact"/>
        <w:ind w:firstLine="480" w:firstLineChars="200"/>
        <w:rPr>
          <w:rFonts w:ascii="仿宋" w:hAnsi="仿宋" w:eastAsia="仿宋"/>
          <w:kern w:val="1"/>
          <w:sz w:val="24"/>
        </w:rPr>
      </w:pPr>
      <w:r>
        <w:rPr>
          <w:rFonts w:hint="eastAsia" w:ascii="仿宋" w:hAnsi="仿宋" w:eastAsia="仿宋"/>
          <w:kern w:val="1"/>
          <w:sz w:val="24"/>
        </w:rPr>
        <w:t>11</w:t>
      </w:r>
      <w:r>
        <w:rPr>
          <w:rFonts w:ascii="仿宋" w:hAnsi="仿宋" w:eastAsia="仿宋"/>
          <w:kern w:val="1"/>
          <w:sz w:val="24"/>
        </w:rPr>
        <w:t>.1.1</w:t>
      </w:r>
      <w:r>
        <w:rPr>
          <w:rFonts w:hint="eastAsia" w:ascii="仿宋" w:hAnsi="仿宋" w:eastAsia="仿宋"/>
          <w:kern w:val="1"/>
          <w:sz w:val="24"/>
        </w:rPr>
        <w:t>在投标截止时间后参加投标的投标人不足3家或者通过资格审查或符合性审查的投标人不足3家的；</w:t>
      </w:r>
    </w:p>
    <w:p w14:paraId="4842F44C">
      <w:pPr>
        <w:spacing w:line="400" w:lineRule="exact"/>
        <w:ind w:firstLine="480" w:firstLineChars="200"/>
        <w:rPr>
          <w:rFonts w:ascii="仿宋" w:hAnsi="仿宋" w:eastAsia="仿宋"/>
          <w:kern w:val="1"/>
          <w:sz w:val="24"/>
        </w:rPr>
      </w:pPr>
      <w:r>
        <w:rPr>
          <w:rFonts w:hint="eastAsia" w:ascii="仿宋" w:hAnsi="仿宋" w:eastAsia="仿宋"/>
          <w:kern w:val="1"/>
          <w:sz w:val="24"/>
        </w:rPr>
        <w:t>11</w:t>
      </w:r>
      <w:r>
        <w:rPr>
          <w:rFonts w:ascii="仿宋" w:hAnsi="仿宋" w:eastAsia="仿宋"/>
          <w:kern w:val="1"/>
          <w:sz w:val="24"/>
        </w:rPr>
        <w:t>.1.2</w:t>
      </w:r>
      <w:r>
        <w:rPr>
          <w:rFonts w:hint="eastAsia" w:ascii="仿宋" w:hAnsi="仿宋" w:eastAsia="仿宋"/>
          <w:kern w:val="1"/>
          <w:sz w:val="24"/>
        </w:rPr>
        <w:t>出现影响采购公正的违法违规行为的；</w:t>
      </w:r>
    </w:p>
    <w:p w14:paraId="37ACCA28">
      <w:pPr>
        <w:spacing w:line="400" w:lineRule="exact"/>
        <w:ind w:firstLine="480" w:firstLineChars="200"/>
        <w:rPr>
          <w:rFonts w:ascii="仿宋" w:hAnsi="仿宋" w:eastAsia="仿宋"/>
          <w:kern w:val="1"/>
          <w:sz w:val="24"/>
        </w:rPr>
      </w:pPr>
      <w:r>
        <w:rPr>
          <w:rFonts w:hint="eastAsia" w:ascii="仿宋" w:hAnsi="仿宋" w:eastAsia="仿宋"/>
          <w:kern w:val="1"/>
          <w:sz w:val="24"/>
        </w:rPr>
        <w:t>11</w:t>
      </w:r>
      <w:r>
        <w:rPr>
          <w:rFonts w:ascii="仿宋" w:hAnsi="仿宋" w:eastAsia="仿宋"/>
          <w:kern w:val="1"/>
          <w:sz w:val="24"/>
        </w:rPr>
        <w:t>.1.3</w:t>
      </w:r>
      <w:r>
        <w:rPr>
          <w:rFonts w:hint="eastAsia" w:ascii="仿宋" w:hAnsi="仿宋" w:eastAsia="仿宋"/>
          <w:kern w:val="1"/>
          <w:sz w:val="24"/>
        </w:rPr>
        <w:t>投标人的报价均超过预算金额或者最高限价的；</w:t>
      </w:r>
    </w:p>
    <w:p w14:paraId="6ABE7927">
      <w:pPr>
        <w:spacing w:line="400" w:lineRule="exact"/>
        <w:ind w:firstLine="480" w:firstLineChars="200"/>
        <w:rPr>
          <w:rFonts w:ascii="仿宋" w:hAnsi="仿宋" w:eastAsia="仿宋"/>
          <w:kern w:val="1"/>
          <w:sz w:val="24"/>
        </w:rPr>
      </w:pPr>
      <w:r>
        <w:rPr>
          <w:rFonts w:hint="eastAsia" w:ascii="仿宋" w:hAnsi="仿宋" w:eastAsia="仿宋"/>
          <w:kern w:val="1"/>
          <w:sz w:val="24"/>
        </w:rPr>
        <w:t>11</w:t>
      </w:r>
      <w:r>
        <w:rPr>
          <w:rFonts w:ascii="仿宋" w:hAnsi="仿宋" w:eastAsia="仿宋"/>
          <w:kern w:val="1"/>
          <w:sz w:val="24"/>
        </w:rPr>
        <w:t>.1.4</w:t>
      </w:r>
      <w:r>
        <w:rPr>
          <w:rFonts w:hint="eastAsia" w:ascii="仿宋" w:hAnsi="仿宋" w:eastAsia="仿宋"/>
          <w:kern w:val="1"/>
          <w:sz w:val="24"/>
        </w:rPr>
        <w:t>因重大变故，采购任务取消的；</w:t>
      </w:r>
    </w:p>
    <w:p w14:paraId="6A86E0C5">
      <w:pPr>
        <w:spacing w:line="400" w:lineRule="exact"/>
        <w:ind w:firstLine="480" w:firstLineChars="200"/>
        <w:rPr>
          <w:rFonts w:ascii="仿宋" w:hAnsi="仿宋" w:eastAsia="仿宋"/>
          <w:kern w:val="1"/>
          <w:sz w:val="24"/>
        </w:rPr>
      </w:pPr>
      <w:r>
        <w:rPr>
          <w:rFonts w:hint="eastAsia" w:ascii="仿宋" w:hAnsi="仿宋" w:eastAsia="仿宋"/>
          <w:kern w:val="1"/>
          <w:sz w:val="24"/>
        </w:rPr>
        <w:t>11</w:t>
      </w:r>
      <w:r>
        <w:rPr>
          <w:rFonts w:ascii="仿宋" w:hAnsi="仿宋" w:eastAsia="仿宋"/>
          <w:kern w:val="1"/>
          <w:sz w:val="24"/>
        </w:rPr>
        <w:t>.1.5</w:t>
      </w:r>
      <w:r>
        <w:rPr>
          <w:rFonts w:hint="eastAsia" w:ascii="仿宋" w:hAnsi="仿宋" w:eastAsia="仿宋"/>
          <w:kern w:val="1"/>
          <w:sz w:val="24"/>
        </w:rPr>
        <w:t>法律、法规以及招标文件规定的其他废标情形。</w:t>
      </w:r>
    </w:p>
    <w:p w14:paraId="42F4BAF3">
      <w:pPr>
        <w:spacing w:line="440" w:lineRule="exact"/>
        <w:ind w:firstLine="480" w:firstLineChars="200"/>
        <w:rPr>
          <w:rFonts w:ascii="仿宋" w:hAnsi="仿宋" w:eastAsia="仿宋"/>
          <w:kern w:val="1"/>
          <w:sz w:val="24"/>
        </w:rPr>
      </w:pPr>
      <w:bookmarkStart w:id="98" w:name="_Toc517360669"/>
      <w:bookmarkStart w:id="99" w:name="_Toc494457092"/>
      <w:r>
        <w:rPr>
          <w:rFonts w:hint="eastAsia" w:ascii="仿宋" w:hAnsi="仿宋" w:eastAsia="仿宋"/>
          <w:kern w:val="1"/>
          <w:sz w:val="24"/>
        </w:rPr>
        <w:t>11.</w:t>
      </w:r>
      <w:r>
        <w:rPr>
          <w:rFonts w:ascii="仿宋" w:hAnsi="仿宋" w:eastAsia="仿宋"/>
          <w:kern w:val="1"/>
          <w:sz w:val="24"/>
        </w:rPr>
        <w:t>2</w:t>
      </w:r>
      <w:r>
        <w:rPr>
          <w:rFonts w:hint="eastAsia" w:ascii="仿宋" w:hAnsi="仿宋" w:eastAsia="仿宋"/>
          <w:kern w:val="1"/>
          <w:sz w:val="24"/>
        </w:rPr>
        <w:t>废标后，采购人或者采购代理机构应当将废标理由通知所有投标人。</w:t>
      </w:r>
    </w:p>
    <w:p w14:paraId="40E80F50">
      <w:pPr>
        <w:spacing w:line="400" w:lineRule="exact"/>
        <w:ind w:firstLine="560" w:firstLineChars="200"/>
        <w:outlineLvl w:val="2"/>
        <w:rPr>
          <w:rFonts w:ascii="楷体" w:hAnsi="楷体" w:eastAsia="楷体"/>
          <w:sz w:val="28"/>
          <w:szCs w:val="28"/>
        </w:rPr>
      </w:pPr>
      <w:bookmarkStart w:id="100" w:name="_Toc86516887"/>
      <w:r>
        <w:rPr>
          <w:rFonts w:hint="eastAsia" w:ascii="楷体" w:hAnsi="楷体" w:eastAsia="楷体"/>
          <w:sz w:val="28"/>
          <w:szCs w:val="28"/>
        </w:rPr>
        <w:t>12.特殊情况处置程序</w:t>
      </w:r>
      <w:bookmarkEnd w:id="98"/>
      <w:bookmarkEnd w:id="99"/>
      <w:bookmarkEnd w:id="100"/>
    </w:p>
    <w:p w14:paraId="7BD648EC">
      <w:pPr>
        <w:spacing w:line="400" w:lineRule="exact"/>
        <w:ind w:firstLine="480" w:firstLineChars="200"/>
        <w:rPr>
          <w:rFonts w:ascii="仿宋" w:hAnsi="仿宋" w:eastAsia="仿宋"/>
          <w:kern w:val="1"/>
          <w:sz w:val="24"/>
        </w:rPr>
      </w:pPr>
      <w:r>
        <w:rPr>
          <w:rFonts w:hint="eastAsia" w:ascii="仿宋" w:hAnsi="仿宋" w:eastAsia="仿宋"/>
          <w:kern w:val="1"/>
          <w:sz w:val="24"/>
        </w:rPr>
        <w:t>12</w:t>
      </w:r>
      <w:r>
        <w:rPr>
          <w:rFonts w:ascii="仿宋" w:hAnsi="仿宋" w:eastAsia="仿宋"/>
          <w:kern w:val="1"/>
          <w:sz w:val="24"/>
        </w:rPr>
        <w:t>.1</w:t>
      </w:r>
      <w:r>
        <w:rPr>
          <w:rFonts w:hint="eastAsia" w:ascii="仿宋" w:hAnsi="仿宋" w:eastAsia="仿宋"/>
          <w:kern w:val="1"/>
          <w:sz w:val="24"/>
        </w:rPr>
        <w:t>评标委员会成员的更换</w:t>
      </w:r>
    </w:p>
    <w:p w14:paraId="22F77848">
      <w:pPr>
        <w:spacing w:line="440" w:lineRule="exact"/>
        <w:ind w:firstLine="480" w:firstLineChars="200"/>
        <w:rPr>
          <w:rFonts w:ascii="仿宋" w:hAnsi="仿宋" w:eastAsia="仿宋"/>
          <w:sz w:val="24"/>
        </w:rPr>
      </w:pPr>
      <w:r>
        <w:rPr>
          <w:rFonts w:hint="eastAsia" w:ascii="仿宋" w:hAnsi="仿宋" w:eastAsia="仿宋"/>
          <w:kern w:val="1"/>
          <w:sz w:val="24"/>
        </w:rPr>
        <w:t>12.</w:t>
      </w:r>
      <w:r>
        <w:rPr>
          <w:rFonts w:ascii="仿宋" w:hAnsi="仿宋" w:eastAsia="仿宋"/>
          <w:kern w:val="1"/>
          <w:sz w:val="24"/>
        </w:rPr>
        <w:t>1.1</w:t>
      </w:r>
      <w:r>
        <w:rPr>
          <w:rFonts w:hint="eastAsia" w:ascii="仿宋" w:hAnsi="仿宋" w:eastAsia="仿宋"/>
          <w:kern w:val="1"/>
          <w:sz w:val="24"/>
        </w:rPr>
        <w:t>评标委员会应当执行连续评标的原则，按照招标文件规定的程序、内容、方法、标准完成全部评标工作。</w:t>
      </w:r>
    </w:p>
    <w:p w14:paraId="37DE6240">
      <w:pPr>
        <w:spacing w:line="440" w:lineRule="exact"/>
        <w:ind w:firstLine="480" w:firstLineChars="200"/>
        <w:rPr>
          <w:rFonts w:ascii="仿宋" w:hAnsi="仿宋" w:eastAsia="仿宋"/>
          <w:sz w:val="24"/>
        </w:rPr>
      </w:pPr>
      <w:r>
        <w:rPr>
          <w:rFonts w:hint="eastAsia" w:ascii="仿宋" w:hAnsi="仿宋" w:eastAsia="仿宋"/>
          <w:sz w:val="24"/>
        </w:rPr>
        <w:t>评标中因评标委员会成员缺席、回避或者健康等特殊原因导致评标委员会组成不符合本办法规定的，采购人或者采购代理机构应当依法补足后继续评标。被更换的评标委员会成员所作出的评标意见无效。</w:t>
      </w:r>
    </w:p>
    <w:p w14:paraId="15D2B2D4">
      <w:pPr>
        <w:spacing w:line="440" w:lineRule="exact"/>
        <w:ind w:firstLine="480" w:firstLineChars="200"/>
        <w:rPr>
          <w:rFonts w:ascii="仿宋" w:hAnsi="仿宋" w:eastAsia="仿宋"/>
          <w:sz w:val="24"/>
        </w:rPr>
      </w:pPr>
      <w:r>
        <w:rPr>
          <w:rFonts w:hint="eastAsia" w:ascii="仿宋" w:hAnsi="仿宋" w:eastAsia="仿宋"/>
          <w:sz w:val="24"/>
        </w:rPr>
        <w:t>无法及时补足评标委员会成员的，采购人或者采购代理机构应当停止评标活动，封存所有投标文件和开标、评标资料，依法重新组建评标委员会进行评标。原评标委员会所作出的评标意见无效。</w:t>
      </w:r>
    </w:p>
    <w:p w14:paraId="3948432E">
      <w:pPr>
        <w:spacing w:line="440" w:lineRule="exact"/>
        <w:ind w:firstLine="480" w:firstLineChars="200"/>
        <w:rPr>
          <w:rFonts w:ascii="仿宋" w:hAnsi="仿宋" w:eastAsia="仿宋"/>
          <w:sz w:val="24"/>
        </w:rPr>
      </w:pPr>
      <w:r>
        <w:rPr>
          <w:rFonts w:hint="eastAsia" w:ascii="仿宋" w:hAnsi="仿宋" w:eastAsia="仿宋"/>
          <w:sz w:val="24"/>
        </w:rPr>
        <w:t>采购人或者采购代理机构应当将变更、重新组建评标委员会的情况予以记录，并随采购文件一并存档。</w:t>
      </w:r>
    </w:p>
    <w:p w14:paraId="73DEC543">
      <w:pPr>
        <w:spacing w:line="400" w:lineRule="exact"/>
        <w:ind w:firstLine="480" w:firstLineChars="200"/>
        <w:rPr>
          <w:rFonts w:ascii="仿宋" w:hAnsi="仿宋" w:eastAsia="仿宋"/>
          <w:kern w:val="1"/>
          <w:sz w:val="24"/>
        </w:rPr>
      </w:pPr>
      <w:r>
        <w:rPr>
          <w:rFonts w:hint="eastAsia" w:ascii="仿宋" w:hAnsi="仿宋" w:eastAsia="仿宋"/>
          <w:kern w:val="1"/>
          <w:sz w:val="24"/>
        </w:rPr>
        <w:t>12</w:t>
      </w:r>
      <w:r>
        <w:rPr>
          <w:rFonts w:ascii="仿宋" w:hAnsi="仿宋" w:eastAsia="仿宋"/>
          <w:kern w:val="1"/>
          <w:sz w:val="24"/>
        </w:rPr>
        <w:t>.2</w:t>
      </w:r>
      <w:r>
        <w:rPr>
          <w:rFonts w:hint="eastAsia" w:ascii="仿宋" w:hAnsi="仿宋" w:eastAsia="仿宋"/>
          <w:kern w:val="1"/>
          <w:sz w:val="24"/>
        </w:rPr>
        <w:t>记名投票</w:t>
      </w:r>
    </w:p>
    <w:p w14:paraId="31C35721">
      <w:pPr>
        <w:spacing w:line="400" w:lineRule="exact"/>
        <w:ind w:firstLine="480" w:firstLineChars="200"/>
        <w:rPr>
          <w:rFonts w:ascii="仿宋" w:hAnsi="仿宋" w:eastAsia="仿宋"/>
          <w:kern w:val="1"/>
          <w:sz w:val="24"/>
        </w:rPr>
      </w:pPr>
      <w:r>
        <w:rPr>
          <w:rFonts w:hint="eastAsia" w:ascii="仿宋" w:hAnsi="仿宋" w:eastAsia="仿宋"/>
          <w:kern w:val="1"/>
          <w:sz w:val="24"/>
        </w:rPr>
        <w:t>在评标过程中，评标委员会发生分歧或者评审结论有异议需表决的，按照少数服从多数的原则，由评标委员会全体成员以记名投票方式表决。</w:t>
      </w:r>
    </w:p>
    <w:p w14:paraId="1A959DA9">
      <w:pPr>
        <w:spacing w:line="400" w:lineRule="exact"/>
        <w:ind w:firstLine="560" w:firstLineChars="200"/>
        <w:outlineLvl w:val="2"/>
        <w:rPr>
          <w:rFonts w:ascii="楷体" w:hAnsi="楷体" w:eastAsia="楷体"/>
          <w:sz w:val="28"/>
          <w:szCs w:val="28"/>
        </w:rPr>
      </w:pPr>
      <w:bookmarkStart w:id="101" w:name="_Toc494457093"/>
      <w:bookmarkStart w:id="102" w:name="_Toc517360670"/>
      <w:bookmarkStart w:id="103" w:name="_Toc86516888"/>
      <w:r>
        <w:rPr>
          <w:rFonts w:hint="eastAsia" w:ascii="楷体" w:hAnsi="楷体" w:eastAsia="楷体"/>
          <w:sz w:val="28"/>
          <w:szCs w:val="28"/>
        </w:rPr>
        <w:t>13违法违规情形</w:t>
      </w:r>
      <w:bookmarkEnd w:id="101"/>
      <w:bookmarkEnd w:id="102"/>
      <w:bookmarkEnd w:id="103"/>
    </w:p>
    <w:p w14:paraId="310E66BF">
      <w:pPr>
        <w:spacing w:line="400" w:lineRule="exact"/>
        <w:ind w:firstLine="480" w:firstLineChars="200"/>
        <w:rPr>
          <w:rFonts w:ascii="仿宋" w:hAnsi="仿宋" w:eastAsia="仿宋"/>
          <w:kern w:val="1"/>
          <w:sz w:val="24"/>
        </w:rPr>
      </w:pPr>
      <w:r>
        <w:rPr>
          <w:rFonts w:hint="eastAsia" w:ascii="仿宋" w:hAnsi="仿宋" w:eastAsia="仿宋"/>
          <w:kern w:val="1"/>
          <w:sz w:val="24"/>
        </w:rPr>
        <w:t>13</w:t>
      </w:r>
      <w:r>
        <w:rPr>
          <w:rFonts w:ascii="仿宋" w:hAnsi="仿宋" w:eastAsia="仿宋"/>
          <w:kern w:val="1"/>
          <w:sz w:val="24"/>
        </w:rPr>
        <w:t>.1</w:t>
      </w:r>
      <w:r>
        <w:rPr>
          <w:rFonts w:hint="eastAsia" w:ascii="仿宋" w:hAnsi="仿宋" w:eastAsia="仿宋"/>
          <w:kern w:val="1"/>
          <w:sz w:val="24"/>
        </w:rPr>
        <w:t>有下列情形之一的，属于投标人相互串通投标：</w:t>
      </w:r>
    </w:p>
    <w:p w14:paraId="76D509DD">
      <w:pPr>
        <w:spacing w:line="400" w:lineRule="exact"/>
        <w:ind w:firstLine="480" w:firstLineChars="200"/>
        <w:rPr>
          <w:rFonts w:ascii="仿宋" w:hAnsi="仿宋" w:eastAsia="仿宋"/>
          <w:kern w:val="1"/>
          <w:sz w:val="24"/>
        </w:rPr>
      </w:pPr>
      <w:r>
        <w:rPr>
          <w:rFonts w:hint="eastAsia" w:ascii="仿宋" w:hAnsi="仿宋" w:eastAsia="仿宋"/>
          <w:kern w:val="1"/>
          <w:sz w:val="24"/>
        </w:rPr>
        <w:t>13</w:t>
      </w:r>
      <w:r>
        <w:rPr>
          <w:rFonts w:ascii="仿宋" w:hAnsi="仿宋" w:eastAsia="仿宋"/>
          <w:kern w:val="1"/>
          <w:sz w:val="24"/>
        </w:rPr>
        <w:t>.1.1</w:t>
      </w:r>
      <w:r>
        <w:rPr>
          <w:rFonts w:hint="eastAsia" w:ascii="仿宋" w:hAnsi="仿宋" w:eastAsia="仿宋"/>
          <w:kern w:val="1"/>
          <w:sz w:val="24"/>
        </w:rPr>
        <w:t>投标人之间协商投标报价等投标文件的实质性内容；</w:t>
      </w:r>
    </w:p>
    <w:p w14:paraId="3AFAA35E">
      <w:pPr>
        <w:spacing w:line="400" w:lineRule="exact"/>
        <w:ind w:firstLine="480" w:firstLineChars="200"/>
        <w:rPr>
          <w:rFonts w:ascii="仿宋" w:hAnsi="仿宋" w:eastAsia="仿宋"/>
          <w:kern w:val="1"/>
          <w:sz w:val="24"/>
        </w:rPr>
      </w:pPr>
      <w:r>
        <w:rPr>
          <w:rFonts w:hint="eastAsia" w:ascii="仿宋" w:hAnsi="仿宋" w:eastAsia="仿宋"/>
          <w:kern w:val="1"/>
          <w:sz w:val="24"/>
        </w:rPr>
        <w:t>13</w:t>
      </w:r>
      <w:r>
        <w:rPr>
          <w:rFonts w:ascii="仿宋" w:hAnsi="仿宋" w:eastAsia="仿宋"/>
          <w:kern w:val="1"/>
          <w:sz w:val="24"/>
        </w:rPr>
        <w:t>.1.2</w:t>
      </w:r>
      <w:r>
        <w:rPr>
          <w:rFonts w:hint="eastAsia" w:ascii="仿宋" w:hAnsi="仿宋" w:eastAsia="仿宋"/>
          <w:kern w:val="1"/>
          <w:sz w:val="24"/>
        </w:rPr>
        <w:t>投标人之间约定中标人；</w:t>
      </w:r>
    </w:p>
    <w:p w14:paraId="64484F1E">
      <w:pPr>
        <w:spacing w:line="400" w:lineRule="exact"/>
        <w:ind w:firstLine="480" w:firstLineChars="200"/>
        <w:rPr>
          <w:rFonts w:ascii="仿宋" w:hAnsi="仿宋" w:eastAsia="仿宋"/>
          <w:kern w:val="1"/>
          <w:sz w:val="24"/>
        </w:rPr>
      </w:pPr>
      <w:r>
        <w:rPr>
          <w:rFonts w:hint="eastAsia" w:ascii="仿宋" w:hAnsi="仿宋" w:eastAsia="仿宋"/>
          <w:kern w:val="1"/>
          <w:sz w:val="24"/>
        </w:rPr>
        <w:t>13</w:t>
      </w:r>
      <w:r>
        <w:rPr>
          <w:rFonts w:ascii="仿宋" w:hAnsi="仿宋" w:eastAsia="仿宋"/>
          <w:kern w:val="1"/>
          <w:sz w:val="24"/>
        </w:rPr>
        <w:t>.1.3</w:t>
      </w:r>
      <w:r>
        <w:rPr>
          <w:rFonts w:hint="eastAsia" w:ascii="仿宋" w:hAnsi="仿宋" w:eastAsia="仿宋"/>
          <w:kern w:val="1"/>
          <w:sz w:val="24"/>
        </w:rPr>
        <w:t>投标人之间约定部分投标人放弃投标或者中标；</w:t>
      </w:r>
    </w:p>
    <w:p w14:paraId="297493A7">
      <w:pPr>
        <w:spacing w:line="400" w:lineRule="exact"/>
        <w:ind w:firstLine="480" w:firstLineChars="200"/>
        <w:rPr>
          <w:rFonts w:ascii="仿宋" w:hAnsi="仿宋" w:eastAsia="仿宋"/>
          <w:kern w:val="1"/>
          <w:sz w:val="24"/>
        </w:rPr>
      </w:pPr>
      <w:r>
        <w:rPr>
          <w:rFonts w:hint="eastAsia" w:ascii="仿宋" w:hAnsi="仿宋" w:eastAsia="仿宋"/>
          <w:kern w:val="1"/>
          <w:sz w:val="24"/>
        </w:rPr>
        <w:t>13</w:t>
      </w:r>
      <w:r>
        <w:rPr>
          <w:rFonts w:ascii="仿宋" w:hAnsi="仿宋" w:eastAsia="仿宋"/>
          <w:kern w:val="1"/>
          <w:sz w:val="24"/>
        </w:rPr>
        <w:t>.1.4</w:t>
      </w:r>
      <w:r>
        <w:rPr>
          <w:rFonts w:hint="eastAsia" w:ascii="仿宋" w:hAnsi="仿宋" w:eastAsia="仿宋"/>
          <w:kern w:val="1"/>
          <w:sz w:val="24"/>
        </w:rPr>
        <w:t>属于同一集团、协会、商会等组织成员的投标人按照该组织要求协同投标；</w:t>
      </w:r>
    </w:p>
    <w:p w14:paraId="316F2FBB">
      <w:pPr>
        <w:spacing w:line="400" w:lineRule="exact"/>
        <w:ind w:firstLine="480" w:firstLineChars="200"/>
        <w:rPr>
          <w:rFonts w:ascii="仿宋" w:hAnsi="仿宋" w:eastAsia="仿宋"/>
          <w:kern w:val="1"/>
          <w:sz w:val="24"/>
        </w:rPr>
      </w:pPr>
      <w:r>
        <w:rPr>
          <w:rFonts w:hint="eastAsia" w:ascii="仿宋" w:hAnsi="仿宋" w:eastAsia="仿宋"/>
          <w:kern w:val="1"/>
          <w:sz w:val="24"/>
        </w:rPr>
        <w:t>13</w:t>
      </w:r>
      <w:r>
        <w:rPr>
          <w:rFonts w:ascii="仿宋" w:hAnsi="仿宋" w:eastAsia="仿宋"/>
          <w:kern w:val="1"/>
          <w:sz w:val="24"/>
        </w:rPr>
        <w:t>.1.5</w:t>
      </w:r>
      <w:r>
        <w:rPr>
          <w:rFonts w:hint="eastAsia" w:ascii="仿宋" w:hAnsi="仿宋" w:eastAsia="仿宋"/>
          <w:kern w:val="1"/>
          <w:sz w:val="24"/>
        </w:rPr>
        <w:t>投标人之间为谋取中标或者排斥特定投标人而采取的其他联合行动。</w:t>
      </w:r>
    </w:p>
    <w:p w14:paraId="4633F3D7">
      <w:pPr>
        <w:spacing w:line="400" w:lineRule="exact"/>
        <w:ind w:firstLine="480" w:firstLineChars="200"/>
        <w:rPr>
          <w:rFonts w:ascii="仿宋" w:hAnsi="仿宋" w:eastAsia="仿宋"/>
          <w:kern w:val="1"/>
          <w:sz w:val="24"/>
        </w:rPr>
      </w:pPr>
      <w:r>
        <w:rPr>
          <w:rFonts w:hint="eastAsia" w:ascii="仿宋" w:hAnsi="仿宋" w:eastAsia="仿宋"/>
          <w:kern w:val="1"/>
          <w:sz w:val="24"/>
        </w:rPr>
        <w:t>13</w:t>
      </w:r>
      <w:r>
        <w:rPr>
          <w:rFonts w:ascii="仿宋" w:hAnsi="仿宋" w:eastAsia="仿宋"/>
          <w:kern w:val="1"/>
          <w:sz w:val="24"/>
        </w:rPr>
        <w:t>.2</w:t>
      </w:r>
      <w:r>
        <w:rPr>
          <w:rFonts w:hint="eastAsia" w:ascii="仿宋" w:hAnsi="仿宋" w:eastAsia="仿宋"/>
          <w:kern w:val="1"/>
          <w:sz w:val="24"/>
        </w:rPr>
        <w:t>有下列情形之一的，视为投标人相互串通投标，评标委员会应当出具违法违规认定意见并作投标无效处理：</w:t>
      </w:r>
    </w:p>
    <w:p w14:paraId="7575E428">
      <w:pPr>
        <w:spacing w:line="400" w:lineRule="exact"/>
        <w:ind w:firstLine="480" w:firstLineChars="200"/>
        <w:rPr>
          <w:rFonts w:ascii="仿宋" w:hAnsi="仿宋" w:eastAsia="仿宋"/>
          <w:kern w:val="1"/>
          <w:sz w:val="24"/>
        </w:rPr>
      </w:pPr>
      <w:r>
        <w:rPr>
          <w:rFonts w:hint="eastAsia" w:ascii="仿宋" w:hAnsi="仿宋" w:eastAsia="仿宋"/>
          <w:kern w:val="1"/>
          <w:sz w:val="24"/>
        </w:rPr>
        <w:t>13</w:t>
      </w:r>
      <w:r>
        <w:rPr>
          <w:rFonts w:ascii="仿宋" w:hAnsi="仿宋" w:eastAsia="仿宋"/>
          <w:kern w:val="1"/>
          <w:sz w:val="24"/>
        </w:rPr>
        <w:t>.2.1</w:t>
      </w:r>
      <w:r>
        <w:rPr>
          <w:rFonts w:hint="eastAsia" w:ascii="仿宋" w:hAnsi="仿宋" w:eastAsia="仿宋"/>
          <w:kern w:val="1"/>
          <w:sz w:val="24"/>
        </w:rPr>
        <w:t>不同投标人的投标文件由同一单位或者个人编制；</w:t>
      </w:r>
    </w:p>
    <w:p w14:paraId="6914AB2C">
      <w:pPr>
        <w:spacing w:line="400" w:lineRule="exact"/>
        <w:ind w:firstLine="480" w:firstLineChars="200"/>
        <w:rPr>
          <w:rFonts w:ascii="仿宋" w:hAnsi="仿宋" w:eastAsia="仿宋"/>
          <w:kern w:val="1"/>
          <w:sz w:val="24"/>
        </w:rPr>
      </w:pPr>
      <w:r>
        <w:rPr>
          <w:rFonts w:hint="eastAsia" w:ascii="仿宋" w:hAnsi="仿宋" w:eastAsia="仿宋"/>
          <w:kern w:val="1"/>
          <w:sz w:val="24"/>
        </w:rPr>
        <w:t>13</w:t>
      </w:r>
      <w:r>
        <w:rPr>
          <w:rFonts w:ascii="仿宋" w:hAnsi="仿宋" w:eastAsia="仿宋"/>
          <w:kern w:val="1"/>
          <w:sz w:val="24"/>
        </w:rPr>
        <w:t>.2.2</w:t>
      </w:r>
      <w:r>
        <w:rPr>
          <w:rFonts w:hint="eastAsia" w:ascii="仿宋" w:hAnsi="仿宋" w:eastAsia="仿宋"/>
          <w:kern w:val="1"/>
          <w:sz w:val="24"/>
        </w:rPr>
        <w:t>不同投标人委托同一单位或者个人办理投标事宜；</w:t>
      </w:r>
    </w:p>
    <w:p w14:paraId="608176D6">
      <w:pPr>
        <w:spacing w:line="400" w:lineRule="exact"/>
        <w:ind w:firstLine="480" w:firstLineChars="200"/>
        <w:rPr>
          <w:rFonts w:ascii="仿宋" w:hAnsi="仿宋" w:eastAsia="仿宋"/>
          <w:kern w:val="1"/>
          <w:sz w:val="24"/>
        </w:rPr>
      </w:pPr>
      <w:r>
        <w:rPr>
          <w:rFonts w:hint="eastAsia" w:ascii="仿宋" w:hAnsi="仿宋" w:eastAsia="仿宋"/>
          <w:kern w:val="1"/>
          <w:sz w:val="24"/>
        </w:rPr>
        <w:t>13</w:t>
      </w:r>
      <w:r>
        <w:rPr>
          <w:rFonts w:ascii="仿宋" w:hAnsi="仿宋" w:eastAsia="仿宋"/>
          <w:kern w:val="1"/>
          <w:sz w:val="24"/>
        </w:rPr>
        <w:t>.2.3</w:t>
      </w:r>
      <w:r>
        <w:rPr>
          <w:rFonts w:hint="eastAsia" w:ascii="仿宋" w:hAnsi="仿宋" w:eastAsia="仿宋"/>
          <w:kern w:val="1"/>
          <w:sz w:val="24"/>
        </w:rPr>
        <w:t>不同投标人的投标文件载明的项目管理成员或者联系人员为同一人；</w:t>
      </w:r>
    </w:p>
    <w:p w14:paraId="738BACE6">
      <w:pPr>
        <w:spacing w:line="400" w:lineRule="exact"/>
        <w:ind w:firstLine="480" w:firstLineChars="200"/>
        <w:rPr>
          <w:rFonts w:ascii="仿宋" w:hAnsi="仿宋" w:eastAsia="仿宋"/>
          <w:kern w:val="1"/>
          <w:sz w:val="24"/>
        </w:rPr>
      </w:pPr>
      <w:r>
        <w:rPr>
          <w:rFonts w:hint="eastAsia" w:ascii="仿宋" w:hAnsi="仿宋" w:eastAsia="仿宋"/>
          <w:kern w:val="1"/>
          <w:sz w:val="24"/>
        </w:rPr>
        <w:t>13</w:t>
      </w:r>
      <w:r>
        <w:rPr>
          <w:rFonts w:ascii="仿宋" w:hAnsi="仿宋" w:eastAsia="仿宋"/>
          <w:kern w:val="1"/>
          <w:sz w:val="24"/>
        </w:rPr>
        <w:t>.2.4</w:t>
      </w:r>
      <w:r>
        <w:rPr>
          <w:rFonts w:hint="eastAsia" w:ascii="仿宋" w:hAnsi="仿宋" w:eastAsia="仿宋"/>
          <w:kern w:val="1"/>
          <w:sz w:val="24"/>
        </w:rPr>
        <w:t>不同投标人的投标文件异常一致或者投标报价呈规律性差异；</w:t>
      </w:r>
    </w:p>
    <w:p w14:paraId="339F68CF">
      <w:pPr>
        <w:spacing w:line="400" w:lineRule="exact"/>
        <w:ind w:firstLine="480" w:firstLineChars="200"/>
        <w:rPr>
          <w:rFonts w:ascii="仿宋" w:hAnsi="仿宋" w:eastAsia="仿宋"/>
          <w:kern w:val="1"/>
          <w:sz w:val="24"/>
        </w:rPr>
      </w:pPr>
      <w:r>
        <w:rPr>
          <w:rFonts w:hint="eastAsia" w:ascii="仿宋" w:hAnsi="仿宋" w:eastAsia="仿宋"/>
          <w:kern w:val="1"/>
          <w:sz w:val="24"/>
        </w:rPr>
        <w:t>13</w:t>
      </w:r>
      <w:r>
        <w:rPr>
          <w:rFonts w:ascii="仿宋" w:hAnsi="仿宋" w:eastAsia="仿宋"/>
          <w:kern w:val="1"/>
          <w:sz w:val="24"/>
        </w:rPr>
        <w:t>.2.5</w:t>
      </w:r>
      <w:r>
        <w:rPr>
          <w:rFonts w:hint="eastAsia" w:ascii="仿宋" w:hAnsi="仿宋" w:eastAsia="仿宋"/>
          <w:kern w:val="1"/>
          <w:sz w:val="24"/>
        </w:rPr>
        <w:t>不同投标人的投标文件相互混装；</w:t>
      </w:r>
    </w:p>
    <w:p w14:paraId="2EE4B33C">
      <w:pPr>
        <w:spacing w:line="400" w:lineRule="exact"/>
        <w:ind w:firstLine="480" w:firstLineChars="200"/>
        <w:rPr>
          <w:rFonts w:ascii="仿宋" w:hAnsi="仿宋" w:eastAsia="仿宋"/>
          <w:kern w:val="1"/>
          <w:sz w:val="24"/>
        </w:rPr>
      </w:pPr>
      <w:r>
        <w:rPr>
          <w:rFonts w:hint="eastAsia" w:ascii="仿宋" w:hAnsi="仿宋" w:eastAsia="仿宋"/>
          <w:kern w:val="1"/>
          <w:sz w:val="24"/>
        </w:rPr>
        <w:t>13</w:t>
      </w:r>
      <w:r>
        <w:rPr>
          <w:rFonts w:ascii="仿宋" w:hAnsi="仿宋" w:eastAsia="仿宋"/>
          <w:kern w:val="1"/>
          <w:sz w:val="24"/>
        </w:rPr>
        <w:t>.3</w:t>
      </w:r>
      <w:r>
        <w:rPr>
          <w:rFonts w:hint="eastAsia" w:ascii="仿宋" w:hAnsi="仿宋" w:eastAsia="仿宋"/>
          <w:kern w:val="1"/>
          <w:sz w:val="24"/>
        </w:rPr>
        <w:t>有下列情形之一的，属于采购人与投标人串通投标：</w:t>
      </w:r>
    </w:p>
    <w:p w14:paraId="08FEE014">
      <w:pPr>
        <w:spacing w:line="400" w:lineRule="exact"/>
        <w:ind w:firstLine="480" w:firstLineChars="200"/>
        <w:rPr>
          <w:rFonts w:ascii="仿宋" w:hAnsi="仿宋" w:eastAsia="仿宋"/>
          <w:kern w:val="1"/>
          <w:sz w:val="24"/>
        </w:rPr>
      </w:pPr>
      <w:r>
        <w:rPr>
          <w:rFonts w:hint="eastAsia" w:ascii="仿宋" w:hAnsi="仿宋" w:eastAsia="仿宋"/>
          <w:kern w:val="1"/>
          <w:sz w:val="24"/>
        </w:rPr>
        <w:t>13</w:t>
      </w:r>
      <w:r>
        <w:rPr>
          <w:rFonts w:ascii="仿宋" w:hAnsi="仿宋" w:eastAsia="仿宋"/>
          <w:kern w:val="1"/>
          <w:sz w:val="24"/>
        </w:rPr>
        <w:t>.3.1</w:t>
      </w:r>
      <w:r>
        <w:rPr>
          <w:rFonts w:hint="eastAsia" w:ascii="仿宋" w:hAnsi="仿宋" w:eastAsia="仿宋"/>
          <w:kern w:val="1"/>
          <w:sz w:val="24"/>
        </w:rPr>
        <w:t>采购人在开标前开启投标文件并将有关信息泄露给其他投标人</w:t>
      </w:r>
      <w:r>
        <w:rPr>
          <w:rFonts w:ascii="仿宋" w:hAnsi="仿宋" w:eastAsia="仿宋"/>
          <w:kern w:val="1"/>
          <w:sz w:val="24"/>
        </w:rPr>
        <w:t>；</w:t>
      </w:r>
    </w:p>
    <w:p w14:paraId="788C3FE7">
      <w:pPr>
        <w:spacing w:line="400" w:lineRule="exact"/>
        <w:ind w:firstLine="480" w:firstLineChars="200"/>
        <w:rPr>
          <w:rFonts w:ascii="仿宋" w:hAnsi="仿宋" w:eastAsia="仿宋"/>
          <w:kern w:val="1"/>
          <w:sz w:val="24"/>
        </w:rPr>
      </w:pPr>
      <w:r>
        <w:rPr>
          <w:rFonts w:ascii="仿宋" w:hAnsi="仿宋" w:eastAsia="仿宋"/>
          <w:kern w:val="1"/>
          <w:sz w:val="24"/>
        </w:rPr>
        <w:t>12.3.2</w:t>
      </w:r>
      <w:r>
        <w:rPr>
          <w:rFonts w:hint="eastAsia" w:ascii="仿宋" w:hAnsi="仿宋" w:eastAsia="仿宋"/>
          <w:kern w:val="1"/>
          <w:sz w:val="24"/>
        </w:rPr>
        <w:t>采购人直接或者间接向投标人泄露标底、评标委员会成员等信息；</w:t>
      </w:r>
    </w:p>
    <w:p w14:paraId="01A37284">
      <w:pPr>
        <w:spacing w:line="400" w:lineRule="exact"/>
        <w:ind w:firstLine="480" w:firstLineChars="200"/>
        <w:rPr>
          <w:rFonts w:ascii="仿宋" w:hAnsi="仿宋" w:eastAsia="仿宋"/>
          <w:kern w:val="1"/>
          <w:sz w:val="24"/>
        </w:rPr>
      </w:pPr>
      <w:r>
        <w:rPr>
          <w:rFonts w:hint="eastAsia" w:ascii="仿宋" w:hAnsi="仿宋" w:eastAsia="仿宋"/>
          <w:kern w:val="1"/>
          <w:sz w:val="24"/>
        </w:rPr>
        <w:t>13</w:t>
      </w:r>
      <w:r>
        <w:rPr>
          <w:rFonts w:ascii="仿宋" w:hAnsi="仿宋" w:eastAsia="仿宋"/>
          <w:kern w:val="1"/>
          <w:sz w:val="24"/>
        </w:rPr>
        <w:t>.3.3</w:t>
      </w:r>
      <w:r>
        <w:rPr>
          <w:rFonts w:hint="eastAsia" w:ascii="仿宋" w:hAnsi="仿宋" w:eastAsia="仿宋"/>
          <w:kern w:val="1"/>
          <w:sz w:val="24"/>
        </w:rPr>
        <w:t>采购人明示或者暗示投标人压低或者抬高投标报价；</w:t>
      </w:r>
    </w:p>
    <w:p w14:paraId="1599BCA7">
      <w:pPr>
        <w:spacing w:line="400" w:lineRule="exact"/>
        <w:ind w:firstLine="480" w:firstLineChars="200"/>
        <w:rPr>
          <w:rFonts w:ascii="仿宋" w:hAnsi="仿宋" w:eastAsia="仿宋"/>
          <w:kern w:val="1"/>
          <w:sz w:val="24"/>
        </w:rPr>
      </w:pPr>
      <w:r>
        <w:rPr>
          <w:rFonts w:hint="eastAsia" w:ascii="仿宋" w:hAnsi="仿宋" w:eastAsia="仿宋"/>
          <w:kern w:val="1"/>
          <w:sz w:val="24"/>
        </w:rPr>
        <w:t>13</w:t>
      </w:r>
      <w:r>
        <w:rPr>
          <w:rFonts w:ascii="仿宋" w:hAnsi="仿宋" w:eastAsia="仿宋"/>
          <w:kern w:val="1"/>
          <w:sz w:val="24"/>
        </w:rPr>
        <w:t>.3.4</w:t>
      </w:r>
      <w:r>
        <w:rPr>
          <w:rFonts w:hint="eastAsia" w:ascii="仿宋" w:hAnsi="仿宋" w:eastAsia="仿宋"/>
          <w:kern w:val="1"/>
          <w:sz w:val="24"/>
        </w:rPr>
        <w:t>采购人授意投标人撤换、修改投标文件；</w:t>
      </w:r>
    </w:p>
    <w:p w14:paraId="587E2A7C">
      <w:pPr>
        <w:spacing w:line="400" w:lineRule="exact"/>
        <w:ind w:firstLine="480" w:firstLineChars="200"/>
        <w:rPr>
          <w:rFonts w:ascii="仿宋" w:hAnsi="仿宋" w:eastAsia="仿宋"/>
          <w:kern w:val="1"/>
          <w:sz w:val="24"/>
        </w:rPr>
      </w:pPr>
      <w:r>
        <w:rPr>
          <w:rFonts w:hint="eastAsia" w:ascii="仿宋" w:hAnsi="仿宋" w:eastAsia="仿宋"/>
          <w:kern w:val="1"/>
          <w:sz w:val="24"/>
        </w:rPr>
        <w:t>13</w:t>
      </w:r>
      <w:r>
        <w:rPr>
          <w:rFonts w:ascii="仿宋" w:hAnsi="仿宋" w:eastAsia="仿宋"/>
          <w:kern w:val="1"/>
          <w:sz w:val="24"/>
        </w:rPr>
        <w:t>.3.5</w:t>
      </w:r>
      <w:r>
        <w:rPr>
          <w:rFonts w:hint="eastAsia" w:ascii="仿宋" w:hAnsi="仿宋" w:eastAsia="仿宋"/>
          <w:kern w:val="1"/>
          <w:sz w:val="24"/>
        </w:rPr>
        <w:t>采购人明示或者暗示投标人为特定投标人中标提供方便；</w:t>
      </w:r>
    </w:p>
    <w:p w14:paraId="2BEA488A">
      <w:pPr>
        <w:spacing w:line="400" w:lineRule="exact"/>
        <w:ind w:firstLine="480" w:firstLineChars="200"/>
        <w:rPr>
          <w:rFonts w:ascii="仿宋" w:hAnsi="仿宋" w:eastAsia="仿宋"/>
          <w:kern w:val="1"/>
          <w:sz w:val="24"/>
        </w:rPr>
      </w:pPr>
      <w:r>
        <w:rPr>
          <w:rFonts w:hint="eastAsia" w:ascii="仿宋" w:hAnsi="仿宋" w:eastAsia="仿宋"/>
          <w:kern w:val="1"/>
          <w:sz w:val="24"/>
        </w:rPr>
        <w:t>13</w:t>
      </w:r>
      <w:r>
        <w:rPr>
          <w:rFonts w:ascii="仿宋" w:hAnsi="仿宋" w:eastAsia="仿宋"/>
          <w:kern w:val="1"/>
          <w:sz w:val="24"/>
        </w:rPr>
        <w:t>.3.6</w:t>
      </w:r>
      <w:r>
        <w:rPr>
          <w:rFonts w:hint="eastAsia" w:ascii="仿宋" w:hAnsi="仿宋" w:eastAsia="仿宋"/>
          <w:kern w:val="1"/>
          <w:sz w:val="24"/>
        </w:rPr>
        <w:t>采购人与投标人为谋求特定投标人中标而采取的其他串通行为。</w:t>
      </w:r>
    </w:p>
    <w:p w14:paraId="200ABF8D">
      <w:pPr>
        <w:spacing w:line="400" w:lineRule="exact"/>
        <w:ind w:firstLine="480" w:firstLineChars="200"/>
        <w:rPr>
          <w:szCs w:val="21"/>
        </w:rPr>
      </w:pPr>
      <w:r>
        <w:rPr>
          <w:rFonts w:ascii="仿宋" w:hAnsi="仿宋" w:eastAsia="仿宋"/>
          <w:kern w:val="1"/>
          <w:sz w:val="24"/>
        </w:rPr>
        <w:t>在评标过程中发现投标人有上述情形的，评标委员会应当认定其投标无效，并书面报告本级财政部门。</w:t>
      </w:r>
    </w:p>
    <w:p w14:paraId="10FBD6E4">
      <w:pPr>
        <w:spacing w:line="400" w:lineRule="exact"/>
        <w:ind w:firstLine="560" w:firstLineChars="200"/>
        <w:outlineLvl w:val="2"/>
        <w:rPr>
          <w:rFonts w:ascii="楷体" w:hAnsi="楷体" w:eastAsia="楷体"/>
          <w:sz w:val="28"/>
          <w:szCs w:val="28"/>
        </w:rPr>
      </w:pPr>
      <w:bookmarkStart w:id="104" w:name="_Toc517360671"/>
      <w:bookmarkStart w:id="105" w:name="_Toc494457094"/>
      <w:bookmarkStart w:id="106" w:name="_Toc86516889"/>
      <w:r>
        <w:rPr>
          <w:rFonts w:ascii="楷体" w:hAnsi="楷体" w:eastAsia="楷体"/>
          <w:sz w:val="28"/>
          <w:szCs w:val="28"/>
        </w:rPr>
        <w:t>1</w:t>
      </w:r>
      <w:r>
        <w:rPr>
          <w:rFonts w:hint="eastAsia" w:ascii="楷体" w:hAnsi="楷体" w:eastAsia="楷体"/>
          <w:sz w:val="28"/>
          <w:szCs w:val="28"/>
        </w:rPr>
        <w:t>4.违规处理</w:t>
      </w:r>
      <w:bookmarkEnd w:id="104"/>
      <w:bookmarkEnd w:id="105"/>
      <w:bookmarkEnd w:id="106"/>
    </w:p>
    <w:p w14:paraId="2977FEEA">
      <w:pPr>
        <w:spacing w:line="440" w:lineRule="exact"/>
        <w:ind w:firstLine="480" w:firstLineChars="200"/>
        <w:rPr>
          <w:rFonts w:ascii="仿宋" w:hAnsi="仿宋" w:eastAsia="仿宋"/>
          <w:kern w:val="1"/>
          <w:sz w:val="24"/>
        </w:rPr>
      </w:pPr>
      <w:r>
        <w:rPr>
          <w:rFonts w:hint="eastAsia" w:ascii="仿宋" w:hAnsi="仿宋" w:eastAsia="仿宋"/>
          <w:kern w:val="1"/>
          <w:sz w:val="24"/>
        </w:rPr>
        <w:t>投标人有下列情形之一的，将列入不良行为记录名单，视</w:t>
      </w:r>
      <w:r>
        <w:rPr>
          <w:rFonts w:ascii="仿宋" w:hAnsi="仿宋" w:eastAsia="仿宋"/>
          <w:kern w:val="1"/>
          <w:sz w:val="24"/>
        </w:rPr>
        <w:t>情节</w:t>
      </w:r>
      <w:r>
        <w:rPr>
          <w:rFonts w:hint="eastAsia" w:ascii="仿宋" w:hAnsi="仿宋" w:eastAsia="仿宋"/>
          <w:kern w:val="1"/>
          <w:sz w:val="24"/>
        </w:rPr>
        <w:t>在一至三年内禁止参加青岛市政府采购活动：</w:t>
      </w:r>
    </w:p>
    <w:p w14:paraId="4B0BB190">
      <w:pPr>
        <w:spacing w:line="440" w:lineRule="exact"/>
        <w:ind w:firstLine="480" w:firstLineChars="200"/>
        <w:rPr>
          <w:rFonts w:ascii="仿宋" w:hAnsi="仿宋" w:eastAsia="仿宋"/>
          <w:kern w:val="1"/>
          <w:sz w:val="24"/>
        </w:rPr>
      </w:pPr>
      <w:r>
        <w:rPr>
          <w:rFonts w:ascii="仿宋" w:hAnsi="仿宋" w:eastAsia="仿宋"/>
          <w:kern w:val="1"/>
          <w:sz w:val="24"/>
        </w:rPr>
        <w:t>1</w:t>
      </w:r>
      <w:r>
        <w:rPr>
          <w:rFonts w:hint="eastAsia" w:ascii="仿宋" w:hAnsi="仿宋" w:eastAsia="仿宋"/>
          <w:kern w:val="1"/>
          <w:sz w:val="24"/>
        </w:rPr>
        <w:t>4</w:t>
      </w:r>
      <w:r>
        <w:rPr>
          <w:rFonts w:ascii="仿宋" w:hAnsi="仿宋" w:eastAsia="仿宋"/>
          <w:kern w:val="1"/>
          <w:sz w:val="24"/>
        </w:rPr>
        <w:t>.1</w:t>
      </w:r>
      <w:r>
        <w:rPr>
          <w:rFonts w:hint="eastAsia" w:ascii="仿宋" w:hAnsi="仿宋" w:eastAsia="仿宋"/>
          <w:kern w:val="1"/>
          <w:sz w:val="24"/>
        </w:rPr>
        <w:t>提供虚假投标材料谋取中标的；</w:t>
      </w:r>
    </w:p>
    <w:p w14:paraId="1F1B45DF">
      <w:pPr>
        <w:spacing w:line="440" w:lineRule="exact"/>
        <w:ind w:firstLine="480" w:firstLineChars="200"/>
        <w:rPr>
          <w:rFonts w:ascii="仿宋" w:hAnsi="仿宋" w:eastAsia="仿宋"/>
          <w:kern w:val="1"/>
          <w:sz w:val="24"/>
        </w:rPr>
      </w:pPr>
      <w:r>
        <w:rPr>
          <w:rFonts w:ascii="仿宋" w:hAnsi="仿宋" w:eastAsia="仿宋"/>
          <w:kern w:val="1"/>
          <w:sz w:val="24"/>
        </w:rPr>
        <w:t>1</w:t>
      </w:r>
      <w:r>
        <w:rPr>
          <w:rFonts w:hint="eastAsia" w:ascii="仿宋" w:hAnsi="仿宋" w:eastAsia="仿宋"/>
          <w:kern w:val="1"/>
          <w:sz w:val="24"/>
        </w:rPr>
        <w:t>4</w:t>
      </w:r>
      <w:r>
        <w:rPr>
          <w:rFonts w:ascii="仿宋" w:hAnsi="仿宋" w:eastAsia="仿宋"/>
          <w:kern w:val="1"/>
          <w:sz w:val="24"/>
        </w:rPr>
        <w:t>.2</w:t>
      </w:r>
      <w:r>
        <w:rPr>
          <w:rFonts w:hint="eastAsia" w:ascii="仿宋" w:hAnsi="仿宋" w:eastAsia="仿宋"/>
          <w:kern w:val="1"/>
          <w:sz w:val="24"/>
        </w:rPr>
        <w:t>采取不正当手段诋毁、排挤其他投标人的；</w:t>
      </w:r>
    </w:p>
    <w:p w14:paraId="06DF7885">
      <w:pPr>
        <w:spacing w:line="440" w:lineRule="exact"/>
        <w:ind w:firstLine="480" w:firstLineChars="200"/>
        <w:rPr>
          <w:rFonts w:ascii="仿宋" w:hAnsi="仿宋" w:eastAsia="仿宋"/>
          <w:kern w:val="1"/>
          <w:sz w:val="24"/>
        </w:rPr>
      </w:pPr>
      <w:r>
        <w:rPr>
          <w:rFonts w:ascii="仿宋" w:hAnsi="仿宋" w:eastAsia="仿宋"/>
          <w:kern w:val="1"/>
          <w:sz w:val="24"/>
        </w:rPr>
        <w:t>1</w:t>
      </w:r>
      <w:r>
        <w:rPr>
          <w:rFonts w:hint="eastAsia" w:ascii="仿宋" w:hAnsi="仿宋" w:eastAsia="仿宋"/>
          <w:kern w:val="1"/>
          <w:sz w:val="24"/>
        </w:rPr>
        <w:t>4</w:t>
      </w:r>
      <w:r>
        <w:rPr>
          <w:rFonts w:ascii="仿宋" w:hAnsi="仿宋" w:eastAsia="仿宋"/>
          <w:kern w:val="1"/>
          <w:sz w:val="24"/>
        </w:rPr>
        <w:t>.3</w:t>
      </w:r>
      <w:r>
        <w:rPr>
          <w:rFonts w:hint="eastAsia" w:ascii="仿宋" w:hAnsi="仿宋" w:eastAsia="仿宋"/>
          <w:kern w:val="1"/>
          <w:sz w:val="24"/>
        </w:rPr>
        <w:t>与采购人、其他投标人或者采购代理机构恶意串通的；</w:t>
      </w:r>
    </w:p>
    <w:p w14:paraId="7A771F81">
      <w:pPr>
        <w:spacing w:line="440" w:lineRule="exact"/>
        <w:ind w:firstLine="480" w:firstLineChars="200"/>
        <w:rPr>
          <w:rFonts w:ascii="仿宋" w:hAnsi="仿宋" w:eastAsia="仿宋"/>
          <w:kern w:val="1"/>
          <w:sz w:val="24"/>
        </w:rPr>
      </w:pPr>
      <w:r>
        <w:rPr>
          <w:rFonts w:ascii="仿宋" w:hAnsi="仿宋" w:eastAsia="仿宋"/>
          <w:kern w:val="1"/>
          <w:sz w:val="24"/>
        </w:rPr>
        <w:t>1</w:t>
      </w:r>
      <w:r>
        <w:rPr>
          <w:rFonts w:hint="eastAsia" w:ascii="仿宋" w:hAnsi="仿宋" w:eastAsia="仿宋"/>
          <w:kern w:val="1"/>
          <w:sz w:val="24"/>
        </w:rPr>
        <w:t>4</w:t>
      </w:r>
      <w:r>
        <w:rPr>
          <w:rFonts w:ascii="仿宋" w:hAnsi="仿宋" w:eastAsia="仿宋"/>
          <w:kern w:val="1"/>
          <w:sz w:val="24"/>
        </w:rPr>
        <w:t>.4</w:t>
      </w:r>
      <w:r>
        <w:rPr>
          <w:rFonts w:hint="eastAsia" w:ascii="仿宋" w:hAnsi="仿宋" w:eastAsia="仿宋"/>
          <w:kern w:val="1"/>
          <w:sz w:val="24"/>
        </w:rPr>
        <w:t>向采购人、采购代理机构行贿或者提供其他不正当利益的；</w:t>
      </w:r>
    </w:p>
    <w:p w14:paraId="3FB6FDE0">
      <w:pPr>
        <w:spacing w:line="440" w:lineRule="exact"/>
        <w:ind w:firstLine="480" w:firstLineChars="200"/>
        <w:rPr>
          <w:rFonts w:ascii="仿宋" w:hAnsi="仿宋" w:eastAsia="仿宋"/>
          <w:kern w:val="1"/>
          <w:sz w:val="24"/>
        </w:rPr>
      </w:pPr>
      <w:r>
        <w:rPr>
          <w:rFonts w:ascii="仿宋" w:hAnsi="仿宋" w:eastAsia="仿宋"/>
          <w:kern w:val="1"/>
          <w:sz w:val="24"/>
        </w:rPr>
        <w:t>1</w:t>
      </w:r>
      <w:r>
        <w:rPr>
          <w:rFonts w:hint="eastAsia" w:ascii="仿宋" w:hAnsi="仿宋" w:eastAsia="仿宋"/>
          <w:kern w:val="1"/>
          <w:sz w:val="24"/>
        </w:rPr>
        <w:t>4</w:t>
      </w:r>
      <w:r>
        <w:rPr>
          <w:rFonts w:ascii="仿宋" w:hAnsi="仿宋" w:eastAsia="仿宋"/>
          <w:kern w:val="1"/>
          <w:sz w:val="24"/>
        </w:rPr>
        <w:t>.5</w:t>
      </w:r>
      <w:r>
        <w:rPr>
          <w:rFonts w:hint="eastAsia" w:ascii="仿宋" w:hAnsi="仿宋" w:eastAsia="仿宋"/>
          <w:kern w:val="1"/>
          <w:sz w:val="24"/>
        </w:rPr>
        <w:t>在招标采购过程中与采购人进行协商谈判的；</w:t>
      </w:r>
    </w:p>
    <w:p w14:paraId="4BFDD258">
      <w:pPr>
        <w:spacing w:line="440" w:lineRule="exact"/>
        <w:ind w:firstLine="480" w:firstLineChars="200"/>
        <w:rPr>
          <w:rFonts w:ascii="仿宋" w:hAnsi="仿宋" w:eastAsia="仿宋"/>
          <w:kern w:val="1"/>
          <w:sz w:val="24"/>
        </w:rPr>
      </w:pPr>
      <w:r>
        <w:rPr>
          <w:rFonts w:ascii="仿宋" w:hAnsi="仿宋" w:eastAsia="仿宋"/>
          <w:kern w:val="1"/>
          <w:sz w:val="24"/>
        </w:rPr>
        <w:t>1</w:t>
      </w:r>
      <w:r>
        <w:rPr>
          <w:rFonts w:hint="eastAsia" w:ascii="仿宋" w:hAnsi="仿宋" w:eastAsia="仿宋"/>
          <w:kern w:val="1"/>
          <w:sz w:val="24"/>
        </w:rPr>
        <w:t>4</w:t>
      </w:r>
      <w:r>
        <w:rPr>
          <w:rFonts w:ascii="仿宋" w:hAnsi="仿宋" w:eastAsia="仿宋"/>
          <w:kern w:val="1"/>
          <w:sz w:val="24"/>
        </w:rPr>
        <w:t>.6</w:t>
      </w:r>
      <w:r>
        <w:rPr>
          <w:rFonts w:hint="eastAsia" w:ascii="仿宋" w:hAnsi="仿宋" w:eastAsia="仿宋"/>
          <w:kern w:val="1"/>
          <w:sz w:val="24"/>
        </w:rPr>
        <w:t>拒绝有关部门监督检查或者提供虚假情况的；</w:t>
      </w:r>
    </w:p>
    <w:p w14:paraId="17F66A5B">
      <w:pPr>
        <w:spacing w:line="440" w:lineRule="exact"/>
        <w:ind w:firstLine="480" w:firstLineChars="200"/>
        <w:rPr>
          <w:rFonts w:ascii="仿宋" w:hAnsi="仿宋" w:eastAsia="仿宋"/>
          <w:kern w:val="1"/>
          <w:sz w:val="24"/>
        </w:rPr>
      </w:pPr>
      <w:r>
        <w:rPr>
          <w:rFonts w:ascii="仿宋" w:hAnsi="仿宋" w:eastAsia="仿宋"/>
          <w:kern w:val="1"/>
          <w:sz w:val="24"/>
        </w:rPr>
        <w:t>1</w:t>
      </w:r>
      <w:r>
        <w:rPr>
          <w:rFonts w:hint="eastAsia" w:ascii="仿宋" w:hAnsi="仿宋" w:eastAsia="仿宋"/>
          <w:kern w:val="1"/>
          <w:sz w:val="24"/>
        </w:rPr>
        <w:t>4</w:t>
      </w:r>
      <w:r>
        <w:rPr>
          <w:rFonts w:ascii="仿宋" w:hAnsi="仿宋" w:eastAsia="仿宋"/>
          <w:kern w:val="1"/>
          <w:sz w:val="24"/>
        </w:rPr>
        <w:t>.7</w:t>
      </w:r>
      <w:r>
        <w:rPr>
          <w:rFonts w:hint="eastAsia" w:ascii="仿宋" w:hAnsi="仿宋" w:eastAsia="仿宋"/>
          <w:kern w:val="1"/>
          <w:sz w:val="24"/>
        </w:rPr>
        <w:t>一年内累计三次以上投诉均查无实据的</w:t>
      </w:r>
      <w:r>
        <w:rPr>
          <w:rFonts w:ascii="仿宋" w:hAnsi="仿宋" w:eastAsia="仿宋"/>
          <w:kern w:val="1"/>
          <w:sz w:val="24"/>
        </w:rPr>
        <w:t>；</w:t>
      </w:r>
    </w:p>
    <w:p w14:paraId="1F6274CC">
      <w:pPr>
        <w:spacing w:line="440" w:lineRule="exact"/>
        <w:ind w:firstLine="480" w:firstLineChars="200"/>
        <w:rPr>
          <w:rFonts w:ascii="仿宋" w:hAnsi="仿宋" w:eastAsia="仿宋"/>
          <w:kern w:val="1"/>
          <w:sz w:val="24"/>
        </w:rPr>
      </w:pPr>
      <w:r>
        <w:rPr>
          <w:rFonts w:ascii="仿宋" w:hAnsi="仿宋" w:eastAsia="仿宋"/>
          <w:kern w:val="1"/>
          <w:sz w:val="24"/>
        </w:rPr>
        <w:t>1</w:t>
      </w:r>
      <w:r>
        <w:rPr>
          <w:rFonts w:hint="eastAsia" w:ascii="仿宋" w:hAnsi="仿宋" w:eastAsia="仿宋"/>
          <w:kern w:val="1"/>
          <w:sz w:val="24"/>
        </w:rPr>
        <w:t>4</w:t>
      </w:r>
      <w:r>
        <w:rPr>
          <w:rFonts w:ascii="仿宋" w:hAnsi="仿宋" w:eastAsia="仿宋"/>
          <w:kern w:val="1"/>
          <w:sz w:val="24"/>
        </w:rPr>
        <w:t>.8</w:t>
      </w:r>
      <w:r>
        <w:rPr>
          <w:rFonts w:hint="eastAsia" w:ascii="仿宋" w:hAnsi="仿宋" w:eastAsia="仿宋"/>
          <w:kern w:val="1"/>
          <w:sz w:val="24"/>
        </w:rPr>
        <w:t>捏造事实、提供虚假材料或者</w:t>
      </w:r>
      <w:r>
        <w:rPr>
          <w:rFonts w:ascii="仿宋" w:hAnsi="仿宋" w:eastAsia="仿宋"/>
          <w:kern w:val="1"/>
          <w:sz w:val="24"/>
        </w:rPr>
        <w:t>以非法手段取得证明材料进行</w:t>
      </w:r>
      <w:r>
        <w:rPr>
          <w:rFonts w:hint="eastAsia" w:ascii="仿宋" w:hAnsi="仿宋" w:eastAsia="仿宋"/>
          <w:kern w:val="1"/>
          <w:sz w:val="24"/>
        </w:rPr>
        <w:t>投诉的；</w:t>
      </w:r>
    </w:p>
    <w:p w14:paraId="0F0BD1C3">
      <w:pPr>
        <w:spacing w:line="400" w:lineRule="exact"/>
        <w:ind w:firstLine="480" w:firstLineChars="200"/>
        <w:sectPr>
          <w:pgSz w:w="11906" w:h="16838"/>
          <w:pgMar w:top="1418" w:right="1418" w:bottom="1418" w:left="1418" w:header="851" w:footer="992" w:gutter="0"/>
          <w:cols w:space="720" w:num="1"/>
          <w:docGrid w:type="lines" w:linePitch="312" w:charSpace="0"/>
        </w:sectPr>
      </w:pPr>
      <w:r>
        <w:rPr>
          <w:rFonts w:ascii="仿宋" w:hAnsi="仿宋" w:eastAsia="仿宋"/>
          <w:kern w:val="1"/>
          <w:sz w:val="24"/>
        </w:rPr>
        <w:t>1</w:t>
      </w:r>
      <w:r>
        <w:rPr>
          <w:rFonts w:hint="eastAsia" w:ascii="仿宋" w:hAnsi="仿宋" w:eastAsia="仿宋"/>
          <w:kern w:val="1"/>
          <w:sz w:val="24"/>
        </w:rPr>
        <w:t>4</w:t>
      </w:r>
      <w:r>
        <w:rPr>
          <w:rFonts w:ascii="仿宋" w:hAnsi="仿宋" w:eastAsia="仿宋"/>
          <w:kern w:val="1"/>
          <w:sz w:val="24"/>
        </w:rPr>
        <w:t>.9</w:t>
      </w:r>
      <w:r>
        <w:rPr>
          <w:rFonts w:hint="eastAsia" w:ascii="仿宋" w:hAnsi="仿宋" w:eastAsia="仿宋"/>
          <w:kern w:val="1"/>
          <w:sz w:val="24"/>
        </w:rPr>
        <w:t>法律、法规和招标文件中规定的其他情形。</w:t>
      </w:r>
    </w:p>
    <w:bookmarkEnd w:id="63"/>
    <w:p w14:paraId="7FCE2113">
      <w:pPr>
        <w:spacing w:after="156" w:afterLines="50" w:line="400" w:lineRule="exact"/>
        <w:jc w:val="center"/>
        <w:outlineLvl w:val="1"/>
        <w:rPr>
          <w:rFonts w:ascii="黑体" w:hAnsi="黑体" w:eastAsia="黑体"/>
          <w:sz w:val="28"/>
          <w:szCs w:val="28"/>
        </w:rPr>
      </w:pPr>
      <w:bookmarkStart w:id="107" w:name="_Toc86516890"/>
      <w:bookmarkStart w:id="108" w:name="_Toc494457095"/>
      <w:bookmarkStart w:id="109" w:name="_Toc517360672"/>
      <w:bookmarkStart w:id="110" w:name="_Toc496175976"/>
      <w:r>
        <w:rPr>
          <w:rFonts w:ascii="黑体" w:hAnsi="黑体" w:eastAsia="黑体"/>
          <w:sz w:val="28"/>
          <w:szCs w:val="28"/>
        </w:rPr>
        <w:t>第八章</w:t>
      </w:r>
      <w:r>
        <w:rPr>
          <w:rFonts w:hint="eastAsia" w:ascii="黑体" w:hAnsi="黑体" w:eastAsia="黑体"/>
          <w:sz w:val="28"/>
          <w:szCs w:val="28"/>
        </w:rPr>
        <w:t xml:space="preserve">  纪律要求</w:t>
      </w:r>
      <w:bookmarkEnd w:id="107"/>
      <w:bookmarkEnd w:id="108"/>
      <w:bookmarkEnd w:id="109"/>
    </w:p>
    <w:p w14:paraId="607D4369">
      <w:pPr>
        <w:spacing w:line="400" w:lineRule="exact"/>
        <w:ind w:firstLine="560" w:firstLineChars="200"/>
        <w:outlineLvl w:val="2"/>
        <w:rPr>
          <w:rFonts w:ascii="楷体" w:hAnsi="楷体" w:eastAsia="楷体"/>
          <w:sz w:val="28"/>
          <w:szCs w:val="28"/>
        </w:rPr>
      </w:pPr>
      <w:bookmarkStart w:id="111" w:name="_Toc86516891"/>
      <w:bookmarkStart w:id="112" w:name="_Toc494457096"/>
      <w:bookmarkStart w:id="113" w:name="_Toc517360673"/>
      <w:r>
        <w:rPr>
          <w:rFonts w:hint="eastAsia" w:ascii="楷体" w:hAnsi="楷体" w:eastAsia="楷体"/>
          <w:sz w:val="28"/>
          <w:szCs w:val="28"/>
        </w:rPr>
        <w:t>1.对采购人的纪律要求</w:t>
      </w:r>
      <w:bookmarkEnd w:id="111"/>
      <w:bookmarkEnd w:id="112"/>
      <w:bookmarkEnd w:id="113"/>
    </w:p>
    <w:p w14:paraId="4C2229E5">
      <w:pPr>
        <w:spacing w:line="400" w:lineRule="exact"/>
        <w:ind w:firstLine="480" w:firstLineChars="200"/>
        <w:rPr>
          <w:rFonts w:ascii="仿宋" w:hAnsi="仿宋" w:eastAsia="仿宋"/>
          <w:sz w:val="24"/>
        </w:rPr>
      </w:pPr>
      <w:r>
        <w:rPr>
          <w:rFonts w:ascii="仿宋" w:hAnsi="仿宋" w:eastAsia="仿宋"/>
          <w:sz w:val="24"/>
        </w:rPr>
        <w:t>采购人应当按照行政事业单位内部控制规范要求，建立健全本单位政府采购内部控制制度，在编制政府采购预算和实施计划、确定采购需求、组织采购活动、履约验收、答复询问质疑、配合投诉处理及监督检查等重点环节加强内部控制管理。</w:t>
      </w:r>
    </w:p>
    <w:p w14:paraId="3B9E97BC">
      <w:pPr>
        <w:spacing w:line="400" w:lineRule="exact"/>
        <w:ind w:firstLine="480" w:firstLineChars="200"/>
        <w:rPr>
          <w:rFonts w:ascii="仿宋" w:hAnsi="仿宋" w:eastAsia="仿宋"/>
          <w:sz w:val="24"/>
        </w:rPr>
      </w:pPr>
      <w:r>
        <w:rPr>
          <w:rFonts w:ascii="仿宋" w:hAnsi="仿宋" w:eastAsia="仿宋"/>
          <w:sz w:val="24"/>
        </w:rPr>
        <w:t>采购人不得向供应商索要或者接受其给予的赠品、回扣或者与采购无关的其他商品、服务。</w:t>
      </w:r>
    </w:p>
    <w:p w14:paraId="63F8783F">
      <w:pPr>
        <w:spacing w:line="400" w:lineRule="exact"/>
        <w:ind w:firstLine="560" w:firstLineChars="200"/>
        <w:outlineLvl w:val="2"/>
        <w:rPr>
          <w:rFonts w:ascii="楷体" w:hAnsi="楷体" w:eastAsia="楷体"/>
          <w:sz w:val="28"/>
          <w:szCs w:val="28"/>
        </w:rPr>
      </w:pPr>
      <w:bookmarkStart w:id="114" w:name="_Toc494457097"/>
      <w:bookmarkStart w:id="115" w:name="_Toc86516892"/>
      <w:bookmarkStart w:id="116" w:name="_Toc517360674"/>
      <w:r>
        <w:rPr>
          <w:rFonts w:hint="eastAsia" w:ascii="楷体" w:hAnsi="楷体" w:eastAsia="楷体"/>
          <w:sz w:val="28"/>
          <w:szCs w:val="28"/>
        </w:rPr>
        <w:t>2.对投标人的纪律要求</w:t>
      </w:r>
      <w:bookmarkEnd w:id="114"/>
      <w:bookmarkEnd w:id="115"/>
      <w:bookmarkEnd w:id="116"/>
    </w:p>
    <w:p w14:paraId="45EBB043">
      <w:pPr>
        <w:spacing w:line="400" w:lineRule="exact"/>
        <w:ind w:firstLine="480" w:firstLineChars="200"/>
        <w:rPr>
          <w:rFonts w:ascii="仿宋" w:hAnsi="仿宋" w:eastAsia="仿宋"/>
          <w:sz w:val="24"/>
        </w:rPr>
      </w:pPr>
      <w:r>
        <w:rPr>
          <w:rFonts w:ascii="仿宋" w:hAnsi="仿宋" w:eastAsia="仿宋"/>
          <w:sz w:val="24"/>
        </w:rPr>
        <w:t>投标人应当遵循公平竞争的原则，不得恶意串通，不得妨碍其他投标人的竞争行为，不得损害采购人或者其他投标人的合法权益。</w:t>
      </w:r>
    </w:p>
    <w:p w14:paraId="2464B3A9">
      <w:pPr>
        <w:spacing w:line="400" w:lineRule="exact"/>
        <w:ind w:firstLine="560" w:firstLineChars="200"/>
        <w:outlineLvl w:val="2"/>
        <w:rPr>
          <w:rFonts w:ascii="楷体" w:hAnsi="楷体" w:eastAsia="楷体"/>
          <w:sz w:val="28"/>
          <w:szCs w:val="28"/>
        </w:rPr>
      </w:pPr>
      <w:bookmarkStart w:id="117" w:name="_Toc494457098"/>
      <w:bookmarkStart w:id="118" w:name="_Toc86516893"/>
      <w:bookmarkStart w:id="119" w:name="_Toc517360675"/>
      <w:r>
        <w:rPr>
          <w:rFonts w:hint="eastAsia" w:ascii="楷体" w:hAnsi="楷体" w:eastAsia="楷体"/>
          <w:sz w:val="28"/>
          <w:szCs w:val="28"/>
        </w:rPr>
        <w:t>3.对评标委员会成员的纪律要求</w:t>
      </w:r>
      <w:bookmarkEnd w:id="117"/>
      <w:bookmarkEnd w:id="118"/>
      <w:bookmarkEnd w:id="119"/>
    </w:p>
    <w:p w14:paraId="7FCB304B">
      <w:pPr>
        <w:spacing w:line="400" w:lineRule="exact"/>
        <w:ind w:firstLine="480" w:firstLineChars="200"/>
        <w:rPr>
          <w:rFonts w:ascii="仿宋" w:hAnsi="仿宋" w:eastAsia="仿宋"/>
          <w:sz w:val="24"/>
        </w:rPr>
      </w:pPr>
      <w:r>
        <w:rPr>
          <w:rFonts w:hint="eastAsia" w:ascii="仿宋" w:hAnsi="仿宋" w:eastAsia="仿宋"/>
          <w:sz w:val="24"/>
        </w:rPr>
        <w:t>评标委员会及其成员不得有下列行为：</w:t>
      </w:r>
    </w:p>
    <w:p w14:paraId="264A6A55">
      <w:pPr>
        <w:spacing w:line="400" w:lineRule="exact"/>
        <w:ind w:firstLine="480" w:firstLineChars="200"/>
        <w:rPr>
          <w:rFonts w:ascii="仿宋" w:hAnsi="仿宋" w:eastAsia="仿宋"/>
          <w:sz w:val="24"/>
        </w:rPr>
      </w:pPr>
      <w:r>
        <w:rPr>
          <w:rFonts w:hint="eastAsia" w:ascii="仿宋" w:hAnsi="仿宋" w:eastAsia="仿宋"/>
          <w:sz w:val="24"/>
        </w:rPr>
        <w:t>（一）确定参与评标至评标结束前私自接触投标人；</w:t>
      </w:r>
    </w:p>
    <w:p w14:paraId="7D29BFCE">
      <w:pPr>
        <w:spacing w:line="400" w:lineRule="exact"/>
        <w:ind w:firstLine="480" w:firstLineChars="200"/>
        <w:rPr>
          <w:rFonts w:ascii="仿宋" w:hAnsi="仿宋" w:eastAsia="仿宋"/>
          <w:sz w:val="24"/>
        </w:rPr>
      </w:pPr>
      <w:r>
        <w:rPr>
          <w:rFonts w:hint="eastAsia" w:ascii="仿宋" w:hAnsi="仿宋" w:eastAsia="仿宋"/>
          <w:sz w:val="24"/>
        </w:rPr>
        <w:t>（二）接受投标人提出的与投标文件不一致的澄清或者说明，法律规定允许澄清或说明的情形除外；</w:t>
      </w:r>
    </w:p>
    <w:p w14:paraId="19A8C8A5">
      <w:pPr>
        <w:spacing w:line="400" w:lineRule="exact"/>
        <w:ind w:firstLine="480" w:firstLineChars="200"/>
        <w:rPr>
          <w:rFonts w:ascii="仿宋" w:hAnsi="仿宋" w:eastAsia="仿宋"/>
          <w:sz w:val="24"/>
        </w:rPr>
      </w:pPr>
      <w:r>
        <w:rPr>
          <w:rFonts w:hint="eastAsia" w:ascii="仿宋" w:hAnsi="仿宋" w:eastAsia="仿宋"/>
          <w:sz w:val="24"/>
        </w:rPr>
        <w:t>（三）违反评标纪律发表倾向性意见或者征询采购人的倾向性意见；</w:t>
      </w:r>
    </w:p>
    <w:p w14:paraId="45B40603">
      <w:pPr>
        <w:spacing w:line="400" w:lineRule="exact"/>
        <w:ind w:firstLine="480" w:firstLineChars="200"/>
        <w:rPr>
          <w:rFonts w:ascii="仿宋" w:hAnsi="仿宋" w:eastAsia="仿宋"/>
          <w:sz w:val="24"/>
        </w:rPr>
      </w:pPr>
      <w:r>
        <w:rPr>
          <w:rFonts w:hint="eastAsia" w:ascii="仿宋" w:hAnsi="仿宋" w:eastAsia="仿宋"/>
          <w:sz w:val="24"/>
        </w:rPr>
        <w:t>（四）对需要专业判断的主观评审因素协商评分；</w:t>
      </w:r>
    </w:p>
    <w:p w14:paraId="265E3CEA">
      <w:pPr>
        <w:spacing w:line="400" w:lineRule="exact"/>
        <w:ind w:firstLine="480" w:firstLineChars="200"/>
        <w:rPr>
          <w:rFonts w:ascii="仿宋" w:hAnsi="仿宋" w:eastAsia="仿宋"/>
          <w:sz w:val="24"/>
        </w:rPr>
      </w:pPr>
      <w:r>
        <w:rPr>
          <w:rFonts w:hint="eastAsia" w:ascii="仿宋" w:hAnsi="仿宋" w:eastAsia="仿宋"/>
          <w:sz w:val="24"/>
        </w:rPr>
        <w:t>（五）在评标过程中擅离职守，影响评标程序正常进行的；</w:t>
      </w:r>
    </w:p>
    <w:p w14:paraId="05CEC6C8">
      <w:pPr>
        <w:spacing w:line="400" w:lineRule="exact"/>
        <w:ind w:firstLine="480" w:firstLineChars="200"/>
        <w:rPr>
          <w:rFonts w:ascii="仿宋" w:hAnsi="仿宋" w:eastAsia="仿宋"/>
          <w:sz w:val="24"/>
        </w:rPr>
      </w:pPr>
      <w:r>
        <w:rPr>
          <w:rFonts w:hint="eastAsia" w:ascii="仿宋" w:hAnsi="仿宋" w:eastAsia="仿宋"/>
          <w:sz w:val="24"/>
        </w:rPr>
        <w:t>（六）记录、复制或者带走任何评标资料；</w:t>
      </w:r>
    </w:p>
    <w:p w14:paraId="76C20487">
      <w:pPr>
        <w:spacing w:line="400" w:lineRule="exact"/>
        <w:ind w:firstLine="480" w:firstLineChars="200"/>
        <w:rPr>
          <w:rFonts w:ascii="仿宋" w:hAnsi="仿宋" w:eastAsia="仿宋"/>
          <w:sz w:val="24"/>
        </w:rPr>
      </w:pPr>
      <w:r>
        <w:rPr>
          <w:rFonts w:hint="eastAsia" w:ascii="仿宋" w:hAnsi="仿宋" w:eastAsia="仿宋"/>
          <w:sz w:val="24"/>
        </w:rPr>
        <w:t>（七）其他不遵守评标纪律的行为。</w:t>
      </w:r>
    </w:p>
    <w:p w14:paraId="5FCCDD0D">
      <w:pPr>
        <w:spacing w:line="400" w:lineRule="exact"/>
        <w:ind w:firstLine="480" w:firstLineChars="200"/>
        <w:rPr>
          <w:rFonts w:ascii="仿宋" w:hAnsi="仿宋" w:eastAsia="仿宋"/>
          <w:sz w:val="24"/>
        </w:rPr>
      </w:pPr>
      <w:r>
        <w:rPr>
          <w:rFonts w:hint="eastAsia" w:ascii="仿宋" w:hAnsi="仿宋" w:eastAsia="仿宋"/>
          <w:sz w:val="24"/>
        </w:rPr>
        <w:t>评标委员会成员有前款第一至五项行为之一的，其评审意见无效，并不得获取评审劳务报酬和报销异地评审差旅费。</w:t>
      </w:r>
    </w:p>
    <w:p w14:paraId="51C501DA">
      <w:pPr>
        <w:spacing w:line="400" w:lineRule="exact"/>
        <w:ind w:firstLine="560" w:firstLineChars="200"/>
        <w:outlineLvl w:val="2"/>
        <w:rPr>
          <w:rFonts w:ascii="仿宋" w:hAnsi="仿宋" w:eastAsia="仿宋"/>
          <w:sz w:val="24"/>
        </w:rPr>
      </w:pPr>
      <w:bookmarkStart w:id="120" w:name="_Toc517360676"/>
      <w:bookmarkStart w:id="121" w:name="_Toc494457099"/>
      <w:bookmarkStart w:id="122" w:name="_Toc86516894"/>
      <w:r>
        <w:rPr>
          <w:rFonts w:hint="eastAsia" w:ascii="楷体" w:hAnsi="楷体" w:eastAsia="楷体"/>
          <w:sz w:val="28"/>
          <w:szCs w:val="28"/>
        </w:rPr>
        <w:t>4.对与评标活动有关的工作人员的纪律要求</w:t>
      </w:r>
      <w:bookmarkEnd w:id="120"/>
      <w:bookmarkEnd w:id="121"/>
      <w:bookmarkEnd w:id="122"/>
    </w:p>
    <w:p w14:paraId="66546D7D">
      <w:pPr>
        <w:spacing w:line="400" w:lineRule="exact"/>
        <w:ind w:firstLine="480" w:firstLineChars="200"/>
        <w:rPr>
          <w:rFonts w:ascii="仿宋" w:hAnsi="仿宋" w:eastAsia="仿宋"/>
          <w:sz w:val="24"/>
        </w:rPr>
      </w:pPr>
      <w:r>
        <w:rPr>
          <w:rFonts w:hint="eastAsia" w:ascii="仿宋" w:hAnsi="仿宋" w:eastAsia="仿宋"/>
          <w:sz w:val="24"/>
        </w:rPr>
        <w:t>与评标活动有关的工作人员不得收受他人的财物或者其他好处，不得向他人透露对投标文件的评审和比较、中标候选人的推荐情况以及评标有关的其他情况。在评标活动中，与评标活动有关的工作人员不得擅离职守，影响评标程序正常进行。</w:t>
      </w:r>
    </w:p>
    <w:p w14:paraId="05EDAE29">
      <w:pPr>
        <w:spacing w:line="400" w:lineRule="exact"/>
        <w:ind w:firstLine="480" w:firstLineChars="200"/>
        <w:rPr>
          <w:rFonts w:ascii="仿宋" w:hAnsi="仿宋" w:eastAsia="仿宋"/>
          <w:sz w:val="24"/>
        </w:rPr>
      </w:pPr>
    </w:p>
    <w:p w14:paraId="2305D327">
      <w:pPr>
        <w:spacing w:line="400" w:lineRule="exact"/>
        <w:ind w:firstLine="420" w:firstLineChars="200"/>
      </w:pPr>
    </w:p>
    <w:p w14:paraId="19E93886">
      <w:pPr>
        <w:spacing w:line="400" w:lineRule="exact"/>
        <w:sectPr>
          <w:pgSz w:w="11906" w:h="16838"/>
          <w:pgMar w:top="1418" w:right="1418" w:bottom="1418" w:left="1418" w:header="851" w:footer="992" w:gutter="0"/>
          <w:cols w:space="720" w:num="1"/>
          <w:docGrid w:type="lines" w:linePitch="312" w:charSpace="0"/>
        </w:sectPr>
      </w:pPr>
    </w:p>
    <w:bookmarkEnd w:id="110"/>
    <w:p w14:paraId="13885A6E">
      <w:pPr>
        <w:spacing w:after="156" w:afterLines="50" w:line="400" w:lineRule="exact"/>
        <w:jc w:val="center"/>
        <w:outlineLvl w:val="1"/>
        <w:rPr>
          <w:rFonts w:ascii="黑体" w:hAnsi="黑体" w:eastAsia="黑体"/>
          <w:sz w:val="28"/>
          <w:szCs w:val="28"/>
        </w:rPr>
      </w:pPr>
      <w:bookmarkStart w:id="123" w:name="_Toc494457100"/>
      <w:bookmarkStart w:id="124" w:name="_Toc517360677"/>
      <w:bookmarkStart w:id="125" w:name="_Toc86516895"/>
      <w:bookmarkStart w:id="126" w:name="_Toc427823747"/>
      <w:bookmarkStart w:id="127" w:name="_Toc496175981"/>
      <w:r>
        <w:rPr>
          <w:rFonts w:ascii="黑体" w:hAnsi="黑体" w:eastAsia="黑体"/>
          <w:sz w:val="28"/>
          <w:szCs w:val="28"/>
        </w:rPr>
        <w:t>第九章</w:t>
      </w:r>
      <w:r>
        <w:rPr>
          <w:rFonts w:hint="eastAsia" w:ascii="黑体" w:hAnsi="黑体" w:eastAsia="黑体"/>
          <w:sz w:val="28"/>
          <w:szCs w:val="28"/>
        </w:rPr>
        <w:t xml:space="preserve">  签订合同、合同</w:t>
      </w:r>
      <w:bookmarkEnd w:id="123"/>
      <w:bookmarkEnd w:id="124"/>
      <w:r>
        <w:rPr>
          <w:rFonts w:hint="eastAsia" w:ascii="黑体" w:hAnsi="黑体" w:eastAsia="黑体"/>
          <w:sz w:val="28"/>
          <w:szCs w:val="28"/>
        </w:rPr>
        <w:t>范本</w:t>
      </w:r>
      <w:bookmarkEnd w:id="125"/>
    </w:p>
    <w:p w14:paraId="095B54C7">
      <w:pPr>
        <w:spacing w:line="400" w:lineRule="exact"/>
        <w:ind w:firstLine="560" w:firstLineChars="200"/>
        <w:outlineLvl w:val="2"/>
        <w:rPr>
          <w:rFonts w:ascii="楷体" w:hAnsi="楷体" w:eastAsia="楷体"/>
          <w:sz w:val="28"/>
          <w:szCs w:val="28"/>
        </w:rPr>
      </w:pPr>
      <w:bookmarkStart w:id="128" w:name="_Toc86516896"/>
      <w:bookmarkStart w:id="129" w:name="_Toc517360678"/>
      <w:bookmarkStart w:id="130" w:name="_Toc494457101"/>
      <w:r>
        <w:rPr>
          <w:rFonts w:hint="eastAsia" w:ascii="楷体" w:hAnsi="楷体" w:eastAsia="楷体"/>
          <w:sz w:val="28"/>
          <w:szCs w:val="28"/>
        </w:rPr>
        <w:t>1.签订合同</w:t>
      </w:r>
      <w:bookmarkEnd w:id="128"/>
      <w:bookmarkEnd w:id="129"/>
      <w:bookmarkEnd w:id="130"/>
    </w:p>
    <w:p w14:paraId="773975A2">
      <w:pPr>
        <w:spacing w:line="400" w:lineRule="exact"/>
        <w:ind w:firstLine="480" w:firstLineChars="200"/>
        <w:rPr>
          <w:rFonts w:ascii="仿宋" w:hAnsi="仿宋" w:eastAsia="仿宋"/>
          <w:sz w:val="24"/>
        </w:rPr>
      </w:pPr>
      <w:r>
        <w:rPr>
          <w:rFonts w:hint="eastAsia" w:ascii="仿宋" w:hAnsi="仿宋" w:eastAsia="仿宋"/>
          <w:sz w:val="24"/>
        </w:rPr>
        <w:t>1</w:t>
      </w:r>
      <w:r>
        <w:rPr>
          <w:rFonts w:ascii="仿宋" w:hAnsi="仿宋" w:eastAsia="仿宋"/>
          <w:sz w:val="24"/>
        </w:rPr>
        <w:t>.1</w:t>
      </w:r>
      <w:r>
        <w:rPr>
          <w:rFonts w:hint="eastAsia" w:ascii="仿宋" w:hAnsi="仿宋" w:eastAsia="仿宋"/>
          <w:sz w:val="24"/>
        </w:rPr>
        <w:t>采购人应当自中标通知书发出之日起10个工作日内，按照招标文件和中标人投标文件的约定，与中标人签订书面合同。所签订合同不得对招标文件和中标人投标文件作实质性修改。</w:t>
      </w:r>
    </w:p>
    <w:p w14:paraId="7B3FA51B">
      <w:pPr>
        <w:spacing w:line="400" w:lineRule="exact"/>
        <w:ind w:firstLine="480" w:firstLineChars="200"/>
        <w:rPr>
          <w:rFonts w:ascii="仿宋" w:hAnsi="仿宋" w:eastAsia="仿宋"/>
          <w:sz w:val="24"/>
        </w:rPr>
      </w:pPr>
      <w:r>
        <w:rPr>
          <w:rFonts w:hint="eastAsia" w:ascii="仿宋" w:hAnsi="仿宋" w:eastAsia="仿宋"/>
          <w:sz w:val="24"/>
        </w:rPr>
        <w:t>1</w:t>
      </w:r>
      <w:r>
        <w:rPr>
          <w:rFonts w:ascii="仿宋" w:hAnsi="仿宋" w:eastAsia="仿宋"/>
          <w:sz w:val="24"/>
        </w:rPr>
        <w:t>.2</w:t>
      </w:r>
      <w:r>
        <w:rPr>
          <w:rFonts w:hint="eastAsia" w:ascii="仿宋" w:hAnsi="仿宋" w:eastAsia="仿宋"/>
          <w:sz w:val="24"/>
        </w:rPr>
        <w:t>签订的合同原则以本章第4条的规定为基础，并根据评标、答疑情况进行修改补充，但该款并不限制采购人以其他方式签订合同的权利。采购人不得向中标人提出任何不合理的要求，作为签订合同的条件，不得与中标人私下订立背离合同实质性内容的协议。</w:t>
      </w:r>
    </w:p>
    <w:p w14:paraId="4E83EDEF">
      <w:pPr>
        <w:spacing w:line="400" w:lineRule="exact"/>
        <w:ind w:firstLine="480" w:firstLineChars="200"/>
        <w:rPr>
          <w:rFonts w:ascii="仿宋" w:hAnsi="仿宋" w:eastAsia="仿宋"/>
          <w:sz w:val="24"/>
        </w:rPr>
      </w:pPr>
      <w:r>
        <w:rPr>
          <w:rFonts w:hint="eastAsia" w:ascii="仿宋" w:hAnsi="仿宋" w:eastAsia="仿宋"/>
          <w:sz w:val="24"/>
        </w:rPr>
        <w:t>1</w:t>
      </w:r>
      <w:r>
        <w:rPr>
          <w:rFonts w:ascii="仿宋" w:hAnsi="仿宋" w:eastAsia="仿宋"/>
          <w:sz w:val="24"/>
        </w:rPr>
        <w:t>.3</w:t>
      </w:r>
      <w:r>
        <w:rPr>
          <w:rFonts w:hint="eastAsia" w:ascii="仿宋" w:hAnsi="仿宋" w:eastAsia="仿宋"/>
          <w:sz w:val="24"/>
        </w:rPr>
        <w:t>招标文件、投标文件、书面承诺和中标通知书均作为经济合同的一部分，且具有法律效力。中标人应严格履行经济合同所规定的各项义务和责任，否则将依法处理。</w:t>
      </w:r>
    </w:p>
    <w:p w14:paraId="258D8BC2">
      <w:pPr>
        <w:spacing w:line="400" w:lineRule="exact"/>
        <w:ind w:firstLine="480" w:firstLineChars="200"/>
        <w:rPr>
          <w:rFonts w:ascii="仿宋" w:hAnsi="仿宋" w:eastAsia="仿宋"/>
          <w:sz w:val="24"/>
        </w:rPr>
      </w:pPr>
      <w:r>
        <w:rPr>
          <w:rFonts w:hint="eastAsia" w:ascii="仿宋" w:hAnsi="仿宋" w:eastAsia="仿宋"/>
          <w:sz w:val="24"/>
        </w:rPr>
        <w:t>1</w:t>
      </w:r>
      <w:r>
        <w:rPr>
          <w:rFonts w:ascii="仿宋" w:hAnsi="仿宋" w:eastAsia="仿宋"/>
          <w:sz w:val="24"/>
        </w:rPr>
        <w:t>.4</w:t>
      </w:r>
      <w:r>
        <w:rPr>
          <w:rFonts w:hint="eastAsia" w:ascii="仿宋" w:hAnsi="仿宋" w:eastAsia="仿宋"/>
          <w:sz w:val="24"/>
        </w:rPr>
        <w:t>有关法规或者招标文件明确不允许分包方式履行合同的，中标人不得分包履行合同，否则将依法承担法律责任。招标文件明确允许分包方式履行合同的，按照招标文件相关规定执行。</w:t>
      </w:r>
    </w:p>
    <w:p w14:paraId="4D24BAA9">
      <w:pPr>
        <w:spacing w:line="400" w:lineRule="exact"/>
        <w:ind w:firstLine="480" w:firstLineChars="200"/>
        <w:rPr>
          <w:rFonts w:ascii="仿宋" w:hAnsi="仿宋" w:eastAsia="仿宋"/>
          <w:sz w:val="24"/>
        </w:rPr>
      </w:pPr>
      <w:r>
        <w:rPr>
          <w:rFonts w:hint="eastAsia" w:ascii="仿宋" w:hAnsi="仿宋" w:eastAsia="仿宋"/>
          <w:sz w:val="24"/>
        </w:rPr>
        <w:t>1</w:t>
      </w:r>
      <w:r>
        <w:rPr>
          <w:rFonts w:ascii="仿宋" w:hAnsi="仿宋" w:eastAsia="仿宋"/>
          <w:sz w:val="24"/>
        </w:rPr>
        <w:t>.5</w:t>
      </w:r>
      <w:r>
        <w:rPr>
          <w:rFonts w:hint="eastAsia" w:ascii="仿宋" w:hAnsi="仿宋" w:eastAsia="仿宋"/>
          <w:sz w:val="24"/>
        </w:rPr>
        <w:t>采购人应当自采购合同签订之日起2个工作日内，将采购合同在青岛市政府采购网上公开，并同步完成政府采购合同备案工作。</w:t>
      </w:r>
    </w:p>
    <w:p w14:paraId="222DF264">
      <w:pPr>
        <w:spacing w:line="400" w:lineRule="exact"/>
        <w:ind w:firstLine="480" w:firstLineChars="200"/>
        <w:rPr>
          <w:rFonts w:hint="eastAsia" w:ascii="仿宋" w:hAnsi="仿宋" w:eastAsia="仿宋"/>
          <w:sz w:val="24"/>
        </w:rPr>
      </w:pPr>
      <w:r>
        <w:rPr>
          <w:rFonts w:hint="eastAsia" w:ascii="仿宋" w:hAnsi="仿宋" w:eastAsia="仿宋"/>
          <w:sz w:val="24"/>
        </w:rPr>
        <w:t>1</w:t>
      </w:r>
      <w:r>
        <w:rPr>
          <w:rFonts w:ascii="仿宋" w:hAnsi="仿宋" w:eastAsia="仿宋"/>
          <w:sz w:val="24"/>
        </w:rPr>
        <w:t>.6</w:t>
      </w:r>
      <w:r>
        <w:rPr>
          <w:rFonts w:hint="eastAsia" w:ascii="仿宋" w:hAnsi="仿宋" w:eastAsia="仿宋"/>
          <w:sz w:val="24"/>
        </w:rPr>
        <w:t>法律、行政法规规定应当办理批准、登记等手续后生效的合同，依照其规定。</w:t>
      </w:r>
    </w:p>
    <w:p w14:paraId="74B5A6CB">
      <w:pPr>
        <w:spacing w:line="400" w:lineRule="exact"/>
        <w:ind w:firstLine="480" w:firstLineChars="200"/>
        <w:rPr>
          <w:rFonts w:hint="eastAsia" w:ascii="仿宋" w:hAnsi="仿宋" w:eastAsia="仿宋"/>
          <w:sz w:val="24"/>
        </w:rPr>
      </w:pPr>
      <w:r>
        <w:rPr>
          <w:rFonts w:hint="eastAsia" w:ascii="仿宋" w:hAnsi="仿宋" w:eastAsia="仿宋"/>
          <w:sz w:val="24"/>
        </w:rPr>
        <w:t>1.7甲方支持乙方按照《青岛市财政局  青岛市民营经济发展局关于进一步做好政府采购合同信用融资工作的通知》（青财采〔2019〕20号）规定享受信用融资政策。如乙方按照文件规定向政府采购合同信用融资平台合作金融机构申请贷款，甲方承诺无条件允许乙方将本合同约定的收款账号变更为相应贷款合同约定的还款账号，为信用融资业务的顺利开展提供便利。变更账号应当在政府采购合同信用融资平台备案锁定。</w:t>
      </w:r>
    </w:p>
    <w:p w14:paraId="6603950F">
      <w:pPr>
        <w:spacing w:line="400" w:lineRule="exact"/>
        <w:ind w:firstLine="480" w:firstLineChars="200"/>
        <w:rPr>
          <w:rFonts w:hint="eastAsia" w:ascii="仿宋" w:hAnsi="仿宋" w:eastAsia="仿宋" w:cs="仿宋"/>
          <w:sz w:val="24"/>
          <w:lang w:val="zh-CN"/>
        </w:rPr>
      </w:pPr>
      <w:r>
        <w:rPr>
          <w:rFonts w:hint="eastAsia" w:ascii="仿宋" w:hAnsi="仿宋" w:eastAsia="仿宋"/>
          <w:sz w:val="24"/>
        </w:rPr>
        <w:t>1.8</w:t>
      </w:r>
      <w:r>
        <w:rPr>
          <w:rFonts w:hint="eastAsia" w:ascii="仿宋" w:hAnsi="仿宋" w:eastAsia="仿宋" w:cs="仿宋"/>
          <w:sz w:val="24"/>
          <w:lang w:val="zh-CN"/>
        </w:rPr>
        <w:t>依据《政府采购促进中小企业发展管理办法》（财库〔2020〕46号）</w:t>
      </w:r>
      <w:r>
        <w:rPr>
          <w:rFonts w:ascii="仿宋" w:hAnsi="仿宋" w:eastAsia="仿宋" w:cs="仿宋"/>
          <w:sz w:val="24"/>
          <w:lang w:val="zh-CN"/>
        </w:rPr>
        <w:t>规定享受扶持政策获得政府采购合同的，小微企业不得将合同分包给大中型企业，中型企业不得将合同分包给大型企业</w:t>
      </w:r>
      <w:r>
        <w:rPr>
          <w:rFonts w:hint="eastAsia" w:ascii="仿宋" w:hAnsi="仿宋" w:eastAsia="仿宋" w:cs="仿宋"/>
          <w:sz w:val="24"/>
          <w:lang w:val="zh-CN"/>
        </w:rPr>
        <w:t>。</w:t>
      </w:r>
    </w:p>
    <w:p w14:paraId="23A45513">
      <w:pPr>
        <w:spacing w:line="360" w:lineRule="auto"/>
        <w:ind w:firstLine="480" w:firstLineChars="200"/>
        <w:rPr>
          <w:rFonts w:ascii="仿宋" w:hAnsi="仿宋" w:eastAsia="仿宋"/>
          <w:sz w:val="24"/>
        </w:rPr>
      </w:pPr>
      <w:bookmarkStart w:id="131" w:name="_Toc494457102"/>
      <w:bookmarkStart w:id="132" w:name="_Toc517360679"/>
      <w:r>
        <w:rPr>
          <w:rFonts w:hint="eastAsia" w:ascii="仿宋" w:hAnsi="仿宋" w:eastAsia="仿宋"/>
          <w:sz w:val="24"/>
        </w:rPr>
        <w:t>1.9当中标人放弃中标或者因被质疑、投诉经查属实或者因不可抗力而不能履行合同的，采购人可从推荐中标候选人名单中按顺序重新确定中标人，但应符合相关规定；否则采购人应重新组织采购。</w:t>
      </w:r>
    </w:p>
    <w:p w14:paraId="61B77904">
      <w:pPr>
        <w:spacing w:line="400" w:lineRule="exact"/>
        <w:ind w:firstLine="560" w:firstLineChars="200"/>
        <w:outlineLvl w:val="2"/>
        <w:rPr>
          <w:rFonts w:ascii="楷体" w:hAnsi="楷体" w:eastAsia="楷体"/>
          <w:sz w:val="28"/>
          <w:szCs w:val="28"/>
        </w:rPr>
      </w:pPr>
      <w:bookmarkStart w:id="133" w:name="_Toc86516897"/>
      <w:r>
        <w:rPr>
          <w:rFonts w:hint="eastAsia" w:ascii="楷体" w:hAnsi="楷体" w:eastAsia="楷体"/>
          <w:sz w:val="28"/>
          <w:szCs w:val="28"/>
        </w:rPr>
        <w:t>2.追加合同金额</w:t>
      </w:r>
      <w:bookmarkEnd w:id="131"/>
      <w:bookmarkEnd w:id="132"/>
      <w:bookmarkEnd w:id="133"/>
    </w:p>
    <w:p w14:paraId="584FF493">
      <w:pPr>
        <w:autoSpaceDE w:val="0"/>
        <w:autoSpaceDN w:val="0"/>
        <w:adjustRightInd w:val="0"/>
        <w:spacing w:line="400" w:lineRule="exact"/>
        <w:ind w:firstLine="480"/>
        <w:rPr>
          <w:rFonts w:eastAsia="仿宋"/>
          <w:sz w:val="24"/>
          <w:lang w:val="zh-CN"/>
        </w:rPr>
      </w:pPr>
      <w:r>
        <w:rPr>
          <w:rFonts w:hint="eastAsia" w:ascii="仿宋" w:hAnsi="仿宋" w:eastAsia="仿宋"/>
          <w:sz w:val="24"/>
        </w:rPr>
        <w:t>政府采购合同履行中，采购人需要追加与合同标的相同的服务的，在不改变合同其他条款的前提下，可以与中标人协商签订补充合同，但所有补充合同的采购金额不得超过原合同采购金额的</w:t>
      </w:r>
      <w:r>
        <w:rPr>
          <w:rFonts w:ascii="仿宋" w:hAnsi="仿宋" w:eastAsia="仿宋"/>
          <w:sz w:val="24"/>
        </w:rPr>
        <w:t>10%</w:t>
      </w:r>
      <w:r>
        <w:rPr>
          <w:rFonts w:hint="eastAsia" w:ascii="仿宋" w:hAnsi="仿宋" w:eastAsia="仿宋"/>
          <w:sz w:val="24"/>
        </w:rPr>
        <w:t>，否则采购人应重新组织招标。</w:t>
      </w:r>
    </w:p>
    <w:p w14:paraId="75FD7822">
      <w:pPr>
        <w:autoSpaceDE w:val="0"/>
        <w:autoSpaceDN w:val="0"/>
        <w:adjustRightInd w:val="0"/>
        <w:spacing w:line="400" w:lineRule="exact"/>
        <w:ind w:firstLine="480"/>
        <w:rPr>
          <w:rFonts w:eastAsia="仿宋"/>
          <w:sz w:val="24"/>
          <w:lang w:val="zh-CN"/>
        </w:rPr>
      </w:pPr>
      <w:r>
        <w:rPr>
          <w:rFonts w:hint="eastAsia" w:ascii="仿宋" w:eastAsia="仿宋" w:cs="仿宋"/>
          <w:sz w:val="24"/>
          <w:lang w:val="zh-CN"/>
        </w:rPr>
        <w:t>采购合同双方当事人不得擅自变更、中止或者终止合同。采购合同继续履行将损害国家利益和社会公共利益的，双方当事人应当变更、中止或者终止合同。有过错的一方应当承担赔偿责任，双方都有过错的，各自承担责任。</w:t>
      </w:r>
    </w:p>
    <w:p w14:paraId="773DB35D">
      <w:pPr>
        <w:spacing w:line="400" w:lineRule="exact"/>
        <w:ind w:firstLine="560" w:firstLineChars="200"/>
        <w:outlineLvl w:val="2"/>
        <w:rPr>
          <w:rFonts w:ascii="楷体" w:hAnsi="楷体" w:eastAsia="楷体"/>
          <w:sz w:val="28"/>
          <w:szCs w:val="28"/>
        </w:rPr>
      </w:pPr>
      <w:bookmarkStart w:id="134" w:name="_Toc86516898"/>
      <w:bookmarkStart w:id="135" w:name="_Toc517360680"/>
      <w:bookmarkStart w:id="136" w:name="_Toc494457103"/>
      <w:r>
        <w:rPr>
          <w:rFonts w:hint="eastAsia" w:ascii="楷体" w:hAnsi="楷体" w:eastAsia="楷体"/>
          <w:sz w:val="28"/>
          <w:szCs w:val="28"/>
        </w:rPr>
        <w:t>3.服务质量与验收</w:t>
      </w:r>
      <w:bookmarkEnd w:id="134"/>
      <w:bookmarkEnd w:id="135"/>
      <w:bookmarkEnd w:id="136"/>
    </w:p>
    <w:p w14:paraId="619B83C9">
      <w:pPr>
        <w:autoSpaceDE w:val="0"/>
        <w:autoSpaceDN w:val="0"/>
        <w:adjustRightInd w:val="0"/>
        <w:spacing w:line="400" w:lineRule="exact"/>
        <w:ind w:firstLine="482"/>
        <w:rPr>
          <w:rFonts w:eastAsia="仿宋"/>
          <w:sz w:val="24"/>
          <w:lang w:val="zh-CN"/>
        </w:rPr>
      </w:pPr>
      <w:r>
        <w:rPr>
          <w:rFonts w:hint="eastAsia" w:ascii="仿宋" w:eastAsia="仿宋" w:cs="仿宋"/>
          <w:sz w:val="24"/>
          <w:lang w:val="zh-CN"/>
        </w:rPr>
        <w:t>招标文件中的服务按照国标、部标、行业标准或者双方技术协议或者招标文件、投标文件、书面承诺提供服务。如对服务以及质量有争议，采购人组织相关部门对服务和质量进行检验或者验收，未达到服务要求的，由成中标人承担全部责任。</w:t>
      </w:r>
    </w:p>
    <w:p w14:paraId="2E0A69D9">
      <w:pPr>
        <w:spacing w:line="400" w:lineRule="exact"/>
        <w:ind w:firstLine="560" w:firstLineChars="200"/>
        <w:outlineLvl w:val="2"/>
        <w:rPr>
          <w:rFonts w:ascii="楷体" w:hAnsi="楷体" w:eastAsia="楷体"/>
          <w:sz w:val="28"/>
          <w:szCs w:val="28"/>
        </w:rPr>
      </w:pPr>
      <w:bookmarkStart w:id="137" w:name="_Toc517360681"/>
      <w:bookmarkStart w:id="138" w:name="_Toc494457104"/>
      <w:bookmarkStart w:id="139" w:name="_Toc86516899"/>
      <w:r>
        <w:rPr>
          <w:rFonts w:hint="eastAsia" w:ascii="楷体" w:hAnsi="楷体" w:eastAsia="楷体"/>
          <w:sz w:val="28"/>
          <w:szCs w:val="28"/>
        </w:rPr>
        <w:t>4.合同</w:t>
      </w:r>
      <w:bookmarkEnd w:id="137"/>
      <w:bookmarkEnd w:id="138"/>
      <w:r>
        <w:rPr>
          <w:rFonts w:hint="eastAsia" w:ascii="楷体" w:hAnsi="楷体" w:eastAsia="楷体"/>
          <w:sz w:val="28"/>
          <w:szCs w:val="28"/>
        </w:rPr>
        <w:t>范本格式</w:t>
      </w:r>
      <w:bookmarkEnd w:id="139"/>
    </w:p>
    <w:p w14:paraId="29AC00D0">
      <w:pPr>
        <w:spacing w:line="400" w:lineRule="exact"/>
        <w:ind w:firstLine="480" w:firstLineChars="200"/>
        <w:jc w:val="right"/>
        <w:rPr>
          <w:rFonts w:hint="eastAsia" w:ascii="仿宋" w:hAnsi="仿宋" w:eastAsia="仿宋" w:cs="仿宋"/>
          <w:sz w:val="24"/>
          <w:lang w:val="zh-CN"/>
        </w:rPr>
      </w:pPr>
    </w:p>
    <w:p w14:paraId="32459A53">
      <w:pPr>
        <w:spacing w:line="400" w:lineRule="exact"/>
        <w:ind w:firstLine="480" w:firstLineChars="200"/>
        <w:jc w:val="right"/>
        <w:rPr>
          <w:rFonts w:hint="eastAsia" w:ascii="仿宋" w:hAnsi="仿宋" w:eastAsia="仿宋" w:cs="仿宋"/>
          <w:sz w:val="24"/>
          <w:lang w:val="zh-CN"/>
        </w:rPr>
      </w:pPr>
    </w:p>
    <w:p w14:paraId="76E7AB0C">
      <w:pPr>
        <w:spacing w:line="400" w:lineRule="exact"/>
        <w:ind w:firstLine="480" w:firstLineChars="200"/>
        <w:jc w:val="right"/>
        <w:rPr>
          <w:rFonts w:hint="eastAsia" w:ascii="黑体" w:hAnsi="黑体" w:eastAsia="黑体" w:cs="仿宋"/>
          <w:sz w:val="28"/>
          <w:szCs w:val="28"/>
          <w:lang w:val="zh-CN"/>
        </w:rPr>
      </w:pPr>
      <w:r>
        <w:rPr>
          <w:rFonts w:hint="eastAsia" w:ascii="仿宋" w:hAnsi="仿宋" w:eastAsia="仿宋" w:cs="仿宋"/>
          <w:sz w:val="24"/>
          <w:lang w:val="zh-CN"/>
        </w:rPr>
        <w:t xml:space="preserve">            </w:t>
      </w:r>
      <w:r>
        <w:rPr>
          <w:rFonts w:hint="eastAsia" w:ascii="宋体" w:hAnsi="宋体" w:cs="仿宋"/>
          <w:b/>
          <w:sz w:val="28"/>
          <w:szCs w:val="28"/>
          <w:lang w:val="zh-CN"/>
        </w:rPr>
        <w:t xml:space="preserve">  </w:t>
      </w:r>
      <w:r>
        <w:rPr>
          <w:rFonts w:hint="eastAsia" w:ascii="黑体" w:hAnsi="黑体" w:eastAsia="黑体" w:cs="仿宋"/>
          <w:sz w:val="28"/>
          <w:szCs w:val="28"/>
          <w:lang w:val="zh-CN"/>
        </w:rPr>
        <w:t>本合同</w:t>
      </w:r>
      <w:r>
        <w:rPr>
          <w:rFonts w:hint="eastAsia" w:ascii="黑体" w:hAnsi="黑体" w:eastAsia="黑体"/>
          <w:sz w:val="28"/>
          <w:szCs w:val="28"/>
        </w:rPr>
        <w:t>□是/□否中小企业预留合同</w:t>
      </w:r>
    </w:p>
    <w:p w14:paraId="58ACE9EA">
      <w:pPr>
        <w:ind w:firstLine="480" w:firstLineChars="200"/>
        <w:jc w:val="center"/>
        <w:rPr>
          <w:rFonts w:hint="eastAsia" w:ascii="仿宋" w:hAnsi="仿宋" w:eastAsia="仿宋" w:cs="仿宋"/>
          <w:sz w:val="24"/>
          <w:lang w:val="zh-CN"/>
        </w:rPr>
      </w:pPr>
    </w:p>
    <w:p w14:paraId="1091A5FF">
      <w:pPr>
        <w:ind w:firstLine="880" w:firstLineChars="200"/>
        <w:jc w:val="center"/>
        <w:rPr>
          <w:rFonts w:hint="eastAsia" w:ascii="方正小标宋_GBK" w:hAnsi="仿宋" w:eastAsia="方正小标宋_GBK" w:cs="仿宋"/>
          <w:sz w:val="44"/>
          <w:szCs w:val="44"/>
          <w:lang w:val="zh-CN"/>
        </w:rPr>
      </w:pPr>
      <w:r>
        <w:rPr>
          <w:rFonts w:hint="eastAsia" w:ascii="方正小标宋_GBK" w:hAnsi="仿宋" w:eastAsia="方正小标宋_GBK" w:cs="仿宋"/>
          <w:sz w:val="44"/>
          <w:szCs w:val="44"/>
          <w:lang w:val="zh-CN"/>
        </w:rPr>
        <w:t>政府采购合同（示范文本）</w:t>
      </w:r>
    </w:p>
    <w:p w14:paraId="46EC89C8">
      <w:pPr>
        <w:spacing w:line="400" w:lineRule="exact"/>
        <w:ind w:firstLine="480" w:firstLineChars="200"/>
        <w:rPr>
          <w:rFonts w:hint="eastAsia" w:ascii="仿宋" w:hAnsi="仿宋" w:eastAsia="仿宋" w:cs="仿宋"/>
          <w:sz w:val="24"/>
          <w:lang w:val="zh-CN"/>
        </w:rPr>
      </w:pPr>
    </w:p>
    <w:p w14:paraId="0CDD3963">
      <w:pPr>
        <w:spacing w:line="400" w:lineRule="exact"/>
        <w:ind w:firstLine="480" w:firstLineChars="200"/>
        <w:rPr>
          <w:rFonts w:ascii="仿宋" w:hAnsi="仿宋" w:eastAsia="仿宋" w:cs="仿宋"/>
          <w:sz w:val="24"/>
          <w:lang w:val="zh-CN"/>
        </w:rPr>
      </w:pPr>
      <w:r>
        <w:rPr>
          <w:rFonts w:hint="eastAsia" w:ascii="仿宋" w:hAnsi="仿宋" w:eastAsia="仿宋" w:cs="仿宋"/>
          <w:sz w:val="24"/>
          <w:lang w:val="zh-CN"/>
        </w:rPr>
        <w:t>合同编号：</w:t>
      </w:r>
      <w:r>
        <w:rPr>
          <w:rFonts w:hint="eastAsia" w:ascii="仿宋" w:hAnsi="仿宋" w:eastAsia="仿宋" w:cs="仿宋"/>
          <w:sz w:val="24"/>
          <w:u w:val="single"/>
          <w:lang w:val="zh-CN"/>
        </w:rPr>
        <w:t xml:space="preserve">                         </w:t>
      </w:r>
      <w:r>
        <w:rPr>
          <w:rFonts w:hint="eastAsia" w:ascii="仿宋" w:hAnsi="仿宋" w:eastAsia="仿宋" w:cs="仿宋"/>
          <w:sz w:val="24"/>
          <w:lang w:val="zh-CN"/>
        </w:rPr>
        <w:t xml:space="preserve">            </w:t>
      </w:r>
    </w:p>
    <w:p w14:paraId="62E54D75">
      <w:pPr>
        <w:spacing w:line="400" w:lineRule="exact"/>
        <w:ind w:firstLine="480" w:firstLineChars="200"/>
        <w:rPr>
          <w:rFonts w:ascii="仿宋" w:hAnsi="仿宋" w:eastAsia="仿宋" w:cs="仿宋"/>
          <w:sz w:val="24"/>
          <w:lang w:val="zh-CN"/>
        </w:rPr>
      </w:pPr>
      <w:r>
        <w:rPr>
          <w:rFonts w:hint="eastAsia" w:ascii="仿宋" w:hAnsi="仿宋" w:eastAsia="仿宋" w:cs="仿宋"/>
          <w:sz w:val="24"/>
          <w:lang w:val="zh-CN"/>
        </w:rPr>
        <w:t>甲方（采购人）：</w:t>
      </w:r>
      <w:r>
        <w:rPr>
          <w:rFonts w:hint="eastAsia" w:ascii="仿宋" w:hAnsi="仿宋" w:eastAsia="仿宋" w:cs="仿宋"/>
          <w:sz w:val="24"/>
          <w:u w:val="single"/>
          <w:lang w:val="zh-CN"/>
        </w:rPr>
        <w:t xml:space="preserve">                    </w:t>
      </w:r>
    </w:p>
    <w:p w14:paraId="637154BC">
      <w:pPr>
        <w:spacing w:line="400" w:lineRule="exact"/>
        <w:ind w:firstLine="480" w:firstLineChars="200"/>
        <w:rPr>
          <w:rFonts w:ascii="仿宋" w:hAnsi="仿宋" w:eastAsia="仿宋" w:cs="仿宋"/>
          <w:sz w:val="24"/>
          <w:lang w:val="zh-CN"/>
        </w:rPr>
      </w:pPr>
      <w:r>
        <w:rPr>
          <w:rFonts w:hint="eastAsia" w:ascii="仿宋" w:hAnsi="仿宋" w:eastAsia="仿宋" w:cs="仿宋"/>
          <w:sz w:val="24"/>
          <w:lang w:val="zh-CN"/>
        </w:rPr>
        <w:t>住所地：</w:t>
      </w:r>
      <w:r>
        <w:rPr>
          <w:rFonts w:hint="eastAsia" w:ascii="仿宋" w:hAnsi="仿宋" w:eastAsia="仿宋" w:cs="仿宋"/>
          <w:sz w:val="24"/>
          <w:u w:val="single"/>
          <w:lang w:val="zh-CN"/>
        </w:rPr>
        <w:t xml:space="preserve">                           </w:t>
      </w:r>
      <w:r>
        <w:rPr>
          <w:rFonts w:ascii="仿宋" w:hAnsi="仿宋" w:eastAsia="仿宋" w:cs="仿宋"/>
          <w:sz w:val="24"/>
          <w:lang w:val="zh-CN"/>
        </w:rPr>
        <w:t xml:space="preserve">                                  </w:t>
      </w:r>
    </w:p>
    <w:p w14:paraId="1CEDF864">
      <w:pPr>
        <w:spacing w:line="400" w:lineRule="exact"/>
        <w:ind w:firstLine="480" w:firstLineChars="200"/>
        <w:rPr>
          <w:rFonts w:ascii="仿宋" w:hAnsi="仿宋" w:eastAsia="仿宋" w:cs="仿宋"/>
          <w:sz w:val="24"/>
          <w:lang w:val="zh-CN"/>
        </w:rPr>
      </w:pPr>
      <w:r>
        <w:rPr>
          <w:rFonts w:hint="eastAsia" w:ascii="仿宋" w:hAnsi="仿宋" w:eastAsia="仿宋" w:cs="仿宋"/>
          <w:sz w:val="24"/>
          <w:lang w:val="zh-CN"/>
        </w:rPr>
        <w:t>乙方（中标人）：</w:t>
      </w:r>
      <w:r>
        <w:rPr>
          <w:rFonts w:hint="eastAsia" w:ascii="仿宋" w:hAnsi="仿宋" w:eastAsia="仿宋" w:cs="仿宋"/>
          <w:sz w:val="24"/>
          <w:u w:val="single"/>
          <w:lang w:val="zh-CN"/>
        </w:rPr>
        <w:t xml:space="preserve">                    </w:t>
      </w:r>
    </w:p>
    <w:p w14:paraId="5E1C5CD6">
      <w:pPr>
        <w:autoSpaceDE w:val="0"/>
        <w:autoSpaceDN w:val="0"/>
        <w:adjustRightInd w:val="0"/>
        <w:spacing w:line="400" w:lineRule="exact"/>
        <w:ind w:firstLine="480"/>
        <w:jc w:val="left"/>
        <w:rPr>
          <w:rFonts w:ascii="仿宋" w:hAnsi="仿宋" w:eastAsia="仿宋" w:cs="仿宋"/>
          <w:sz w:val="24"/>
          <w:u w:val="single"/>
        </w:rPr>
      </w:pPr>
      <w:r>
        <w:rPr>
          <w:rFonts w:hint="eastAsia" w:ascii="仿宋" w:hAnsi="仿宋" w:eastAsia="仿宋" w:cs="仿宋"/>
          <w:sz w:val="24"/>
          <w:lang w:val="zh-CN"/>
        </w:rPr>
        <w:t>住所地：</w:t>
      </w:r>
      <w:r>
        <w:rPr>
          <w:rFonts w:hint="eastAsia" w:ascii="仿宋" w:hAnsi="仿宋" w:eastAsia="仿宋" w:cs="仿宋"/>
          <w:sz w:val="24"/>
          <w:u w:val="single"/>
          <w:lang w:val="zh-CN"/>
        </w:rPr>
        <w:t xml:space="preserve">                          </w:t>
      </w:r>
    </w:p>
    <w:p w14:paraId="2ED1E770">
      <w:pPr>
        <w:autoSpaceDE w:val="0"/>
        <w:autoSpaceDN w:val="0"/>
        <w:adjustRightInd w:val="0"/>
        <w:spacing w:line="400" w:lineRule="exact"/>
        <w:ind w:firstLine="482"/>
        <w:rPr>
          <w:rFonts w:ascii="仿宋" w:hAnsi="仿宋" w:eastAsia="仿宋" w:cs="仿宋"/>
          <w:sz w:val="24"/>
          <w:lang w:val="zh-CN"/>
        </w:rPr>
      </w:pPr>
      <w:r>
        <w:rPr>
          <w:rFonts w:hint="eastAsia" w:ascii="仿宋" w:hAnsi="仿宋" w:eastAsia="仿宋" w:cs="仿宋"/>
          <w:sz w:val="24"/>
          <w:lang w:val="zh-CN"/>
        </w:rPr>
        <w:t>乙方于</w:t>
      </w:r>
      <w:r>
        <w:rPr>
          <w:rFonts w:hint="eastAsia" w:ascii="仿宋" w:hAnsi="仿宋" w:eastAsia="仿宋" w:cs="仿宋"/>
          <w:sz w:val="24"/>
          <w:u w:val="single"/>
          <w:lang w:val="zh-CN"/>
        </w:rPr>
        <w:t xml:space="preserve">    </w:t>
      </w:r>
      <w:r>
        <w:rPr>
          <w:rFonts w:hint="eastAsia" w:ascii="仿宋" w:hAnsi="仿宋" w:eastAsia="仿宋" w:cs="仿宋"/>
          <w:sz w:val="24"/>
          <w:lang w:val="zh-CN"/>
        </w:rPr>
        <w:t>年</w:t>
      </w:r>
      <w:r>
        <w:rPr>
          <w:rFonts w:hint="eastAsia" w:ascii="仿宋" w:hAnsi="仿宋" w:eastAsia="仿宋" w:cs="仿宋"/>
          <w:sz w:val="24"/>
          <w:u w:val="single"/>
          <w:lang w:val="zh-CN"/>
        </w:rPr>
        <w:t xml:space="preserve">  </w:t>
      </w:r>
      <w:r>
        <w:rPr>
          <w:rFonts w:hint="eastAsia" w:ascii="仿宋" w:hAnsi="仿宋" w:eastAsia="仿宋" w:cs="仿宋"/>
          <w:sz w:val="24"/>
          <w:lang w:val="zh-CN"/>
        </w:rPr>
        <w:t>月</w:t>
      </w:r>
      <w:r>
        <w:rPr>
          <w:rFonts w:hint="eastAsia" w:ascii="仿宋" w:hAnsi="仿宋" w:eastAsia="仿宋" w:cs="仿宋"/>
          <w:sz w:val="24"/>
          <w:u w:val="single"/>
          <w:lang w:val="zh-CN"/>
        </w:rPr>
        <w:t xml:space="preserve">   </w:t>
      </w:r>
      <w:r>
        <w:rPr>
          <w:rFonts w:hint="eastAsia" w:ascii="仿宋" w:hAnsi="仿宋" w:eastAsia="仿宋" w:cs="仿宋"/>
          <w:sz w:val="24"/>
          <w:lang w:val="zh-CN"/>
        </w:rPr>
        <w:t>日参加了</w:t>
      </w:r>
      <w:r>
        <w:rPr>
          <w:rFonts w:hint="eastAsia" w:ascii="仿宋" w:hAnsi="仿宋" w:eastAsia="仿宋" w:cs="仿宋"/>
          <w:sz w:val="24"/>
          <w:u w:val="single"/>
          <w:lang w:val="zh-CN"/>
        </w:rPr>
        <w:t xml:space="preserve"> （采购人或者代理机构） </w:t>
      </w:r>
      <w:r>
        <w:rPr>
          <w:rFonts w:hint="eastAsia" w:ascii="仿宋" w:hAnsi="仿宋" w:eastAsia="仿宋" w:cs="仿宋"/>
          <w:sz w:val="24"/>
          <w:lang w:val="zh-CN"/>
        </w:rPr>
        <w:t xml:space="preserve">组织的“ </w:t>
      </w:r>
      <w:r>
        <w:rPr>
          <w:rFonts w:hint="eastAsia" w:ascii="仿宋" w:hAnsi="仿宋" w:eastAsia="仿宋" w:cs="仿宋"/>
          <w:sz w:val="24"/>
          <w:u w:val="single"/>
          <w:lang w:val="zh-CN"/>
        </w:rPr>
        <w:t xml:space="preserve"> （项目名称及项目编号）  </w:t>
      </w:r>
      <w:r>
        <w:rPr>
          <w:rFonts w:hint="eastAsia" w:ascii="仿宋" w:hAnsi="仿宋" w:eastAsia="仿宋" w:cs="仿宋"/>
          <w:sz w:val="24"/>
          <w:lang w:val="zh-CN"/>
        </w:rPr>
        <w:t>”政府采购活动，经评标委员会评审确定乙方为</w:t>
      </w:r>
      <w:r>
        <w:rPr>
          <w:rFonts w:hint="eastAsia" w:ascii="仿宋" w:hAnsi="仿宋" w:eastAsia="仿宋" w:cs="仿宋"/>
          <w:sz w:val="24"/>
          <w:u w:val="single"/>
          <w:lang w:val="zh-CN"/>
        </w:rPr>
        <w:t xml:space="preserve"> （包及包名称） </w:t>
      </w:r>
      <w:r>
        <w:rPr>
          <w:rFonts w:hint="eastAsia" w:ascii="仿宋" w:hAnsi="仿宋" w:eastAsia="仿宋" w:cs="仿宋"/>
          <w:sz w:val="24"/>
          <w:lang w:val="zh-CN"/>
        </w:rPr>
        <w:t xml:space="preserve"> 中标人，按照《中华人民共和国民法典》、《中华人民共和国政府采购法》和相关的法律法规规定，以及招标文件要求，经甲乙双方协商一致，签订本政府采购合同。</w:t>
      </w:r>
    </w:p>
    <w:p w14:paraId="5E638EC6">
      <w:pPr>
        <w:autoSpaceDE w:val="0"/>
        <w:autoSpaceDN w:val="0"/>
        <w:adjustRightInd w:val="0"/>
        <w:spacing w:line="400" w:lineRule="exact"/>
        <w:ind w:firstLine="482"/>
        <w:rPr>
          <w:rFonts w:ascii="仿宋" w:hAnsi="仿宋" w:eastAsia="仿宋" w:cs="仿宋"/>
          <w:sz w:val="24"/>
          <w:lang w:val="zh-CN"/>
        </w:rPr>
      </w:pPr>
      <w:r>
        <w:rPr>
          <w:rFonts w:hint="eastAsia" w:ascii="仿宋" w:hAnsi="仿宋" w:eastAsia="仿宋" w:cs="仿宋"/>
          <w:sz w:val="24"/>
          <w:lang w:val="zh-CN"/>
        </w:rPr>
        <w:t>第一条 合同标的</w:t>
      </w:r>
    </w:p>
    <w:p w14:paraId="47F39712">
      <w:pPr>
        <w:autoSpaceDE w:val="0"/>
        <w:autoSpaceDN w:val="0"/>
        <w:adjustRightInd w:val="0"/>
        <w:spacing w:line="400" w:lineRule="exact"/>
        <w:ind w:firstLine="482"/>
        <w:rPr>
          <w:rFonts w:ascii="仿宋" w:hAnsi="仿宋" w:eastAsia="仿宋" w:cs="仿宋"/>
          <w:sz w:val="24"/>
          <w:lang w:val="zh-CN"/>
        </w:rPr>
      </w:pPr>
      <w:r>
        <w:rPr>
          <w:rFonts w:hint="eastAsia" w:ascii="仿宋" w:hAnsi="仿宋" w:eastAsia="仿宋" w:cs="仿宋"/>
          <w:sz w:val="24"/>
          <w:lang w:val="zh-CN"/>
        </w:rPr>
        <w:t>服务名称：</w:t>
      </w:r>
    </w:p>
    <w:p w14:paraId="14A93490">
      <w:pPr>
        <w:autoSpaceDE w:val="0"/>
        <w:autoSpaceDN w:val="0"/>
        <w:adjustRightInd w:val="0"/>
        <w:spacing w:line="400" w:lineRule="exact"/>
        <w:ind w:firstLine="482"/>
        <w:rPr>
          <w:rFonts w:ascii="仿宋" w:hAnsi="仿宋" w:eastAsia="仿宋" w:cs="仿宋"/>
          <w:sz w:val="24"/>
          <w:lang w:val="zh-CN"/>
        </w:rPr>
      </w:pPr>
      <w:r>
        <w:rPr>
          <w:rFonts w:hint="eastAsia" w:ascii="仿宋" w:hAnsi="仿宋" w:eastAsia="仿宋" w:cs="仿宋"/>
          <w:sz w:val="24"/>
          <w:lang w:val="zh-CN"/>
        </w:rPr>
        <w:t>服务内容：</w:t>
      </w:r>
    </w:p>
    <w:p w14:paraId="58B4D582">
      <w:pPr>
        <w:autoSpaceDE w:val="0"/>
        <w:autoSpaceDN w:val="0"/>
        <w:adjustRightInd w:val="0"/>
        <w:spacing w:line="400" w:lineRule="exact"/>
        <w:ind w:firstLine="482"/>
        <w:rPr>
          <w:rFonts w:ascii="仿宋" w:hAnsi="仿宋" w:eastAsia="仿宋" w:cs="仿宋"/>
          <w:sz w:val="24"/>
          <w:lang w:val="zh-CN"/>
        </w:rPr>
      </w:pPr>
      <w:r>
        <w:rPr>
          <w:rFonts w:ascii="仿宋" w:hAnsi="仿宋" w:eastAsia="仿宋" w:cs="仿宋"/>
          <w:sz w:val="24"/>
          <w:lang w:val="zh-CN"/>
        </w:rPr>
        <w:t>…………</w:t>
      </w:r>
    </w:p>
    <w:p w14:paraId="40611F2F">
      <w:pPr>
        <w:autoSpaceDE w:val="0"/>
        <w:autoSpaceDN w:val="0"/>
        <w:adjustRightInd w:val="0"/>
        <w:spacing w:line="400" w:lineRule="exact"/>
        <w:ind w:firstLine="482"/>
        <w:rPr>
          <w:rFonts w:ascii="仿宋" w:hAnsi="仿宋" w:eastAsia="仿宋" w:cs="仿宋"/>
          <w:sz w:val="24"/>
          <w:lang w:val="zh-CN"/>
        </w:rPr>
      </w:pPr>
      <w:r>
        <w:rPr>
          <w:rFonts w:hint="eastAsia" w:ascii="仿宋" w:hAnsi="仿宋" w:eastAsia="仿宋" w:cs="仿宋"/>
          <w:sz w:val="24"/>
          <w:lang w:val="zh-CN"/>
        </w:rPr>
        <w:t>技术标准：</w:t>
      </w:r>
    </w:p>
    <w:p w14:paraId="45739EC0">
      <w:pPr>
        <w:autoSpaceDE w:val="0"/>
        <w:autoSpaceDN w:val="0"/>
        <w:adjustRightInd w:val="0"/>
        <w:spacing w:line="400" w:lineRule="exact"/>
        <w:ind w:firstLine="482"/>
        <w:rPr>
          <w:rFonts w:ascii="仿宋" w:hAnsi="仿宋" w:eastAsia="仿宋" w:cs="仿宋"/>
          <w:sz w:val="24"/>
          <w:lang w:val="zh-CN"/>
        </w:rPr>
      </w:pPr>
      <w:r>
        <w:rPr>
          <w:rFonts w:hint="eastAsia" w:ascii="仿宋" w:hAnsi="仿宋" w:eastAsia="仿宋" w:cs="仿宋"/>
          <w:sz w:val="24"/>
          <w:lang w:val="zh-CN"/>
        </w:rPr>
        <w:t>……</w:t>
      </w:r>
    </w:p>
    <w:p w14:paraId="0BFFB857">
      <w:pPr>
        <w:autoSpaceDE w:val="0"/>
        <w:autoSpaceDN w:val="0"/>
        <w:adjustRightInd w:val="0"/>
        <w:spacing w:line="400" w:lineRule="exact"/>
        <w:ind w:firstLine="482"/>
        <w:rPr>
          <w:rFonts w:ascii="仿宋" w:hAnsi="仿宋" w:eastAsia="仿宋" w:cs="仿宋"/>
          <w:sz w:val="24"/>
          <w:lang w:val="zh-CN"/>
        </w:rPr>
      </w:pPr>
      <w:r>
        <w:rPr>
          <w:rFonts w:hint="eastAsia" w:ascii="仿宋" w:hAnsi="仿宋" w:eastAsia="仿宋" w:cs="仿宋"/>
          <w:sz w:val="24"/>
          <w:lang w:val="zh-CN"/>
        </w:rPr>
        <w:t>第二条  合同总金额</w:t>
      </w:r>
    </w:p>
    <w:p w14:paraId="748C6618">
      <w:pPr>
        <w:autoSpaceDE w:val="0"/>
        <w:autoSpaceDN w:val="0"/>
        <w:adjustRightInd w:val="0"/>
        <w:spacing w:line="400" w:lineRule="exact"/>
        <w:ind w:firstLine="482"/>
        <w:rPr>
          <w:rFonts w:ascii="仿宋" w:hAnsi="仿宋" w:eastAsia="仿宋" w:cs="仿宋"/>
          <w:sz w:val="24"/>
          <w:lang w:val="zh-CN"/>
        </w:rPr>
      </w:pPr>
      <w:r>
        <w:rPr>
          <w:rFonts w:hint="eastAsia" w:ascii="仿宋" w:hAnsi="仿宋" w:eastAsia="仿宋" w:cs="仿宋"/>
          <w:sz w:val="24"/>
          <w:lang w:val="zh-CN"/>
        </w:rPr>
        <w:t>合同总金额为人民币（大写）：</w:t>
      </w:r>
      <w:r>
        <w:rPr>
          <w:rFonts w:hint="eastAsia" w:ascii="仿宋" w:hAnsi="仿宋" w:eastAsia="仿宋" w:cs="仿宋"/>
          <w:sz w:val="24"/>
          <w:u w:val="single"/>
          <w:lang w:val="zh-CN"/>
        </w:rPr>
        <w:t xml:space="preserve">             </w:t>
      </w:r>
      <w:r>
        <w:rPr>
          <w:rFonts w:hint="eastAsia" w:ascii="仿宋" w:hAnsi="仿宋" w:eastAsia="仿宋" w:cs="仿宋"/>
          <w:sz w:val="24"/>
          <w:lang w:val="zh-CN"/>
        </w:rPr>
        <w:t>（￥</w:t>
      </w:r>
      <w:r>
        <w:rPr>
          <w:rFonts w:hint="eastAsia" w:ascii="仿宋" w:hAnsi="仿宋" w:eastAsia="仿宋" w:cs="仿宋"/>
          <w:sz w:val="24"/>
          <w:u w:val="single"/>
          <w:lang w:val="zh-CN"/>
        </w:rPr>
        <w:t xml:space="preserve">        </w:t>
      </w:r>
      <w:r>
        <w:rPr>
          <w:rFonts w:hint="eastAsia" w:ascii="仿宋" w:hAnsi="仿宋" w:eastAsia="仿宋" w:cs="仿宋"/>
          <w:sz w:val="24"/>
          <w:lang w:val="zh-CN"/>
        </w:rPr>
        <w:t xml:space="preserve">） </w:t>
      </w:r>
    </w:p>
    <w:p w14:paraId="0A821475">
      <w:pPr>
        <w:autoSpaceDE w:val="0"/>
        <w:autoSpaceDN w:val="0"/>
        <w:adjustRightInd w:val="0"/>
        <w:spacing w:line="400" w:lineRule="exact"/>
        <w:ind w:firstLine="482"/>
        <w:rPr>
          <w:rFonts w:ascii="仿宋" w:hAnsi="仿宋" w:eastAsia="仿宋" w:cs="仿宋"/>
          <w:sz w:val="24"/>
          <w:lang w:val="zh-CN"/>
        </w:rPr>
      </w:pPr>
      <w:r>
        <w:rPr>
          <w:rFonts w:hint="eastAsia" w:ascii="仿宋" w:hAnsi="仿宋" w:eastAsia="仿宋" w:cs="仿宋"/>
          <w:sz w:val="24"/>
          <w:lang w:val="zh-CN"/>
        </w:rPr>
        <w:t>此价格为合同执行不变价，不因国家政策变化而变化，该价款包括了服务价格及与之配套的设计、制造、正版软件、检验、包装、运输、保险、税费以及安装、组织验收、培训、技术服务（包括技术资料、图纸提供等）、质保期服务等全部价款，除此之外，甲方不再向乙方支付其他任何费用。</w:t>
      </w:r>
    </w:p>
    <w:p w14:paraId="41761431">
      <w:pPr>
        <w:autoSpaceDE w:val="0"/>
        <w:autoSpaceDN w:val="0"/>
        <w:adjustRightInd w:val="0"/>
        <w:spacing w:line="400" w:lineRule="exact"/>
        <w:ind w:firstLine="482"/>
        <w:rPr>
          <w:rFonts w:ascii="仿宋" w:hAnsi="仿宋" w:eastAsia="仿宋" w:cs="仿宋"/>
          <w:sz w:val="24"/>
          <w:lang w:val="zh-CN"/>
        </w:rPr>
      </w:pPr>
      <w:r>
        <w:rPr>
          <w:rFonts w:hint="eastAsia" w:ascii="仿宋" w:hAnsi="仿宋" w:eastAsia="仿宋" w:cs="仿宋"/>
          <w:sz w:val="24"/>
          <w:lang w:val="zh-CN"/>
        </w:rPr>
        <w:t>……</w:t>
      </w:r>
    </w:p>
    <w:p w14:paraId="16BEE7A4">
      <w:pPr>
        <w:autoSpaceDE w:val="0"/>
        <w:autoSpaceDN w:val="0"/>
        <w:adjustRightInd w:val="0"/>
        <w:spacing w:line="400" w:lineRule="exact"/>
        <w:ind w:firstLine="482"/>
        <w:rPr>
          <w:rFonts w:ascii="仿宋" w:hAnsi="仿宋" w:eastAsia="仿宋" w:cs="仿宋"/>
          <w:sz w:val="24"/>
          <w:lang w:val="zh-CN"/>
        </w:rPr>
      </w:pPr>
      <w:r>
        <w:rPr>
          <w:rFonts w:hint="eastAsia" w:ascii="仿宋" w:hAnsi="仿宋" w:eastAsia="仿宋" w:cs="仿宋"/>
          <w:sz w:val="24"/>
          <w:lang w:val="zh-CN"/>
        </w:rPr>
        <w:t>第三条  服务交付</w:t>
      </w:r>
    </w:p>
    <w:p w14:paraId="5068604F">
      <w:pPr>
        <w:autoSpaceDE w:val="0"/>
        <w:autoSpaceDN w:val="0"/>
        <w:adjustRightInd w:val="0"/>
        <w:spacing w:line="400" w:lineRule="exact"/>
        <w:ind w:firstLine="482"/>
        <w:rPr>
          <w:rFonts w:ascii="仿宋" w:hAnsi="仿宋" w:eastAsia="仿宋" w:cs="仿宋"/>
          <w:sz w:val="24"/>
          <w:lang w:val="zh-CN"/>
        </w:rPr>
      </w:pPr>
      <w:r>
        <w:rPr>
          <w:rFonts w:hint="eastAsia" w:ascii="仿宋" w:hAnsi="仿宋" w:eastAsia="仿宋" w:cs="仿宋"/>
          <w:sz w:val="24"/>
          <w:lang w:val="zh-CN"/>
        </w:rPr>
        <w:t xml:space="preserve">1、交付日期： </w:t>
      </w:r>
    </w:p>
    <w:p w14:paraId="26A8F69A">
      <w:pPr>
        <w:autoSpaceDE w:val="0"/>
        <w:autoSpaceDN w:val="0"/>
        <w:adjustRightInd w:val="0"/>
        <w:spacing w:line="400" w:lineRule="exact"/>
        <w:ind w:firstLine="482"/>
        <w:rPr>
          <w:rFonts w:ascii="仿宋" w:hAnsi="仿宋" w:eastAsia="仿宋" w:cs="仿宋"/>
          <w:sz w:val="24"/>
          <w:lang w:val="zh-CN"/>
        </w:rPr>
      </w:pPr>
      <w:r>
        <w:rPr>
          <w:rFonts w:hint="eastAsia" w:ascii="仿宋" w:hAnsi="仿宋" w:eastAsia="仿宋" w:cs="仿宋"/>
          <w:sz w:val="24"/>
          <w:lang w:val="zh-CN"/>
        </w:rPr>
        <w:t>2、交付地点：</w:t>
      </w:r>
    </w:p>
    <w:p w14:paraId="32C18683">
      <w:pPr>
        <w:autoSpaceDE w:val="0"/>
        <w:autoSpaceDN w:val="0"/>
        <w:adjustRightInd w:val="0"/>
        <w:spacing w:line="400" w:lineRule="exact"/>
        <w:ind w:firstLine="482"/>
        <w:rPr>
          <w:rFonts w:ascii="仿宋" w:hAnsi="仿宋" w:eastAsia="仿宋" w:cs="仿宋"/>
          <w:sz w:val="24"/>
          <w:lang w:val="zh-CN"/>
        </w:rPr>
      </w:pPr>
      <w:r>
        <w:rPr>
          <w:rFonts w:hint="eastAsia" w:ascii="仿宋" w:hAnsi="仿宋" w:eastAsia="仿宋" w:cs="仿宋"/>
          <w:sz w:val="24"/>
          <w:lang w:val="zh-CN"/>
        </w:rPr>
        <w:t>……</w:t>
      </w:r>
    </w:p>
    <w:p w14:paraId="52F358FA">
      <w:pPr>
        <w:autoSpaceDE w:val="0"/>
        <w:autoSpaceDN w:val="0"/>
        <w:adjustRightInd w:val="0"/>
        <w:spacing w:line="400" w:lineRule="exact"/>
        <w:ind w:firstLine="482"/>
        <w:rPr>
          <w:rFonts w:ascii="仿宋" w:hAnsi="仿宋" w:eastAsia="仿宋" w:cs="仿宋"/>
          <w:sz w:val="24"/>
          <w:lang w:val="zh-CN"/>
        </w:rPr>
      </w:pPr>
      <w:r>
        <w:rPr>
          <w:rFonts w:hint="eastAsia" w:ascii="仿宋" w:hAnsi="仿宋" w:eastAsia="仿宋" w:cs="仿宋"/>
          <w:sz w:val="24"/>
          <w:lang w:val="zh-CN"/>
        </w:rPr>
        <w:t>第四条  交付验收</w:t>
      </w:r>
    </w:p>
    <w:p w14:paraId="36EE083C">
      <w:pPr>
        <w:autoSpaceDE w:val="0"/>
        <w:autoSpaceDN w:val="0"/>
        <w:adjustRightInd w:val="0"/>
        <w:spacing w:line="400" w:lineRule="exact"/>
        <w:ind w:firstLine="482"/>
        <w:rPr>
          <w:rFonts w:ascii="仿宋" w:hAnsi="仿宋" w:eastAsia="仿宋" w:cs="仿宋"/>
          <w:sz w:val="24"/>
          <w:lang w:val="zh-CN"/>
        </w:rPr>
      </w:pPr>
      <w:r>
        <w:rPr>
          <w:rFonts w:hint="eastAsia" w:ascii="仿宋" w:hAnsi="仿宋" w:eastAsia="仿宋" w:cs="仿宋"/>
          <w:sz w:val="24"/>
          <w:lang w:val="zh-CN"/>
        </w:rPr>
        <w:t>1、甲方应当根据国家、行业验收标准，以及合同约定验收方案，明确验收时间、方式、程序和内容等事项，组成验收小组，在收到乙方项目验收建议之日起7个工作日内，对采购项目进行实质性验收（验收建议有明显不当的除外）。乙方应对提交的服务成果作出全面检查和整理，并列出清单，作为甲方验收和使用技术条件依据，清单应随提交的服务成果交给甲方。</w:t>
      </w:r>
    </w:p>
    <w:p w14:paraId="326DCE46">
      <w:pPr>
        <w:autoSpaceDE w:val="0"/>
        <w:autoSpaceDN w:val="0"/>
        <w:adjustRightInd w:val="0"/>
        <w:spacing w:line="400" w:lineRule="exact"/>
        <w:ind w:firstLine="482"/>
        <w:rPr>
          <w:rFonts w:hint="eastAsia" w:ascii="仿宋" w:hAnsi="仿宋" w:eastAsia="仿宋" w:cs="仿宋"/>
          <w:sz w:val="24"/>
          <w:lang w:val="zh-CN"/>
        </w:rPr>
      </w:pPr>
      <w:r>
        <w:rPr>
          <w:rFonts w:hint="eastAsia" w:ascii="仿宋" w:hAnsi="仿宋" w:eastAsia="仿宋" w:cs="仿宋"/>
          <w:sz w:val="24"/>
          <w:lang w:val="zh-CN"/>
        </w:rPr>
        <w:t>2、对大型或复杂的政府采购项目，甲方应当邀请国家认可的质量检测机构参与验收工作，并出具验收报告，相关费用负担由甲乙双方约定。</w:t>
      </w:r>
    </w:p>
    <w:p w14:paraId="68915D0B">
      <w:pPr>
        <w:autoSpaceDE w:val="0"/>
        <w:autoSpaceDN w:val="0"/>
        <w:adjustRightInd w:val="0"/>
        <w:spacing w:line="400" w:lineRule="exact"/>
        <w:ind w:firstLine="482"/>
        <w:rPr>
          <w:rFonts w:hint="eastAsia" w:ascii="仿宋" w:hAnsi="仿宋" w:eastAsia="仿宋" w:cs="仿宋"/>
          <w:sz w:val="24"/>
          <w:lang w:val="zh-CN"/>
        </w:rPr>
      </w:pPr>
      <w:r>
        <w:rPr>
          <w:rFonts w:ascii="仿宋" w:hAnsi="仿宋" w:eastAsia="仿宋" w:cs="仿宋"/>
          <w:sz w:val="24"/>
          <w:lang w:val="zh-CN"/>
        </w:rPr>
        <w:t>3</w:t>
      </w:r>
      <w:r>
        <w:rPr>
          <w:rFonts w:hint="eastAsia" w:ascii="仿宋" w:hAnsi="仿宋" w:eastAsia="仿宋" w:cs="仿宋"/>
          <w:sz w:val="24"/>
          <w:lang w:val="zh-CN"/>
        </w:rPr>
        <w:t>、乙方在指定地点提交服务成果后，甲乙双方应依据招标文件、投标文件等文件材料的要求共同验收，并且出具书面验收报告，履约验收报告应当依法依规及时在青岛市政府采购网公开发布。</w:t>
      </w:r>
    </w:p>
    <w:p w14:paraId="5919B6D2">
      <w:pPr>
        <w:autoSpaceDE w:val="0"/>
        <w:autoSpaceDN w:val="0"/>
        <w:adjustRightInd w:val="0"/>
        <w:spacing w:line="400" w:lineRule="exact"/>
        <w:ind w:firstLine="482"/>
        <w:rPr>
          <w:rFonts w:ascii="仿宋" w:hAnsi="仿宋" w:eastAsia="仿宋" w:cs="仿宋"/>
          <w:sz w:val="24"/>
          <w:lang w:val="zh-CN"/>
        </w:rPr>
      </w:pPr>
      <w:r>
        <w:rPr>
          <w:rFonts w:hint="eastAsia" w:ascii="仿宋" w:hAnsi="仿宋" w:eastAsia="仿宋" w:cs="仿宋"/>
          <w:sz w:val="24"/>
          <w:lang w:val="zh-CN"/>
        </w:rPr>
        <w:t>4.根据财</w:t>
      </w:r>
      <w:r>
        <w:rPr>
          <w:rFonts w:hint="eastAsia" w:ascii="仿宋" w:hAnsi="仿宋" w:eastAsia="仿宋"/>
          <w:sz w:val="24"/>
        </w:rPr>
        <w:t>政部等三部门《关于印发&lt;商品包装政府采购需求标准（试行）&gt;、&lt;快递包装政府采购需求标准（试行）&gt;的通知》规定,</w:t>
      </w:r>
      <w:r>
        <w:rPr>
          <w:rFonts w:hint="eastAsia" w:ascii="仿宋" w:hAnsi="仿宋" w:eastAsia="仿宋" w:cs="仿宋"/>
          <w:sz w:val="24"/>
          <w:lang w:val="zh-CN"/>
        </w:rPr>
        <w:t>采购文件对商品包装和快递包装提出具体要求的，</w:t>
      </w:r>
      <w:r>
        <w:rPr>
          <w:rFonts w:hint="eastAsia" w:ascii="仿宋" w:hAnsi="仿宋" w:eastAsia="仿宋"/>
          <w:sz w:val="24"/>
        </w:rPr>
        <w:t>对乙方所提供包装的履约验收要求（必要时要求乙方在履约验收环节出具检测报告）：</w:t>
      </w:r>
      <w:r>
        <w:rPr>
          <w:rFonts w:hint="eastAsia" w:ascii="仿宋" w:hAnsi="仿宋" w:eastAsia="仿宋"/>
          <w:sz w:val="24"/>
          <w:u w:val="single"/>
        </w:rPr>
        <w:t xml:space="preserve">                        </w:t>
      </w:r>
      <w:r>
        <w:rPr>
          <w:rFonts w:hint="eastAsia" w:ascii="仿宋" w:hAnsi="仿宋" w:eastAsia="仿宋"/>
          <w:sz w:val="24"/>
        </w:rPr>
        <w:t xml:space="preserve"> </w:t>
      </w:r>
    </w:p>
    <w:p w14:paraId="606B8E35">
      <w:pPr>
        <w:autoSpaceDE w:val="0"/>
        <w:autoSpaceDN w:val="0"/>
        <w:adjustRightInd w:val="0"/>
        <w:spacing w:line="400" w:lineRule="exact"/>
        <w:ind w:firstLine="482"/>
        <w:rPr>
          <w:rFonts w:ascii="仿宋" w:hAnsi="仿宋" w:eastAsia="仿宋" w:cs="仿宋"/>
          <w:sz w:val="24"/>
          <w:lang w:val="zh-CN"/>
        </w:rPr>
      </w:pPr>
      <w:r>
        <w:rPr>
          <w:rFonts w:hint="eastAsia" w:ascii="仿宋" w:hAnsi="仿宋" w:eastAsia="仿宋" w:cs="仿宋"/>
          <w:sz w:val="24"/>
          <w:lang w:val="zh-CN"/>
        </w:rPr>
        <w:t>……</w:t>
      </w:r>
    </w:p>
    <w:p w14:paraId="6793D87C">
      <w:pPr>
        <w:autoSpaceDE w:val="0"/>
        <w:autoSpaceDN w:val="0"/>
        <w:adjustRightInd w:val="0"/>
        <w:spacing w:line="400" w:lineRule="exact"/>
        <w:ind w:firstLine="482"/>
        <w:rPr>
          <w:rFonts w:ascii="仿宋" w:hAnsi="仿宋" w:eastAsia="仿宋" w:cs="仿宋"/>
          <w:sz w:val="24"/>
          <w:lang w:val="zh-CN"/>
        </w:rPr>
      </w:pPr>
      <w:r>
        <w:rPr>
          <w:rFonts w:hint="eastAsia" w:ascii="仿宋" w:hAnsi="仿宋" w:eastAsia="仿宋" w:cs="仿宋"/>
          <w:sz w:val="24"/>
          <w:lang w:val="zh-CN"/>
        </w:rPr>
        <w:t>第五条  所有权归属</w:t>
      </w:r>
    </w:p>
    <w:p w14:paraId="20E084BD">
      <w:pPr>
        <w:autoSpaceDE w:val="0"/>
        <w:autoSpaceDN w:val="0"/>
        <w:adjustRightInd w:val="0"/>
        <w:spacing w:line="400" w:lineRule="exact"/>
        <w:ind w:firstLine="482"/>
        <w:rPr>
          <w:rFonts w:ascii="仿宋" w:hAnsi="仿宋" w:eastAsia="仿宋" w:cs="仿宋"/>
          <w:sz w:val="24"/>
          <w:lang w:val="zh-CN"/>
        </w:rPr>
      </w:pPr>
      <w:r>
        <w:rPr>
          <w:rFonts w:hint="eastAsia" w:ascii="仿宋" w:hAnsi="仿宋" w:eastAsia="仿宋" w:cs="仿宋"/>
          <w:sz w:val="24"/>
          <w:lang w:val="zh-CN"/>
        </w:rPr>
        <w:t>乙方将服务成果交付甲方，并且经甲乙双方共同验收合格后所有权转移给甲方，在所有权转移之前，标的物损毁、灭失的风险归乙方，乙方保证所交付的服务成果的所有权完全属于乙方且无任何抵押、查封等产权瑕疵。</w:t>
      </w:r>
    </w:p>
    <w:p w14:paraId="33FE00CA">
      <w:pPr>
        <w:autoSpaceDE w:val="0"/>
        <w:autoSpaceDN w:val="0"/>
        <w:adjustRightInd w:val="0"/>
        <w:spacing w:line="400" w:lineRule="exact"/>
        <w:ind w:firstLine="482"/>
        <w:rPr>
          <w:rFonts w:ascii="仿宋" w:hAnsi="仿宋" w:eastAsia="仿宋" w:cs="仿宋"/>
          <w:sz w:val="24"/>
          <w:lang w:val="zh-CN"/>
        </w:rPr>
      </w:pPr>
      <w:r>
        <w:rPr>
          <w:rFonts w:hint="eastAsia" w:ascii="仿宋" w:hAnsi="仿宋" w:eastAsia="仿宋" w:cs="仿宋"/>
          <w:sz w:val="24"/>
          <w:lang w:val="zh-CN"/>
        </w:rPr>
        <w:t>如乙方交付的服务成果有产权瑕疵的，视为乙方违约，乙方须向甲方支付20%的违约金；如果合同总金额价款已经支付完毕或者开始支付合同价款时才发现产权有瑕疵的，乙方仍须支付上述违约金并且赔偿甲方由此所遭受的一切损失。</w:t>
      </w:r>
    </w:p>
    <w:p w14:paraId="73ED69F8">
      <w:pPr>
        <w:autoSpaceDE w:val="0"/>
        <w:autoSpaceDN w:val="0"/>
        <w:adjustRightInd w:val="0"/>
        <w:spacing w:line="400" w:lineRule="exact"/>
        <w:ind w:firstLine="482"/>
        <w:rPr>
          <w:rFonts w:ascii="仿宋" w:hAnsi="仿宋" w:eastAsia="仿宋" w:cs="仿宋"/>
          <w:sz w:val="24"/>
          <w:lang w:val="zh-CN"/>
        </w:rPr>
      </w:pPr>
      <w:r>
        <w:rPr>
          <w:rFonts w:hint="eastAsia" w:ascii="仿宋" w:hAnsi="仿宋" w:eastAsia="仿宋" w:cs="仿宋"/>
          <w:sz w:val="24"/>
          <w:lang w:val="zh-CN"/>
        </w:rPr>
        <w:t>第六条  包装、装运及运输</w:t>
      </w:r>
    </w:p>
    <w:p w14:paraId="40E19954">
      <w:pPr>
        <w:autoSpaceDE w:val="0"/>
        <w:autoSpaceDN w:val="0"/>
        <w:adjustRightInd w:val="0"/>
        <w:spacing w:line="400" w:lineRule="exact"/>
        <w:ind w:firstLine="482"/>
        <w:rPr>
          <w:rFonts w:ascii="仿宋" w:hAnsi="仿宋" w:eastAsia="仿宋" w:cs="仿宋"/>
          <w:sz w:val="24"/>
          <w:lang w:val="zh-CN"/>
        </w:rPr>
      </w:pPr>
      <w:r>
        <w:rPr>
          <w:rFonts w:hint="eastAsia" w:ascii="仿宋" w:hAnsi="仿宋" w:eastAsia="仿宋" w:cs="仿宋"/>
          <w:sz w:val="24"/>
          <w:lang w:val="zh-CN"/>
        </w:rPr>
        <w:t>1、乙方负责包装、装运和运输，由于不适当的包装、装运和运输造成任何损坏均由乙方负责。</w:t>
      </w:r>
    </w:p>
    <w:p w14:paraId="7DD851EE">
      <w:pPr>
        <w:autoSpaceDE w:val="0"/>
        <w:autoSpaceDN w:val="0"/>
        <w:adjustRightInd w:val="0"/>
        <w:spacing w:line="400" w:lineRule="exact"/>
        <w:ind w:firstLine="482"/>
        <w:rPr>
          <w:rFonts w:hint="eastAsia" w:ascii="仿宋" w:hAnsi="仿宋" w:eastAsia="仿宋" w:cs="仿宋"/>
          <w:sz w:val="24"/>
          <w:lang w:val="zh-CN"/>
        </w:rPr>
      </w:pPr>
      <w:r>
        <w:rPr>
          <w:rFonts w:hint="eastAsia" w:ascii="仿宋" w:hAnsi="仿宋" w:eastAsia="仿宋" w:cs="仿宋"/>
          <w:sz w:val="24"/>
          <w:lang w:val="zh-CN"/>
        </w:rPr>
        <w:t>2、包装费、运费及相关费用已包含在合同总金额内。</w:t>
      </w:r>
    </w:p>
    <w:p w14:paraId="06CD1B12">
      <w:pPr>
        <w:autoSpaceDE w:val="0"/>
        <w:autoSpaceDN w:val="0"/>
        <w:adjustRightInd w:val="0"/>
        <w:spacing w:line="400" w:lineRule="exact"/>
        <w:ind w:firstLine="482"/>
        <w:rPr>
          <w:rFonts w:ascii="仿宋" w:hAnsi="仿宋" w:eastAsia="仿宋" w:cs="仿宋"/>
          <w:sz w:val="24"/>
          <w:lang w:val="zh-CN"/>
        </w:rPr>
      </w:pPr>
      <w:r>
        <w:rPr>
          <w:rFonts w:hint="eastAsia" w:ascii="仿宋" w:hAnsi="仿宋" w:eastAsia="仿宋" w:cs="仿宋"/>
          <w:sz w:val="24"/>
          <w:lang w:val="zh-CN"/>
        </w:rPr>
        <w:t>3.</w:t>
      </w:r>
      <w:r>
        <w:rPr>
          <w:rFonts w:hint="eastAsia" w:ascii="仿宋" w:hAnsi="仿宋" w:eastAsia="仿宋"/>
          <w:sz w:val="24"/>
        </w:rPr>
        <w:t>根据财政部等三部门《关于印发&lt;商品包装政府采购需求标准（试行）&gt;、&lt;快递包装政府采购需求标准（试行）&gt;的通知》规定，对乙方提出的具体包装要求：</w:t>
      </w:r>
      <w:r>
        <w:rPr>
          <w:rFonts w:hint="eastAsia" w:ascii="仿宋" w:hAnsi="仿宋" w:eastAsia="仿宋"/>
          <w:sz w:val="24"/>
          <w:u w:val="single"/>
        </w:rPr>
        <w:t xml:space="preserve">       </w:t>
      </w:r>
    </w:p>
    <w:p w14:paraId="0C0A6A96">
      <w:pPr>
        <w:autoSpaceDE w:val="0"/>
        <w:autoSpaceDN w:val="0"/>
        <w:adjustRightInd w:val="0"/>
        <w:spacing w:line="400" w:lineRule="exact"/>
        <w:ind w:firstLine="482"/>
        <w:rPr>
          <w:rFonts w:ascii="仿宋" w:hAnsi="仿宋" w:eastAsia="仿宋" w:cs="仿宋"/>
          <w:sz w:val="24"/>
          <w:lang w:val="zh-CN"/>
        </w:rPr>
      </w:pPr>
      <w:r>
        <w:rPr>
          <w:rFonts w:hint="eastAsia" w:ascii="仿宋" w:hAnsi="仿宋" w:eastAsia="仿宋" w:cs="仿宋"/>
          <w:sz w:val="24"/>
          <w:lang w:val="zh-CN"/>
        </w:rPr>
        <w:t>……</w:t>
      </w:r>
    </w:p>
    <w:p w14:paraId="4447628A">
      <w:pPr>
        <w:autoSpaceDE w:val="0"/>
        <w:autoSpaceDN w:val="0"/>
        <w:adjustRightInd w:val="0"/>
        <w:spacing w:line="400" w:lineRule="exact"/>
        <w:ind w:firstLine="482"/>
        <w:rPr>
          <w:rFonts w:ascii="仿宋" w:hAnsi="仿宋" w:eastAsia="仿宋" w:cs="仿宋"/>
          <w:sz w:val="24"/>
          <w:lang w:val="zh-CN"/>
        </w:rPr>
      </w:pPr>
      <w:r>
        <w:rPr>
          <w:rFonts w:hint="eastAsia" w:ascii="仿宋" w:hAnsi="仿宋" w:eastAsia="仿宋" w:cs="仿宋"/>
          <w:sz w:val="24"/>
          <w:lang w:val="zh-CN"/>
        </w:rPr>
        <w:t>第七条  款项支付</w:t>
      </w:r>
    </w:p>
    <w:p w14:paraId="22D09AE8">
      <w:pPr>
        <w:autoSpaceDE w:val="0"/>
        <w:autoSpaceDN w:val="0"/>
        <w:adjustRightInd w:val="0"/>
        <w:spacing w:line="400" w:lineRule="exact"/>
        <w:ind w:firstLine="482"/>
        <w:rPr>
          <w:rFonts w:ascii="仿宋" w:hAnsi="仿宋" w:eastAsia="仿宋" w:cs="仿宋"/>
          <w:sz w:val="24"/>
          <w:lang w:val="zh-CN"/>
        </w:rPr>
      </w:pPr>
      <w:r>
        <w:rPr>
          <w:rFonts w:hint="eastAsia" w:ascii="仿宋" w:hAnsi="仿宋" w:eastAsia="仿宋" w:cs="仿宋"/>
          <w:sz w:val="24"/>
          <w:lang w:val="zh-CN"/>
        </w:rPr>
        <w:t>1、服务成果交付甲方，经甲乙双方共同验收合格后由甲方负责办理支付手续。</w:t>
      </w:r>
    </w:p>
    <w:p w14:paraId="450A2B55">
      <w:pPr>
        <w:autoSpaceDE w:val="0"/>
        <w:autoSpaceDN w:val="0"/>
        <w:adjustRightInd w:val="0"/>
        <w:spacing w:line="400" w:lineRule="exact"/>
        <w:ind w:firstLine="482"/>
        <w:rPr>
          <w:rFonts w:ascii="仿宋" w:hAnsi="仿宋" w:eastAsia="仿宋" w:cs="仿宋"/>
          <w:sz w:val="24"/>
          <w:lang w:val="zh-CN"/>
        </w:rPr>
      </w:pPr>
      <w:r>
        <w:rPr>
          <w:rFonts w:hint="eastAsia" w:ascii="仿宋" w:hAnsi="仿宋" w:eastAsia="仿宋" w:cs="仿宋"/>
          <w:sz w:val="24"/>
          <w:lang w:val="zh-CN"/>
        </w:rPr>
        <w:t>2、允许并鼓励乙方提供电子发票，甲方自收到发票之日起5个工作日内支付资金，并不得附加未经约定的其他条件。</w:t>
      </w:r>
    </w:p>
    <w:p w14:paraId="302F4017">
      <w:pPr>
        <w:autoSpaceDE w:val="0"/>
        <w:autoSpaceDN w:val="0"/>
        <w:adjustRightInd w:val="0"/>
        <w:spacing w:line="400" w:lineRule="exact"/>
        <w:ind w:firstLine="482"/>
        <w:rPr>
          <w:rFonts w:ascii="仿宋" w:hAnsi="仿宋" w:eastAsia="仿宋" w:cs="仿宋"/>
          <w:sz w:val="24"/>
          <w:lang w:val="zh-CN"/>
        </w:rPr>
      </w:pPr>
      <w:r>
        <w:rPr>
          <w:rFonts w:hint="eastAsia" w:ascii="仿宋" w:hAnsi="仿宋" w:eastAsia="仿宋" w:cs="仿宋"/>
          <w:sz w:val="24"/>
          <w:lang w:val="zh-CN"/>
        </w:rPr>
        <w:t xml:space="preserve">3、付款方式 </w:t>
      </w:r>
    </w:p>
    <w:p w14:paraId="550437F0">
      <w:pPr>
        <w:tabs>
          <w:tab w:val="left" w:pos="840"/>
        </w:tabs>
        <w:spacing w:line="440" w:lineRule="exact"/>
        <w:ind w:firstLine="480" w:firstLineChars="200"/>
        <w:rPr>
          <w:rFonts w:hint="eastAsia" w:ascii="仿宋" w:hAnsi="仿宋" w:eastAsia="仿宋" w:cs="仿宋"/>
          <w:sz w:val="24"/>
          <w:lang w:val="zh-CN"/>
        </w:rPr>
      </w:pPr>
      <w:r>
        <w:rPr>
          <w:rFonts w:hint="eastAsia" w:ascii="仿宋" w:hAnsi="仿宋" w:eastAsia="仿宋" w:cs="仿宋"/>
          <w:sz w:val="24"/>
          <w:lang w:val="zh-CN"/>
        </w:rPr>
        <w:t>3.1预付款比例：</w:t>
      </w:r>
      <w:r>
        <w:rPr>
          <w:rFonts w:hint="eastAsia" w:ascii="仿宋" w:hAnsi="仿宋" w:eastAsia="仿宋" w:cs="仿宋"/>
          <w:sz w:val="24"/>
          <w:u w:val="single"/>
          <w:lang w:val="zh-CN"/>
        </w:rPr>
        <w:t xml:space="preserve">    </w:t>
      </w:r>
      <w:r>
        <w:rPr>
          <w:rFonts w:hint="eastAsia" w:ascii="仿宋" w:hAnsi="仿宋" w:eastAsia="仿宋" w:cs="仿宋"/>
          <w:sz w:val="24"/>
          <w:lang w:val="zh-CN"/>
        </w:rPr>
        <w:t>％，于政府采购合同签订生效并具备实施条件后 5 个工作日内支付。</w:t>
      </w:r>
    </w:p>
    <w:p w14:paraId="7131627C">
      <w:pPr>
        <w:spacing w:line="440" w:lineRule="exact"/>
        <w:ind w:firstLine="480" w:firstLineChars="200"/>
        <w:rPr>
          <w:rFonts w:ascii="仿宋" w:hAnsi="仿宋" w:eastAsia="仿宋" w:cs="仿宋"/>
          <w:sz w:val="24"/>
          <w:lang w:val="zh-CN"/>
        </w:rPr>
      </w:pPr>
      <w:r>
        <w:rPr>
          <w:rFonts w:hint="eastAsia" w:ascii="仿宋" w:hAnsi="仿宋" w:eastAsia="仿宋" w:cs="仿宋"/>
          <w:sz w:val="24"/>
          <w:lang w:val="zh-CN"/>
        </w:rPr>
        <w:t>……</w:t>
      </w:r>
    </w:p>
    <w:p w14:paraId="2E831FA1">
      <w:pPr>
        <w:autoSpaceDE w:val="0"/>
        <w:autoSpaceDN w:val="0"/>
        <w:adjustRightInd w:val="0"/>
        <w:spacing w:line="400" w:lineRule="exact"/>
        <w:ind w:firstLine="482"/>
        <w:rPr>
          <w:rFonts w:ascii="仿宋" w:hAnsi="仿宋" w:eastAsia="仿宋" w:cs="仿宋"/>
          <w:sz w:val="24"/>
          <w:lang w:val="zh-CN"/>
        </w:rPr>
      </w:pPr>
      <w:r>
        <w:rPr>
          <w:rFonts w:hint="eastAsia" w:ascii="仿宋" w:hAnsi="仿宋" w:eastAsia="仿宋" w:cs="仿宋"/>
          <w:sz w:val="24"/>
          <w:lang w:val="zh-CN"/>
        </w:rPr>
        <w:t>第八条  履约保证金</w:t>
      </w:r>
    </w:p>
    <w:p w14:paraId="122B746D">
      <w:pPr>
        <w:autoSpaceDE w:val="0"/>
        <w:autoSpaceDN w:val="0"/>
        <w:adjustRightInd w:val="0"/>
        <w:spacing w:line="400" w:lineRule="exact"/>
        <w:ind w:firstLine="482"/>
        <w:rPr>
          <w:rFonts w:ascii="仿宋" w:hAnsi="仿宋" w:eastAsia="仿宋" w:cs="仿宋"/>
          <w:sz w:val="24"/>
          <w:lang w:val="zh-CN"/>
        </w:rPr>
      </w:pPr>
      <w:r>
        <w:rPr>
          <w:rFonts w:ascii="仿宋" w:hAnsi="仿宋" w:eastAsia="仿宋" w:cs="仿宋"/>
          <w:sz w:val="24"/>
          <w:lang w:val="zh-CN"/>
        </w:rPr>
        <w:t>1</w:t>
      </w:r>
      <w:r>
        <w:rPr>
          <w:rFonts w:hint="eastAsia" w:ascii="仿宋" w:hAnsi="仿宋" w:eastAsia="仿宋" w:cs="仿宋"/>
          <w:sz w:val="24"/>
          <w:lang w:val="zh-CN"/>
        </w:rPr>
        <w:t>、履约保证金用于补偿甲方因乙方不能履行或不能完全履行合同义务而蒙受的损失。</w:t>
      </w:r>
    </w:p>
    <w:p w14:paraId="3269B12E">
      <w:pPr>
        <w:autoSpaceDE w:val="0"/>
        <w:autoSpaceDN w:val="0"/>
        <w:adjustRightInd w:val="0"/>
        <w:spacing w:line="400" w:lineRule="exact"/>
        <w:ind w:firstLine="482"/>
        <w:rPr>
          <w:rFonts w:ascii="仿宋" w:hAnsi="仿宋" w:eastAsia="仿宋" w:cs="仿宋"/>
          <w:sz w:val="24"/>
          <w:lang w:val="zh-CN"/>
        </w:rPr>
      </w:pPr>
      <w:r>
        <w:rPr>
          <w:rFonts w:ascii="仿宋" w:hAnsi="仿宋" w:eastAsia="仿宋" w:cs="仿宋"/>
          <w:sz w:val="24"/>
          <w:lang w:val="zh-CN"/>
        </w:rPr>
        <w:t>2</w:t>
      </w:r>
      <w:r>
        <w:rPr>
          <w:rFonts w:hint="eastAsia" w:ascii="仿宋" w:hAnsi="仿宋" w:eastAsia="仿宋" w:cs="仿宋"/>
          <w:sz w:val="24"/>
          <w:lang w:val="zh-CN"/>
        </w:rPr>
        <w:t>、乙方应当以支票、汇票、本票或者金融机构、担保机构出具的保函等非现金形式提交履约保证金，提交形式:</w:t>
      </w:r>
      <w:r>
        <w:rPr>
          <w:rFonts w:hint="eastAsia" w:ascii="仿宋" w:hAnsi="仿宋" w:eastAsia="仿宋" w:cs="仿宋"/>
          <w:sz w:val="24"/>
          <w:u w:val="single"/>
          <w:lang w:val="zh-CN"/>
        </w:rPr>
        <w:t xml:space="preserve">              </w:t>
      </w:r>
      <w:r>
        <w:rPr>
          <w:rFonts w:hint="eastAsia" w:ascii="仿宋" w:hAnsi="仿宋" w:eastAsia="仿宋" w:cs="仿宋"/>
          <w:sz w:val="24"/>
          <w:lang w:val="zh-CN"/>
        </w:rPr>
        <w:t>，金额:人民币（大写）</w:t>
      </w:r>
      <w:r>
        <w:rPr>
          <w:rFonts w:ascii="Calibri" w:hAnsi="Calibri" w:eastAsia="仿宋" w:cs="Calibri"/>
          <w:sz w:val="24"/>
          <w:u w:val="single"/>
          <w:lang w:val="zh-CN"/>
        </w:rPr>
        <w:t>           </w:t>
      </w:r>
      <w:r>
        <w:rPr>
          <w:rFonts w:hint="eastAsia" w:ascii="仿宋" w:hAnsi="仿宋" w:eastAsia="仿宋" w:cs="仿宋"/>
          <w:sz w:val="24"/>
          <w:u w:val="single"/>
          <w:lang w:val="zh-CN"/>
        </w:rPr>
        <w:t xml:space="preserve"> </w:t>
      </w:r>
      <w:r>
        <w:rPr>
          <w:rFonts w:hint="eastAsia" w:ascii="仿宋" w:hAnsi="仿宋" w:eastAsia="仿宋" w:cs="仿宋"/>
          <w:sz w:val="24"/>
          <w:lang w:val="zh-CN"/>
        </w:rPr>
        <w:t>（￥</w:t>
      </w:r>
      <w:r>
        <w:rPr>
          <w:rFonts w:ascii="Calibri" w:hAnsi="Calibri" w:eastAsia="仿宋" w:cs="Calibri"/>
          <w:sz w:val="24"/>
          <w:u w:val="single"/>
          <w:lang w:val="zh-CN"/>
        </w:rPr>
        <w:t>      </w:t>
      </w:r>
      <w:r>
        <w:rPr>
          <w:rFonts w:ascii="仿宋" w:hAnsi="仿宋" w:eastAsia="仿宋" w:cs="仿宋"/>
          <w:sz w:val="24"/>
          <w:u w:val="single"/>
          <w:lang w:val="zh-CN"/>
        </w:rPr>
        <w:t> </w:t>
      </w:r>
      <w:r>
        <w:rPr>
          <w:rFonts w:hint="eastAsia" w:ascii="仿宋" w:hAnsi="仿宋" w:eastAsia="仿宋" w:cs="仿宋"/>
          <w:sz w:val="24"/>
          <w:lang w:val="zh-CN"/>
        </w:rPr>
        <w:t xml:space="preserve"> ）元（履约保证金不得超过政府采购合同金额的10%）。</w:t>
      </w:r>
    </w:p>
    <w:p w14:paraId="1058FB35">
      <w:pPr>
        <w:autoSpaceDE w:val="0"/>
        <w:autoSpaceDN w:val="0"/>
        <w:adjustRightInd w:val="0"/>
        <w:spacing w:line="400" w:lineRule="exact"/>
        <w:ind w:firstLine="482"/>
        <w:rPr>
          <w:rFonts w:ascii="仿宋" w:hAnsi="仿宋" w:eastAsia="仿宋" w:cs="仿宋"/>
          <w:sz w:val="24"/>
          <w:lang w:val="zh-CN"/>
        </w:rPr>
      </w:pPr>
      <w:r>
        <w:rPr>
          <w:rFonts w:hint="eastAsia" w:ascii="仿宋" w:hAnsi="仿宋" w:eastAsia="仿宋" w:cs="仿宋"/>
          <w:sz w:val="24"/>
          <w:lang w:val="zh-CN"/>
        </w:rPr>
        <w:t>3、在采购标的交付验收合格无质量问题后，甲方根据《青岛市政府采购项目履约保证金退付表》、《青岛市政府采购项目验收单》和资金往来收款收据等材料审核后5个工作日内退还。</w:t>
      </w:r>
    </w:p>
    <w:p w14:paraId="0727BD95">
      <w:pPr>
        <w:autoSpaceDE w:val="0"/>
        <w:autoSpaceDN w:val="0"/>
        <w:adjustRightInd w:val="0"/>
        <w:spacing w:line="400" w:lineRule="exact"/>
        <w:ind w:firstLine="482"/>
        <w:rPr>
          <w:rFonts w:ascii="仿宋" w:hAnsi="仿宋" w:eastAsia="仿宋" w:cs="仿宋"/>
          <w:sz w:val="24"/>
          <w:lang w:val="zh-CN"/>
        </w:rPr>
      </w:pPr>
      <w:r>
        <w:rPr>
          <w:rFonts w:hint="eastAsia" w:ascii="仿宋" w:hAnsi="仿宋" w:eastAsia="仿宋" w:cs="仿宋"/>
          <w:sz w:val="24"/>
          <w:lang w:val="zh-CN"/>
        </w:rPr>
        <w:t>……</w:t>
      </w:r>
    </w:p>
    <w:p w14:paraId="0447D12A">
      <w:pPr>
        <w:autoSpaceDE w:val="0"/>
        <w:autoSpaceDN w:val="0"/>
        <w:adjustRightInd w:val="0"/>
        <w:spacing w:line="400" w:lineRule="exact"/>
        <w:ind w:firstLine="482"/>
        <w:rPr>
          <w:rFonts w:ascii="仿宋" w:hAnsi="仿宋" w:eastAsia="仿宋" w:cs="仿宋"/>
          <w:sz w:val="24"/>
          <w:lang w:val="zh-CN"/>
        </w:rPr>
      </w:pPr>
      <w:r>
        <w:rPr>
          <w:rFonts w:hint="eastAsia" w:ascii="仿宋" w:hAnsi="仿宋" w:eastAsia="仿宋" w:cs="仿宋"/>
          <w:sz w:val="24"/>
          <w:lang w:val="zh-CN"/>
        </w:rPr>
        <w:t>第九条  售后服务及承诺</w:t>
      </w:r>
    </w:p>
    <w:p w14:paraId="1778E8C3">
      <w:pPr>
        <w:autoSpaceDE w:val="0"/>
        <w:autoSpaceDN w:val="0"/>
        <w:adjustRightInd w:val="0"/>
        <w:spacing w:line="400" w:lineRule="exact"/>
        <w:ind w:firstLine="482"/>
        <w:rPr>
          <w:rFonts w:ascii="仿宋" w:hAnsi="仿宋" w:eastAsia="仿宋" w:cs="仿宋"/>
          <w:sz w:val="24"/>
          <w:lang w:val="zh-CN"/>
        </w:rPr>
      </w:pPr>
      <w:r>
        <w:rPr>
          <w:rFonts w:hint="eastAsia" w:ascii="仿宋" w:hAnsi="仿宋" w:eastAsia="仿宋" w:cs="仿宋"/>
          <w:sz w:val="24"/>
          <w:lang w:val="zh-CN"/>
        </w:rPr>
        <w:t>1、服务质量保证期限自提交服务验收合格之日起</w:t>
      </w:r>
      <w:r>
        <w:rPr>
          <w:rFonts w:hint="eastAsia" w:ascii="仿宋" w:hAnsi="仿宋" w:eastAsia="仿宋" w:cs="仿宋"/>
          <w:sz w:val="24"/>
          <w:u w:val="single"/>
          <w:lang w:val="zh-CN"/>
        </w:rPr>
        <w:t xml:space="preserve">     </w:t>
      </w:r>
      <w:r>
        <w:rPr>
          <w:rFonts w:hint="eastAsia" w:ascii="仿宋" w:hAnsi="仿宋" w:eastAsia="仿宋" w:cs="仿宋"/>
          <w:sz w:val="24"/>
          <w:lang w:val="zh-CN"/>
        </w:rPr>
        <w:t>年，在质量保证期内，乙方应对服务出现的问题负责处理并承担一切费用，并且赔偿甲方的损失。</w:t>
      </w:r>
    </w:p>
    <w:p w14:paraId="17B3C51A">
      <w:pPr>
        <w:autoSpaceDE w:val="0"/>
        <w:autoSpaceDN w:val="0"/>
        <w:adjustRightInd w:val="0"/>
        <w:spacing w:line="400" w:lineRule="exact"/>
        <w:ind w:firstLine="482"/>
        <w:rPr>
          <w:rFonts w:ascii="仿宋" w:hAnsi="仿宋" w:eastAsia="仿宋" w:cs="仿宋"/>
          <w:sz w:val="24"/>
          <w:lang w:val="zh-CN"/>
        </w:rPr>
      </w:pPr>
      <w:r>
        <w:rPr>
          <w:rFonts w:hint="eastAsia" w:ascii="仿宋" w:hAnsi="仿宋" w:eastAsia="仿宋" w:cs="仿宋"/>
          <w:sz w:val="24"/>
          <w:lang w:val="zh-CN"/>
        </w:rPr>
        <w:t>2、乙方有完善的服务体系，有能力提供持续的、本地化售后服务。</w:t>
      </w:r>
    </w:p>
    <w:p w14:paraId="44C9024D">
      <w:pPr>
        <w:autoSpaceDE w:val="0"/>
        <w:autoSpaceDN w:val="0"/>
        <w:adjustRightInd w:val="0"/>
        <w:spacing w:line="400" w:lineRule="exact"/>
        <w:ind w:firstLine="482"/>
        <w:rPr>
          <w:rFonts w:ascii="仿宋" w:hAnsi="仿宋" w:eastAsia="仿宋" w:cs="仿宋"/>
          <w:sz w:val="24"/>
          <w:lang w:val="zh-CN"/>
        </w:rPr>
      </w:pPr>
      <w:r>
        <w:rPr>
          <w:rFonts w:hint="eastAsia" w:ascii="仿宋" w:hAnsi="仿宋" w:eastAsia="仿宋" w:cs="仿宋"/>
          <w:sz w:val="24"/>
          <w:lang w:val="zh-CN"/>
        </w:rPr>
        <w:t>3、乙方负责系统安装和调试以及操作人员培训，并制定详细的培训计划，使操作人员能独立进行管理、操作、维护和故障处理等工作，做好相关记录及技术文档收集整理，待验收后移交。</w:t>
      </w:r>
    </w:p>
    <w:p w14:paraId="59BBAFDF">
      <w:pPr>
        <w:autoSpaceDE w:val="0"/>
        <w:autoSpaceDN w:val="0"/>
        <w:adjustRightInd w:val="0"/>
        <w:spacing w:line="400" w:lineRule="exact"/>
        <w:ind w:firstLine="482"/>
        <w:rPr>
          <w:rFonts w:ascii="仿宋" w:hAnsi="仿宋" w:eastAsia="仿宋" w:cs="仿宋"/>
          <w:sz w:val="24"/>
          <w:lang w:val="zh-CN"/>
        </w:rPr>
      </w:pPr>
      <w:r>
        <w:rPr>
          <w:rFonts w:hint="eastAsia" w:ascii="仿宋" w:hAnsi="仿宋" w:eastAsia="仿宋" w:cs="仿宋"/>
          <w:sz w:val="24"/>
          <w:lang w:val="zh-CN"/>
        </w:rPr>
        <w:t>4、服务范围：负责招标文件所涉及到的所有服务。</w:t>
      </w:r>
    </w:p>
    <w:p w14:paraId="2E567120">
      <w:pPr>
        <w:autoSpaceDE w:val="0"/>
        <w:autoSpaceDN w:val="0"/>
        <w:adjustRightInd w:val="0"/>
        <w:spacing w:line="400" w:lineRule="exact"/>
        <w:ind w:firstLine="482"/>
        <w:rPr>
          <w:rFonts w:ascii="仿宋" w:hAnsi="仿宋" w:eastAsia="仿宋" w:cs="仿宋"/>
          <w:sz w:val="24"/>
          <w:lang w:val="zh-CN"/>
        </w:rPr>
      </w:pPr>
      <w:r>
        <w:rPr>
          <w:rFonts w:hint="eastAsia" w:ascii="仿宋" w:hAnsi="仿宋" w:eastAsia="仿宋" w:cs="仿宋"/>
          <w:sz w:val="24"/>
          <w:lang w:val="zh-CN"/>
        </w:rPr>
        <w:t>……</w:t>
      </w:r>
    </w:p>
    <w:p w14:paraId="365809A0">
      <w:pPr>
        <w:autoSpaceDE w:val="0"/>
        <w:autoSpaceDN w:val="0"/>
        <w:adjustRightInd w:val="0"/>
        <w:spacing w:line="400" w:lineRule="exact"/>
        <w:ind w:firstLine="482"/>
        <w:rPr>
          <w:rFonts w:ascii="仿宋" w:hAnsi="仿宋" w:eastAsia="仿宋" w:cs="仿宋"/>
          <w:sz w:val="24"/>
          <w:lang w:val="zh-CN"/>
        </w:rPr>
      </w:pPr>
      <w:r>
        <w:rPr>
          <w:rFonts w:hint="eastAsia" w:ascii="仿宋" w:hAnsi="仿宋" w:eastAsia="仿宋" w:cs="仿宋"/>
          <w:sz w:val="24"/>
          <w:lang w:val="zh-CN"/>
        </w:rPr>
        <w:t>第十条  知识产权</w:t>
      </w:r>
    </w:p>
    <w:p w14:paraId="087C744E">
      <w:pPr>
        <w:autoSpaceDE w:val="0"/>
        <w:autoSpaceDN w:val="0"/>
        <w:adjustRightInd w:val="0"/>
        <w:spacing w:line="400" w:lineRule="exact"/>
        <w:ind w:firstLine="482"/>
        <w:rPr>
          <w:rFonts w:ascii="仿宋" w:hAnsi="仿宋" w:eastAsia="仿宋" w:cs="仿宋"/>
          <w:sz w:val="24"/>
          <w:lang w:val="zh-CN"/>
        </w:rPr>
      </w:pPr>
      <w:r>
        <w:rPr>
          <w:rFonts w:hint="eastAsia" w:ascii="仿宋" w:hAnsi="仿宋" w:eastAsia="仿宋" w:cs="仿宋"/>
          <w:sz w:val="24"/>
          <w:lang w:val="zh-CN"/>
        </w:rPr>
        <w:t>1、乙方保证，甲方在享受服务或者服务的任何一部分时，免受第三方提出的侵犯其专利权、商标权或其他知识产权的起诉。如发生此类纠纷，由乙方承担一切责任；如因此给甲方造成损失的，乙方负责全额赔偿。</w:t>
      </w:r>
    </w:p>
    <w:p w14:paraId="19D1E45B">
      <w:pPr>
        <w:autoSpaceDE w:val="0"/>
        <w:autoSpaceDN w:val="0"/>
        <w:adjustRightInd w:val="0"/>
        <w:spacing w:line="400" w:lineRule="exact"/>
        <w:ind w:firstLine="482"/>
        <w:rPr>
          <w:rFonts w:ascii="仿宋" w:hAnsi="仿宋" w:eastAsia="仿宋" w:cs="仿宋"/>
          <w:sz w:val="24"/>
          <w:lang w:val="zh-CN"/>
        </w:rPr>
      </w:pPr>
      <w:r>
        <w:rPr>
          <w:rFonts w:hint="eastAsia" w:ascii="仿宋" w:hAnsi="仿宋" w:eastAsia="仿宋" w:cs="仿宋"/>
          <w:sz w:val="24"/>
          <w:lang w:val="zh-CN"/>
        </w:rPr>
        <w:t>2、乙方为执行本合同而提供的技术资料或者其他相关资料、软件等由甲方永久免费使用。</w:t>
      </w:r>
    </w:p>
    <w:p w14:paraId="3F4F3DE3">
      <w:pPr>
        <w:autoSpaceDE w:val="0"/>
        <w:autoSpaceDN w:val="0"/>
        <w:adjustRightInd w:val="0"/>
        <w:spacing w:line="400" w:lineRule="exact"/>
        <w:ind w:firstLine="482"/>
        <w:rPr>
          <w:rFonts w:ascii="仿宋" w:hAnsi="仿宋" w:eastAsia="仿宋" w:cs="仿宋"/>
          <w:sz w:val="24"/>
          <w:lang w:val="zh-CN"/>
        </w:rPr>
      </w:pPr>
      <w:r>
        <w:rPr>
          <w:rFonts w:hint="eastAsia" w:ascii="仿宋" w:hAnsi="仿宋" w:eastAsia="仿宋" w:cs="仿宋"/>
          <w:sz w:val="24"/>
          <w:lang w:val="zh-CN"/>
        </w:rPr>
        <w:t>……</w:t>
      </w:r>
    </w:p>
    <w:p w14:paraId="2E371EF4">
      <w:pPr>
        <w:autoSpaceDE w:val="0"/>
        <w:autoSpaceDN w:val="0"/>
        <w:adjustRightInd w:val="0"/>
        <w:spacing w:line="400" w:lineRule="exact"/>
        <w:ind w:firstLine="482"/>
        <w:rPr>
          <w:rFonts w:ascii="仿宋" w:hAnsi="仿宋" w:eastAsia="仿宋" w:cs="仿宋"/>
          <w:sz w:val="24"/>
          <w:lang w:val="zh-CN"/>
        </w:rPr>
      </w:pPr>
      <w:r>
        <w:rPr>
          <w:rFonts w:hint="eastAsia" w:ascii="仿宋" w:hAnsi="仿宋" w:eastAsia="仿宋" w:cs="仿宋"/>
          <w:sz w:val="24"/>
          <w:lang w:val="zh-CN"/>
        </w:rPr>
        <w:t>第十一条  甲方责任</w:t>
      </w:r>
    </w:p>
    <w:p w14:paraId="58C1449B">
      <w:pPr>
        <w:autoSpaceDE w:val="0"/>
        <w:autoSpaceDN w:val="0"/>
        <w:adjustRightInd w:val="0"/>
        <w:spacing w:line="400" w:lineRule="exact"/>
        <w:ind w:firstLine="482"/>
        <w:rPr>
          <w:rFonts w:ascii="仿宋" w:hAnsi="仿宋" w:eastAsia="仿宋" w:cs="仿宋"/>
          <w:sz w:val="24"/>
          <w:lang w:val="zh-CN"/>
        </w:rPr>
      </w:pPr>
      <w:r>
        <w:rPr>
          <w:rFonts w:hint="eastAsia" w:ascii="仿宋" w:hAnsi="仿宋" w:eastAsia="仿宋" w:cs="仿宋"/>
          <w:sz w:val="24"/>
          <w:lang w:val="zh-CN"/>
        </w:rPr>
        <w:t>1、及时办理付款手续。</w:t>
      </w:r>
    </w:p>
    <w:p w14:paraId="1C8222EA">
      <w:pPr>
        <w:autoSpaceDE w:val="0"/>
        <w:autoSpaceDN w:val="0"/>
        <w:adjustRightInd w:val="0"/>
        <w:spacing w:line="400" w:lineRule="exact"/>
        <w:ind w:firstLine="482"/>
        <w:rPr>
          <w:rFonts w:ascii="仿宋" w:hAnsi="仿宋" w:eastAsia="仿宋" w:cs="仿宋"/>
          <w:sz w:val="24"/>
          <w:lang w:val="zh-CN"/>
        </w:rPr>
      </w:pPr>
      <w:r>
        <w:rPr>
          <w:rFonts w:hint="eastAsia" w:ascii="仿宋" w:hAnsi="仿宋" w:eastAsia="仿宋" w:cs="仿宋"/>
          <w:sz w:val="24"/>
          <w:lang w:val="zh-CN"/>
        </w:rPr>
        <w:t>2、负责提供工作场地，协助乙方办理有关事宜。</w:t>
      </w:r>
    </w:p>
    <w:p w14:paraId="079C3B8B">
      <w:pPr>
        <w:autoSpaceDE w:val="0"/>
        <w:autoSpaceDN w:val="0"/>
        <w:adjustRightInd w:val="0"/>
        <w:spacing w:line="400" w:lineRule="exact"/>
        <w:ind w:firstLine="482"/>
        <w:rPr>
          <w:rFonts w:ascii="仿宋" w:hAnsi="仿宋" w:eastAsia="仿宋" w:cs="仿宋"/>
          <w:sz w:val="24"/>
          <w:lang w:val="zh-CN"/>
        </w:rPr>
      </w:pPr>
      <w:r>
        <w:rPr>
          <w:rFonts w:hint="eastAsia" w:ascii="仿宋" w:hAnsi="仿宋" w:eastAsia="仿宋" w:cs="仿宋"/>
          <w:sz w:val="24"/>
          <w:lang w:val="zh-CN"/>
        </w:rPr>
        <w:t>3、对合同条款及所知悉的乙方商业秘密负有保密义务。</w:t>
      </w:r>
    </w:p>
    <w:p w14:paraId="67AB1FE8">
      <w:pPr>
        <w:autoSpaceDE w:val="0"/>
        <w:autoSpaceDN w:val="0"/>
        <w:adjustRightInd w:val="0"/>
        <w:spacing w:line="400" w:lineRule="exact"/>
        <w:ind w:firstLine="482"/>
        <w:rPr>
          <w:rFonts w:ascii="仿宋" w:hAnsi="仿宋" w:eastAsia="仿宋" w:cs="仿宋"/>
          <w:sz w:val="24"/>
          <w:lang w:val="zh-CN"/>
        </w:rPr>
      </w:pPr>
      <w:r>
        <w:rPr>
          <w:rFonts w:hint="eastAsia" w:ascii="仿宋" w:hAnsi="仿宋" w:eastAsia="仿宋" w:cs="仿宋"/>
          <w:sz w:val="24"/>
          <w:lang w:val="zh-CN"/>
        </w:rPr>
        <w:t>……</w:t>
      </w:r>
    </w:p>
    <w:p w14:paraId="61996ACE">
      <w:pPr>
        <w:autoSpaceDE w:val="0"/>
        <w:autoSpaceDN w:val="0"/>
        <w:adjustRightInd w:val="0"/>
        <w:spacing w:line="400" w:lineRule="exact"/>
        <w:ind w:firstLine="482"/>
        <w:rPr>
          <w:rFonts w:ascii="仿宋" w:hAnsi="仿宋" w:eastAsia="仿宋" w:cs="仿宋"/>
          <w:sz w:val="24"/>
          <w:lang w:val="zh-CN"/>
        </w:rPr>
      </w:pPr>
      <w:r>
        <w:rPr>
          <w:rFonts w:hint="eastAsia" w:ascii="仿宋" w:hAnsi="仿宋" w:eastAsia="仿宋" w:cs="仿宋"/>
          <w:sz w:val="24"/>
          <w:lang w:val="zh-CN"/>
        </w:rPr>
        <w:t>第十二条  乙方责任</w:t>
      </w:r>
    </w:p>
    <w:p w14:paraId="5EB8C0D9">
      <w:pPr>
        <w:autoSpaceDE w:val="0"/>
        <w:autoSpaceDN w:val="0"/>
        <w:adjustRightInd w:val="0"/>
        <w:spacing w:line="400" w:lineRule="exact"/>
        <w:ind w:firstLine="482"/>
        <w:rPr>
          <w:rFonts w:ascii="仿宋" w:hAnsi="仿宋" w:eastAsia="仿宋" w:cs="仿宋"/>
          <w:sz w:val="24"/>
          <w:lang w:val="zh-CN"/>
        </w:rPr>
      </w:pPr>
      <w:r>
        <w:rPr>
          <w:rFonts w:hint="eastAsia" w:ascii="仿宋" w:hAnsi="仿宋" w:eastAsia="仿宋" w:cs="仿宋"/>
          <w:sz w:val="24"/>
          <w:lang w:val="zh-CN"/>
        </w:rPr>
        <w:t>1、保证所提供服务为投标文件承诺服务，符合相关法律法规规定并且满足甲方的需求，保证其配套项目部件为全新的未使用的且符合相关的质量要求。</w:t>
      </w:r>
    </w:p>
    <w:p w14:paraId="634E68BC">
      <w:pPr>
        <w:autoSpaceDE w:val="0"/>
        <w:autoSpaceDN w:val="0"/>
        <w:adjustRightInd w:val="0"/>
        <w:spacing w:line="400" w:lineRule="exact"/>
        <w:ind w:firstLine="482"/>
        <w:rPr>
          <w:rFonts w:ascii="仿宋" w:hAnsi="仿宋" w:eastAsia="仿宋" w:cs="仿宋"/>
          <w:sz w:val="24"/>
          <w:lang w:val="zh-CN"/>
        </w:rPr>
      </w:pPr>
      <w:r>
        <w:rPr>
          <w:rFonts w:hint="eastAsia" w:ascii="仿宋" w:hAnsi="仿宋" w:eastAsia="仿宋" w:cs="仿宋"/>
          <w:sz w:val="24"/>
          <w:lang w:val="zh-CN"/>
        </w:rPr>
        <w:t>2、保证所提供服务的售后服务，严格依据投标文件及相关承诺，对服务以及与之配套的项目进行保修、维护等服务。</w:t>
      </w:r>
    </w:p>
    <w:p w14:paraId="277C0633">
      <w:pPr>
        <w:autoSpaceDE w:val="0"/>
        <w:autoSpaceDN w:val="0"/>
        <w:adjustRightInd w:val="0"/>
        <w:spacing w:line="400" w:lineRule="exact"/>
        <w:ind w:firstLine="482"/>
        <w:rPr>
          <w:rFonts w:ascii="仿宋" w:hAnsi="仿宋" w:eastAsia="仿宋" w:cs="仿宋"/>
          <w:sz w:val="24"/>
          <w:lang w:val="zh-CN"/>
        </w:rPr>
      </w:pPr>
      <w:r>
        <w:rPr>
          <w:rFonts w:hint="eastAsia" w:ascii="仿宋" w:hAnsi="仿宋" w:eastAsia="仿宋" w:cs="仿宋"/>
          <w:sz w:val="24"/>
          <w:lang w:val="zh-CN"/>
        </w:rPr>
        <w:t>3、保证其所供服务不存在侵犯第三方知识产权的行为，否则由此产生的损失由乙方承担。</w:t>
      </w:r>
    </w:p>
    <w:p w14:paraId="4AC7AD2D">
      <w:pPr>
        <w:autoSpaceDE w:val="0"/>
        <w:autoSpaceDN w:val="0"/>
        <w:adjustRightInd w:val="0"/>
        <w:spacing w:line="400" w:lineRule="exact"/>
        <w:ind w:firstLine="482"/>
        <w:rPr>
          <w:rFonts w:ascii="仿宋" w:hAnsi="仿宋" w:eastAsia="仿宋" w:cs="仿宋"/>
          <w:sz w:val="24"/>
          <w:lang w:val="zh-CN"/>
        </w:rPr>
      </w:pPr>
      <w:r>
        <w:rPr>
          <w:rFonts w:hint="eastAsia" w:ascii="仿宋" w:hAnsi="仿宋" w:eastAsia="仿宋" w:cs="仿宋"/>
          <w:sz w:val="24"/>
          <w:lang w:val="zh-CN"/>
        </w:rPr>
        <w:t>……</w:t>
      </w:r>
    </w:p>
    <w:p w14:paraId="2C87E508">
      <w:pPr>
        <w:autoSpaceDE w:val="0"/>
        <w:autoSpaceDN w:val="0"/>
        <w:adjustRightInd w:val="0"/>
        <w:spacing w:line="400" w:lineRule="exact"/>
        <w:ind w:firstLine="482"/>
        <w:rPr>
          <w:rFonts w:ascii="仿宋" w:hAnsi="仿宋" w:eastAsia="仿宋" w:cs="仿宋"/>
          <w:sz w:val="24"/>
          <w:lang w:val="zh-CN"/>
        </w:rPr>
      </w:pPr>
      <w:r>
        <w:rPr>
          <w:rFonts w:hint="eastAsia" w:ascii="仿宋" w:hAnsi="仿宋" w:eastAsia="仿宋" w:cs="仿宋"/>
          <w:sz w:val="24"/>
          <w:lang w:val="zh-CN"/>
        </w:rPr>
        <w:t>第十三条  违约责任</w:t>
      </w:r>
    </w:p>
    <w:p w14:paraId="7FA20879">
      <w:pPr>
        <w:autoSpaceDE w:val="0"/>
        <w:autoSpaceDN w:val="0"/>
        <w:adjustRightInd w:val="0"/>
        <w:spacing w:line="400" w:lineRule="exact"/>
        <w:ind w:firstLine="482"/>
        <w:rPr>
          <w:rFonts w:ascii="仿宋" w:hAnsi="仿宋" w:eastAsia="仿宋" w:cs="仿宋"/>
          <w:sz w:val="24"/>
          <w:lang w:val="zh-CN"/>
        </w:rPr>
      </w:pPr>
      <w:r>
        <w:rPr>
          <w:rFonts w:hint="eastAsia" w:ascii="仿宋" w:hAnsi="仿宋" w:eastAsia="仿宋" w:cs="仿宋"/>
          <w:sz w:val="24"/>
          <w:lang w:val="zh-CN"/>
        </w:rPr>
        <w:t>1、乙方所供服务成果及与之配套项目等不符合合同约定标准，甲方有权拒收。同时，乙方向甲方支付合同总金额20%的违约金。</w:t>
      </w:r>
    </w:p>
    <w:p w14:paraId="40E3ADE4">
      <w:pPr>
        <w:autoSpaceDE w:val="0"/>
        <w:autoSpaceDN w:val="0"/>
        <w:adjustRightInd w:val="0"/>
        <w:spacing w:line="400" w:lineRule="exact"/>
        <w:ind w:firstLine="482"/>
        <w:rPr>
          <w:rFonts w:ascii="仿宋" w:hAnsi="仿宋" w:eastAsia="仿宋" w:cs="仿宋"/>
          <w:sz w:val="24"/>
          <w:lang w:val="zh-CN"/>
        </w:rPr>
      </w:pPr>
      <w:r>
        <w:rPr>
          <w:rFonts w:hint="eastAsia" w:ascii="仿宋" w:hAnsi="仿宋" w:eastAsia="仿宋" w:cs="仿宋"/>
          <w:sz w:val="24"/>
          <w:lang w:val="zh-CN"/>
        </w:rPr>
        <w:t>2、乙方不能交付服务成果时，乙方向甲方支付合同总金额20%的违约金。</w:t>
      </w:r>
    </w:p>
    <w:p w14:paraId="077107A2">
      <w:pPr>
        <w:autoSpaceDE w:val="0"/>
        <w:autoSpaceDN w:val="0"/>
        <w:adjustRightInd w:val="0"/>
        <w:spacing w:line="400" w:lineRule="exact"/>
        <w:ind w:firstLine="482"/>
        <w:rPr>
          <w:rFonts w:hint="eastAsia" w:ascii="仿宋" w:hAnsi="仿宋" w:eastAsia="仿宋" w:cs="仿宋"/>
          <w:sz w:val="24"/>
          <w:lang w:val="zh-CN"/>
        </w:rPr>
      </w:pPr>
      <w:r>
        <w:rPr>
          <w:rFonts w:hint="eastAsia" w:ascii="仿宋" w:hAnsi="仿宋" w:eastAsia="仿宋" w:cs="仿宋"/>
          <w:sz w:val="24"/>
          <w:lang w:val="zh-CN"/>
        </w:rPr>
        <w:t>3、乙方逾期交付服务成果时，每逾1日乙方向甲方支付合同总金额3‰的滞纳金。逾期交付超过30日，甲方有权决定是否继续履行合同，如甲方决定终止履行合同的，乙方向甲方支付合同总金额20%的违约金，并且赔偿甲方因此所遭受的损失。</w:t>
      </w:r>
    </w:p>
    <w:p w14:paraId="36052297">
      <w:pPr>
        <w:autoSpaceDE w:val="0"/>
        <w:autoSpaceDN w:val="0"/>
        <w:adjustRightInd w:val="0"/>
        <w:spacing w:line="400" w:lineRule="exact"/>
        <w:ind w:firstLine="482"/>
        <w:rPr>
          <w:rFonts w:hint="eastAsia" w:ascii="仿宋" w:hAnsi="仿宋" w:eastAsia="仿宋" w:cs="仿宋"/>
          <w:sz w:val="24"/>
          <w:lang w:val="zh-CN"/>
        </w:rPr>
      </w:pPr>
      <w:r>
        <w:rPr>
          <w:rFonts w:hint="eastAsia" w:ascii="仿宋" w:hAnsi="仿宋" w:eastAsia="仿宋" w:cs="仿宋"/>
          <w:sz w:val="24"/>
          <w:lang w:val="zh-CN"/>
        </w:rPr>
        <w:t>4.甲方逾期退还履约保证金的违约责任：采购人延迟退还供应商缴纳的履约保证金的，应当支付逾期利息。双方对逾期利息的利率有约定的，约定利率不得低于合同订立时1年期贷款市场报价利率；未作约定的，按照每日利率万分之五支付逾期利息。</w:t>
      </w:r>
    </w:p>
    <w:p w14:paraId="08EBC2C4">
      <w:pPr>
        <w:ind w:firstLine="480" w:firstLineChars="200"/>
        <w:rPr>
          <w:rFonts w:hint="eastAsia" w:ascii="仿宋" w:hAnsi="仿宋" w:eastAsia="仿宋" w:cs="仿宋"/>
          <w:sz w:val="24"/>
          <w:lang w:val="zh-CN"/>
        </w:rPr>
      </w:pPr>
      <w:r>
        <w:rPr>
          <w:rFonts w:hint="eastAsia" w:ascii="仿宋" w:hAnsi="仿宋" w:eastAsia="仿宋" w:cs="仿宋"/>
          <w:sz w:val="24"/>
          <w:lang w:val="zh-CN"/>
        </w:rPr>
        <w:t>5.甲方逾期支付资金的违约责任：</w:t>
      </w:r>
      <w:r>
        <w:rPr>
          <w:rFonts w:hint="eastAsia" w:ascii="仿宋" w:hAnsi="仿宋" w:eastAsia="仿宋" w:cs="仿宋"/>
          <w:sz w:val="24"/>
          <w:u w:val="single"/>
          <w:lang w:val="zh-CN"/>
        </w:rPr>
        <w:t xml:space="preserve">            </w:t>
      </w:r>
      <w:r>
        <w:rPr>
          <w:rFonts w:hint="eastAsia" w:ascii="仿宋" w:hAnsi="仿宋" w:eastAsia="仿宋" w:cs="仿宋"/>
          <w:sz w:val="24"/>
          <w:lang w:val="zh-CN"/>
        </w:rPr>
        <w:t>。</w:t>
      </w:r>
    </w:p>
    <w:p w14:paraId="3CB0D5DF">
      <w:pPr>
        <w:autoSpaceDE w:val="0"/>
        <w:autoSpaceDN w:val="0"/>
        <w:adjustRightInd w:val="0"/>
        <w:spacing w:line="400" w:lineRule="exact"/>
        <w:ind w:firstLine="482"/>
        <w:rPr>
          <w:rFonts w:ascii="仿宋" w:hAnsi="仿宋" w:eastAsia="仿宋" w:cs="仿宋"/>
          <w:sz w:val="24"/>
          <w:lang w:val="zh-CN"/>
        </w:rPr>
      </w:pPr>
      <w:r>
        <w:rPr>
          <w:rFonts w:hint="eastAsia" w:ascii="仿宋" w:hAnsi="仿宋" w:eastAsia="仿宋" w:cs="仿宋"/>
          <w:sz w:val="24"/>
          <w:lang w:val="zh-CN"/>
        </w:rPr>
        <w:t>6.因甲方原因导致变更、中止或者终止政府采购合同的，甲方对供应商受到的损失予以赔偿或者补偿：</w:t>
      </w:r>
      <w:r>
        <w:rPr>
          <w:rFonts w:hint="eastAsia" w:ascii="仿宋" w:hAnsi="仿宋" w:eastAsia="仿宋" w:cs="仿宋"/>
          <w:sz w:val="24"/>
          <w:u w:val="single"/>
          <w:lang w:val="zh-CN"/>
        </w:rPr>
        <w:t xml:space="preserve">            </w:t>
      </w:r>
      <w:r>
        <w:rPr>
          <w:rFonts w:hint="eastAsia" w:ascii="仿宋" w:hAnsi="仿宋" w:eastAsia="仿宋" w:cs="仿宋"/>
          <w:sz w:val="24"/>
          <w:lang w:val="zh-CN"/>
        </w:rPr>
        <w:t>。</w:t>
      </w:r>
    </w:p>
    <w:p w14:paraId="29840F77">
      <w:pPr>
        <w:autoSpaceDE w:val="0"/>
        <w:autoSpaceDN w:val="0"/>
        <w:adjustRightInd w:val="0"/>
        <w:spacing w:line="400" w:lineRule="exact"/>
        <w:ind w:firstLine="482"/>
        <w:rPr>
          <w:rFonts w:ascii="仿宋" w:hAnsi="仿宋" w:eastAsia="仿宋" w:cs="仿宋"/>
          <w:sz w:val="24"/>
          <w:lang w:val="zh-CN"/>
        </w:rPr>
      </w:pPr>
      <w:r>
        <w:rPr>
          <w:rFonts w:hint="eastAsia" w:ascii="仿宋" w:hAnsi="仿宋" w:eastAsia="仿宋" w:cs="仿宋"/>
          <w:sz w:val="24"/>
          <w:lang w:val="zh-CN"/>
        </w:rPr>
        <w:t>7、因甲方过错而给乙方造成的损失，由甲方负担。</w:t>
      </w:r>
    </w:p>
    <w:p w14:paraId="3697DD10">
      <w:pPr>
        <w:autoSpaceDE w:val="0"/>
        <w:autoSpaceDN w:val="0"/>
        <w:adjustRightInd w:val="0"/>
        <w:spacing w:line="400" w:lineRule="exact"/>
        <w:ind w:firstLine="482"/>
        <w:rPr>
          <w:rFonts w:ascii="仿宋" w:hAnsi="仿宋" w:eastAsia="仿宋" w:cs="仿宋"/>
          <w:sz w:val="24"/>
          <w:lang w:val="zh-CN"/>
        </w:rPr>
      </w:pPr>
      <w:r>
        <w:rPr>
          <w:rFonts w:hint="eastAsia" w:ascii="仿宋" w:hAnsi="仿宋" w:eastAsia="仿宋" w:cs="仿宋"/>
          <w:sz w:val="24"/>
          <w:lang w:val="zh-CN"/>
        </w:rPr>
        <w:t>……</w:t>
      </w:r>
    </w:p>
    <w:p w14:paraId="67C60A6C">
      <w:pPr>
        <w:autoSpaceDE w:val="0"/>
        <w:autoSpaceDN w:val="0"/>
        <w:adjustRightInd w:val="0"/>
        <w:spacing w:line="400" w:lineRule="exact"/>
        <w:ind w:firstLine="482"/>
        <w:rPr>
          <w:rFonts w:ascii="仿宋" w:hAnsi="仿宋" w:eastAsia="仿宋" w:cs="仿宋"/>
          <w:sz w:val="24"/>
          <w:lang w:val="zh-CN"/>
        </w:rPr>
      </w:pPr>
      <w:r>
        <w:rPr>
          <w:rFonts w:hint="eastAsia" w:ascii="仿宋" w:hAnsi="仿宋" w:eastAsia="仿宋" w:cs="仿宋"/>
          <w:sz w:val="24"/>
          <w:lang w:val="zh-CN"/>
        </w:rPr>
        <w:t>第十四条  不可抗力</w:t>
      </w:r>
    </w:p>
    <w:p w14:paraId="31268573">
      <w:pPr>
        <w:autoSpaceDE w:val="0"/>
        <w:autoSpaceDN w:val="0"/>
        <w:adjustRightInd w:val="0"/>
        <w:spacing w:line="400" w:lineRule="exact"/>
        <w:ind w:firstLine="482"/>
        <w:rPr>
          <w:rFonts w:ascii="仿宋" w:hAnsi="仿宋" w:eastAsia="仿宋" w:cs="仿宋"/>
          <w:sz w:val="24"/>
          <w:lang w:val="zh-CN"/>
        </w:rPr>
      </w:pPr>
      <w:r>
        <w:rPr>
          <w:rFonts w:hint="eastAsia" w:ascii="仿宋" w:hAnsi="仿宋" w:eastAsia="仿宋" w:cs="仿宋"/>
          <w:sz w:val="24"/>
          <w:lang w:val="zh-CN"/>
        </w:rPr>
        <w:t>甲乙双方的任何一方由于不可抗力不能履行合同时，应当及时通知对方不能履行或不能完全履行的情况和理由；在取得有关主管机关证明以后，允许延期履行、部分履行或者终止履行合同的，根据情况可部分或全部免予承担违约责任。</w:t>
      </w:r>
    </w:p>
    <w:p w14:paraId="601EFB94">
      <w:pPr>
        <w:autoSpaceDE w:val="0"/>
        <w:autoSpaceDN w:val="0"/>
        <w:adjustRightInd w:val="0"/>
        <w:spacing w:line="400" w:lineRule="exact"/>
        <w:ind w:firstLine="482"/>
        <w:rPr>
          <w:rFonts w:ascii="仿宋" w:hAnsi="仿宋" w:eastAsia="仿宋" w:cs="仿宋"/>
          <w:sz w:val="24"/>
          <w:lang w:val="zh-CN"/>
        </w:rPr>
      </w:pPr>
      <w:r>
        <w:rPr>
          <w:rFonts w:hint="eastAsia" w:ascii="仿宋" w:hAnsi="仿宋" w:eastAsia="仿宋" w:cs="仿宋"/>
          <w:sz w:val="24"/>
          <w:lang w:val="zh-CN"/>
        </w:rPr>
        <w:t>……</w:t>
      </w:r>
    </w:p>
    <w:p w14:paraId="4B77B90A">
      <w:pPr>
        <w:autoSpaceDE w:val="0"/>
        <w:autoSpaceDN w:val="0"/>
        <w:adjustRightInd w:val="0"/>
        <w:spacing w:line="400" w:lineRule="exact"/>
        <w:ind w:firstLine="482"/>
        <w:rPr>
          <w:rFonts w:ascii="仿宋" w:hAnsi="仿宋" w:eastAsia="仿宋" w:cs="仿宋"/>
          <w:sz w:val="24"/>
          <w:lang w:val="zh-CN"/>
        </w:rPr>
      </w:pPr>
      <w:r>
        <w:rPr>
          <w:rFonts w:hint="eastAsia" w:ascii="仿宋" w:hAnsi="仿宋" w:eastAsia="仿宋" w:cs="仿宋"/>
          <w:sz w:val="24"/>
          <w:lang w:val="zh-CN"/>
        </w:rPr>
        <w:t>第十五条  保密</w:t>
      </w:r>
    </w:p>
    <w:p w14:paraId="4E73E95F">
      <w:pPr>
        <w:autoSpaceDE w:val="0"/>
        <w:autoSpaceDN w:val="0"/>
        <w:adjustRightInd w:val="0"/>
        <w:spacing w:line="400" w:lineRule="exact"/>
        <w:ind w:firstLine="482"/>
        <w:rPr>
          <w:rFonts w:ascii="仿宋" w:hAnsi="仿宋" w:eastAsia="仿宋" w:cs="仿宋"/>
          <w:sz w:val="24"/>
          <w:lang w:val="zh-CN"/>
        </w:rPr>
      </w:pPr>
      <w:r>
        <w:rPr>
          <w:rFonts w:hint="eastAsia" w:ascii="仿宋" w:hAnsi="仿宋" w:eastAsia="仿宋" w:cs="仿宋"/>
          <w:sz w:val="24"/>
          <w:lang w:val="zh-CN"/>
        </w:rPr>
        <w:t>乙方在合同履行期间知悉甲方的工作秘密（包括相关业务信息），不得透露或以其他方式提供给合同双方以外的其他方（包括乙方内部与本合同无关的任何人员），乙方的保密责任不因本合同的终止而终止。</w:t>
      </w:r>
    </w:p>
    <w:p w14:paraId="242F9622">
      <w:pPr>
        <w:autoSpaceDE w:val="0"/>
        <w:autoSpaceDN w:val="0"/>
        <w:adjustRightInd w:val="0"/>
        <w:spacing w:line="400" w:lineRule="exact"/>
        <w:ind w:firstLine="482"/>
        <w:rPr>
          <w:rFonts w:ascii="仿宋" w:hAnsi="仿宋" w:eastAsia="仿宋" w:cs="仿宋"/>
          <w:sz w:val="24"/>
          <w:lang w:val="zh-CN"/>
        </w:rPr>
      </w:pPr>
      <w:r>
        <w:rPr>
          <w:rFonts w:hint="eastAsia" w:ascii="仿宋" w:hAnsi="仿宋" w:eastAsia="仿宋" w:cs="仿宋"/>
          <w:sz w:val="24"/>
          <w:lang w:val="zh-CN"/>
        </w:rPr>
        <w:t>乙方违反本合同所规定的保密义务，应按照本合同总金额的10%支付违约金。</w:t>
      </w:r>
    </w:p>
    <w:p w14:paraId="58632663">
      <w:pPr>
        <w:autoSpaceDE w:val="0"/>
        <w:autoSpaceDN w:val="0"/>
        <w:adjustRightInd w:val="0"/>
        <w:spacing w:line="400" w:lineRule="exact"/>
        <w:ind w:firstLine="482"/>
        <w:rPr>
          <w:rFonts w:ascii="仿宋" w:hAnsi="仿宋" w:eastAsia="仿宋" w:cs="仿宋"/>
          <w:sz w:val="24"/>
          <w:lang w:val="zh-CN"/>
        </w:rPr>
      </w:pPr>
      <w:r>
        <w:rPr>
          <w:rFonts w:hint="eastAsia" w:ascii="仿宋" w:hAnsi="仿宋" w:eastAsia="仿宋" w:cs="仿宋"/>
          <w:sz w:val="24"/>
          <w:lang w:val="zh-CN"/>
        </w:rPr>
        <w:t>……</w:t>
      </w:r>
    </w:p>
    <w:p w14:paraId="07502594">
      <w:pPr>
        <w:autoSpaceDE w:val="0"/>
        <w:autoSpaceDN w:val="0"/>
        <w:adjustRightInd w:val="0"/>
        <w:spacing w:line="400" w:lineRule="exact"/>
        <w:ind w:firstLine="482"/>
        <w:rPr>
          <w:rFonts w:ascii="仿宋" w:hAnsi="仿宋" w:eastAsia="仿宋" w:cs="仿宋"/>
          <w:sz w:val="24"/>
          <w:lang w:val="zh-CN"/>
        </w:rPr>
      </w:pPr>
      <w:r>
        <w:rPr>
          <w:rFonts w:hint="eastAsia" w:ascii="仿宋" w:hAnsi="仿宋" w:eastAsia="仿宋" w:cs="仿宋"/>
          <w:sz w:val="24"/>
          <w:lang w:val="zh-CN"/>
        </w:rPr>
        <w:t>第十六条  争议解决</w:t>
      </w:r>
    </w:p>
    <w:p w14:paraId="7ACACDC1">
      <w:pPr>
        <w:autoSpaceDE w:val="0"/>
        <w:autoSpaceDN w:val="0"/>
        <w:adjustRightInd w:val="0"/>
        <w:spacing w:line="400" w:lineRule="exact"/>
        <w:ind w:firstLine="482"/>
        <w:rPr>
          <w:rFonts w:ascii="仿宋" w:hAnsi="仿宋" w:eastAsia="仿宋" w:cs="仿宋"/>
          <w:sz w:val="24"/>
          <w:lang w:val="zh-CN"/>
        </w:rPr>
      </w:pPr>
      <w:r>
        <w:rPr>
          <w:rFonts w:hint="eastAsia" w:ascii="仿宋" w:hAnsi="仿宋" w:eastAsia="仿宋" w:cs="仿宋"/>
          <w:sz w:val="24"/>
          <w:lang w:val="zh-CN"/>
        </w:rPr>
        <w:t>甲乙双方在合同履行中发生争议，应通过协商解决。如协商不成，可以向合同签订地法院提起诉讼。</w:t>
      </w:r>
    </w:p>
    <w:p w14:paraId="62869E2B">
      <w:pPr>
        <w:autoSpaceDE w:val="0"/>
        <w:autoSpaceDN w:val="0"/>
        <w:adjustRightInd w:val="0"/>
        <w:spacing w:line="400" w:lineRule="exact"/>
        <w:ind w:firstLine="482"/>
        <w:rPr>
          <w:rFonts w:ascii="仿宋" w:hAnsi="仿宋" w:eastAsia="仿宋" w:cs="仿宋"/>
          <w:sz w:val="24"/>
          <w:lang w:val="zh-CN"/>
        </w:rPr>
      </w:pPr>
      <w:r>
        <w:rPr>
          <w:rFonts w:hint="eastAsia" w:ascii="仿宋" w:hAnsi="仿宋" w:eastAsia="仿宋" w:cs="仿宋"/>
          <w:sz w:val="24"/>
          <w:lang w:val="zh-CN"/>
        </w:rPr>
        <w:t>……</w:t>
      </w:r>
    </w:p>
    <w:p w14:paraId="221FA34D">
      <w:pPr>
        <w:autoSpaceDE w:val="0"/>
        <w:autoSpaceDN w:val="0"/>
        <w:adjustRightInd w:val="0"/>
        <w:spacing w:line="400" w:lineRule="exact"/>
        <w:ind w:firstLine="482"/>
        <w:rPr>
          <w:rFonts w:ascii="仿宋" w:hAnsi="仿宋" w:eastAsia="仿宋" w:cs="仿宋"/>
          <w:sz w:val="24"/>
          <w:lang w:val="zh-CN"/>
        </w:rPr>
      </w:pPr>
      <w:r>
        <w:rPr>
          <w:rFonts w:hint="eastAsia" w:ascii="仿宋" w:hAnsi="仿宋" w:eastAsia="仿宋" w:cs="仿宋"/>
          <w:sz w:val="24"/>
          <w:lang w:val="zh-CN"/>
        </w:rPr>
        <w:t>第十七条  合同生效及其他</w:t>
      </w:r>
    </w:p>
    <w:p w14:paraId="43FDD2D7">
      <w:pPr>
        <w:autoSpaceDE w:val="0"/>
        <w:autoSpaceDN w:val="0"/>
        <w:adjustRightInd w:val="0"/>
        <w:spacing w:line="400" w:lineRule="exact"/>
        <w:ind w:firstLine="482"/>
        <w:rPr>
          <w:rFonts w:ascii="仿宋" w:hAnsi="仿宋" w:eastAsia="仿宋" w:cs="仿宋"/>
          <w:sz w:val="24"/>
          <w:lang w:val="zh-CN"/>
        </w:rPr>
      </w:pPr>
      <w:r>
        <w:rPr>
          <w:rFonts w:hint="eastAsia" w:ascii="仿宋" w:hAnsi="仿宋" w:eastAsia="仿宋" w:cs="仿宋"/>
          <w:sz w:val="24"/>
          <w:lang w:val="zh-CN"/>
        </w:rPr>
        <w:t>1、除招标文件规定且甲方事先书面同意外，乙方不得部分或者全部转让、分包履行其应履行的合同项下的义务。</w:t>
      </w:r>
    </w:p>
    <w:p w14:paraId="21F39E28">
      <w:pPr>
        <w:autoSpaceDE w:val="0"/>
        <w:autoSpaceDN w:val="0"/>
        <w:adjustRightInd w:val="0"/>
        <w:spacing w:line="400" w:lineRule="exact"/>
        <w:ind w:firstLine="482"/>
        <w:rPr>
          <w:rFonts w:ascii="仿宋" w:hAnsi="仿宋" w:eastAsia="仿宋" w:cs="仿宋"/>
          <w:sz w:val="24"/>
          <w:lang w:val="zh-CN"/>
        </w:rPr>
      </w:pPr>
      <w:r>
        <w:rPr>
          <w:rFonts w:hint="eastAsia" w:ascii="仿宋" w:hAnsi="仿宋" w:eastAsia="仿宋" w:cs="仿宋"/>
          <w:sz w:val="24"/>
          <w:lang w:val="zh-CN"/>
        </w:rPr>
        <w:t xml:space="preserve">2、合同由甲、乙双方法定代表人（或者被授权代表）签字并加盖单位公章。 </w:t>
      </w:r>
    </w:p>
    <w:p w14:paraId="2F1BB826">
      <w:pPr>
        <w:autoSpaceDE w:val="0"/>
        <w:autoSpaceDN w:val="0"/>
        <w:adjustRightInd w:val="0"/>
        <w:spacing w:line="400" w:lineRule="exact"/>
        <w:ind w:firstLine="482"/>
        <w:rPr>
          <w:rFonts w:ascii="仿宋" w:hAnsi="仿宋" w:eastAsia="仿宋" w:cs="仿宋"/>
          <w:sz w:val="24"/>
          <w:lang w:val="zh-CN"/>
        </w:rPr>
      </w:pPr>
      <w:r>
        <w:rPr>
          <w:rFonts w:hint="eastAsia" w:ascii="仿宋" w:hAnsi="仿宋" w:eastAsia="仿宋" w:cs="仿宋"/>
          <w:sz w:val="24"/>
          <w:lang w:val="zh-CN"/>
        </w:rPr>
        <w:t>3、本合同一式</w:t>
      </w:r>
      <w:r>
        <w:rPr>
          <w:rFonts w:hint="eastAsia" w:ascii="仿宋" w:hAnsi="仿宋" w:eastAsia="仿宋" w:cs="仿宋"/>
          <w:sz w:val="24"/>
          <w:u w:val="single"/>
          <w:lang w:val="zh-CN"/>
        </w:rPr>
        <w:t xml:space="preserve"> </w:t>
      </w:r>
      <w:r>
        <w:rPr>
          <w:rFonts w:ascii="仿宋" w:hAnsi="仿宋" w:eastAsia="仿宋" w:cs="仿宋"/>
          <w:sz w:val="24"/>
          <w:u w:val="single"/>
          <w:lang w:val="zh-CN"/>
        </w:rPr>
        <w:t xml:space="preserve"> </w:t>
      </w:r>
      <w:r>
        <w:rPr>
          <w:rFonts w:hint="eastAsia" w:ascii="仿宋" w:hAnsi="仿宋" w:eastAsia="仿宋" w:cs="仿宋"/>
          <w:sz w:val="24"/>
          <w:lang w:val="zh-CN"/>
        </w:rPr>
        <w:t>份，甲方</w:t>
      </w:r>
      <w:r>
        <w:rPr>
          <w:rFonts w:hint="eastAsia" w:ascii="仿宋" w:hAnsi="仿宋" w:eastAsia="仿宋" w:cs="仿宋"/>
          <w:sz w:val="24"/>
          <w:u w:val="single"/>
          <w:lang w:val="zh-CN"/>
        </w:rPr>
        <w:t xml:space="preserve"> </w:t>
      </w:r>
      <w:r>
        <w:rPr>
          <w:rFonts w:ascii="仿宋" w:hAnsi="仿宋" w:eastAsia="仿宋" w:cs="仿宋"/>
          <w:sz w:val="24"/>
          <w:u w:val="single"/>
          <w:lang w:val="zh-CN"/>
        </w:rPr>
        <w:t xml:space="preserve"> </w:t>
      </w:r>
      <w:r>
        <w:rPr>
          <w:rFonts w:hint="eastAsia" w:ascii="仿宋" w:hAnsi="仿宋" w:eastAsia="仿宋" w:cs="仿宋"/>
          <w:sz w:val="24"/>
          <w:lang w:val="zh-CN"/>
        </w:rPr>
        <w:t>份，乙方</w:t>
      </w:r>
      <w:r>
        <w:rPr>
          <w:rFonts w:hint="eastAsia" w:ascii="仿宋" w:hAnsi="仿宋" w:eastAsia="仿宋" w:cs="仿宋"/>
          <w:sz w:val="24"/>
          <w:u w:val="single"/>
          <w:lang w:val="zh-CN"/>
        </w:rPr>
        <w:t xml:space="preserve"> </w:t>
      </w:r>
      <w:r>
        <w:rPr>
          <w:rFonts w:ascii="仿宋" w:hAnsi="仿宋" w:eastAsia="仿宋" w:cs="仿宋"/>
          <w:sz w:val="24"/>
          <w:u w:val="single"/>
          <w:lang w:val="zh-CN"/>
        </w:rPr>
        <w:t xml:space="preserve"> </w:t>
      </w:r>
      <w:r>
        <w:rPr>
          <w:rFonts w:hint="eastAsia" w:ascii="仿宋" w:hAnsi="仿宋" w:eastAsia="仿宋" w:cs="仿宋"/>
          <w:sz w:val="24"/>
          <w:lang w:val="zh-CN"/>
        </w:rPr>
        <w:t>份。</w:t>
      </w:r>
    </w:p>
    <w:p w14:paraId="02186E2E">
      <w:pPr>
        <w:autoSpaceDE w:val="0"/>
        <w:autoSpaceDN w:val="0"/>
        <w:adjustRightInd w:val="0"/>
        <w:spacing w:line="400" w:lineRule="exact"/>
        <w:ind w:firstLine="482"/>
        <w:rPr>
          <w:rFonts w:ascii="仿宋" w:hAnsi="仿宋" w:eastAsia="仿宋" w:cs="仿宋"/>
          <w:sz w:val="24"/>
          <w:lang w:val="zh-CN"/>
        </w:rPr>
      </w:pPr>
      <w:r>
        <w:rPr>
          <w:rFonts w:hint="eastAsia" w:ascii="仿宋" w:hAnsi="仿宋" w:eastAsia="仿宋" w:cs="仿宋"/>
          <w:sz w:val="24"/>
          <w:lang w:val="zh-CN"/>
        </w:rPr>
        <w:t>……</w:t>
      </w:r>
    </w:p>
    <w:p w14:paraId="538F7FAA">
      <w:pPr>
        <w:autoSpaceDE w:val="0"/>
        <w:autoSpaceDN w:val="0"/>
        <w:adjustRightInd w:val="0"/>
        <w:spacing w:line="400" w:lineRule="exact"/>
        <w:ind w:firstLine="482"/>
        <w:rPr>
          <w:rFonts w:ascii="仿宋" w:hAnsi="仿宋" w:eastAsia="仿宋" w:cs="仿宋"/>
          <w:sz w:val="24"/>
          <w:lang w:val="zh-CN"/>
        </w:rPr>
      </w:pPr>
      <w:r>
        <w:rPr>
          <w:rFonts w:hint="eastAsia" w:ascii="仿宋" w:hAnsi="仿宋" w:eastAsia="仿宋" w:cs="仿宋"/>
          <w:sz w:val="24"/>
          <w:lang w:val="zh-CN"/>
        </w:rPr>
        <w:t>第十八条   服务期限</w:t>
      </w:r>
    </w:p>
    <w:p w14:paraId="16B4EC1C">
      <w:pPr>
        <w:autoSpaceDE w:val="0"/>
        <w:autoSpaceDN w:val="0"/>
        <w:adjustRightInd w:val="0"/>
        <w:spacing w:line="400" w:lineRule="exact"/>
        <w:ind w:firstLine="482"/>
        <w:rPr>
          <w:rFonts w:ascii="仿宋" w:hAnsi="仿宋" w:eastAsia="仿宋" w:cs="仿宋"/>
          <w:sz w:val="24"/>
          <w:lang w:val="zh-CN"/>
        </w:rPr>
      </w:pPr>
      <w:r>
        <w:rPr>
          <w:rFonts w:hint="eastAsia" w:ascii="仿宋" w:hAnsi="仿宋" w:eastAsia="仿宋" w:cs="仿宋"/>
          <w:sz w:val="24"/>
          <w:lang w:val="zh-CN"/>
        </w:rPr>
        <w:t>本合同服务期限为</w:t>
      </w:r>
      <w:r>
        <w:rPr>
          <w:rFonts w:hint="eastAsia" w:ascii="仿宋" w:hAnsi="仿宋" w:eastAsia="仿宋" w:cs="仿宋"/>
          <w:sz w:val="24"/>
          <w:u w:val="single"/>
          <w:lang w:val="zh-CN"/>
        </w:rPr>
        <w:t xml:space="preserve">  </w:t>
      </w:r>
      <w:r>
        <w:rPr>
          <w:rFonts w:hint="eastAsia" w:ascii="仿宋" w:hAnsi="仿宋" w:eastAsia="仿宋" w:cs="仿宋"/>
          <w:sz w:val="24"/>
          <w:lang w:val="zh-CN"/>
        </w:rPr>
        <w:t xml:space="preserve">年；服务期限自 </w:t>
      </w:r>
      <w:r>
        <w:rPr>
          <w:rFonts w:hint="eastAsia" w:ascii="仿宋" w:hAnsi="仿宋" w:eastAsia="仿宋" w:cs="仿宋"/>
          <w:sz w:val="24"/>
          <w:u w:val="single"/>
          <w:lang w:val="zh-CN"/>
        </w:rPr>
        <w:t xml:space="preserve">    </w:t>
      </w:r>
      <w:r>
        <w:rPr>
          <w:rFonts w:hint="eastAsia" w:ascii="仿宋" w:hAnsi="仿宋" w:eastAsia="仿宋" w:cs="仿宋"/>
          <w:sz w:val="24"/>
          <w:lang w:val="zh-CN"/>
        </w:rPr>
        <w:t>年</w:t>
      </w:r>
      <w:r>
        <w:rPr>
          <w:rFonts w:hint="eastAsia" w:ascii="仿宋" w:hAnsi="仿宋" w:eastAsia="仿宋" w:cs="仿宋"/>
          <w:sz w:val="24"/>
          <w:u w:val="single"/>
          <w:lang w:val="zh-CN"/>
        </w:rPr>
        <w:t xml:space="preserve">    </w:t>
      </w:r>
      <w:r>
        <w:rPr>
          <w:rFonts w:hint="eastAsia" w:ascii="仿宋" w:hAnsi="仿宋" w:eastAsia="仿宋" w:cs="仿宋"/>
          <w:sz w:val="24"/>
          <w:lang w:val="zh-CN"/>
        </w:rPr>
        <w:t>月</w:t>
      </w:r>
      <w:r>
        <w:rPr>
          <w:rFonts w:hint="eastAsia" w:ascii="仿宋" w:hAnsi="仿宋" w:eastAsia="仿宋" w:cs="仿宋"/>
          <w:sz w:val="24"/>
          <w:u w:val="single"/>
          <w:lang w:val="zh-CN"/>
        </w:rPr>
        <w:t xml:space="preserve">   </w:t>
      </w:r>
      <w:r>
        <w:rPr>
          <w:rFonts w:hint="eastAsia" w:ascii="仿宋" w:hAnsi="仿宋" w:eastAsia="仿宋" w:cs="仿宋"/>
          <w:sz w:val="24"/>
          <w:lang w:val="zh-CN"/>
        </w:rPr>
        <w:t>日起至</w:t>
      </w:r>
      <w:r>
        <w:rPr>
          <w:rFonts w:hint="eastAsia" w:ascii="仿宋" w:hAnsi="仿宋" w:eastAsia="仿宋" w:cs="仿宋"/>
          <w:sz w:val="24"/>
          <w:u w:val="single"/>
          <w:lang w:val="zh-CN"/>
        </w:rPr>
        <w:t xml:space="preserve">   </w:t>
      </w:r>
      <w:r>
        <w:rPr>
          <w:rFonts w:hint="eastAsia" w:ascii="仿宋" w:hAnsi="仿宋" w:eastAsia="仿宋" w:cs="仿宋"/>
          <w:sz w:val="24"/>
          <w:lang w:val="zh-CN"/>
        </w:rPr>
        <w:t>年</w:t>
      </w:r>
      <w:r>
        <w:rPr>
          <w:rFonts w:hint="eastAsia" w:ascii="仿宋" w:hAnsi="仿宋" w:eastAsia="仿宋" w:cs="仿宋"/>
          <w:sz w:val="24"/>
          <w:u w:val="single"/>
          <w:lang w:val="zh-CN"/>
        </w:rPr>
        <w:t xml:space="preserve">   </w:t>
      </w:r>
      <w:r>
        <w:rPr>
          <w:rFonts w:hint="eastAsia" w:ascii="仿宋" w:hAnsi="仿宋" w:eastAsia="仿宋" w:cs="仿宋"/>
          <w:sz w:val="24"/>
          <w:lang w:val="zh-CN"/>
        </w:rPr>
        <w:t>月</w:t>
      </w:r>
      <w:r>
        <w:rPr>
          <w:rFonts w:hint="eastAsia" w:ascii="仿宋" w:hAnsi="仿宋" w:eastAsia="仿宋" w:cs="仿宋"/>
          <w:sz w:val="24"/>
          <w:u w:val="single"/>
          <w:lang w:val="zh-CN"/>
        </w:rPr>
        <w:t xml:space="preserve">   </w:t>
      </w:r>
      <w:r>
        <w:rPr>
          <w:rFonts w:hint="eastAsia" w:ascii="仿宋" w:hAnsi="仿宋" w:eastAsia="仿宋" w:cs="仿宋"/>
          <w:sz w:val="24"/>
          <w:lang w:val="zh-CN"/>
        </w:rPr>
        <w:t>日止。本合同期限届满，如需续签，根据《政府采购目录》有关规定，经财政部门批准，双方可以根据法律及各项规定另行签订书面合同。</w:t>
      </w:r>
    </w:p>
    <w:p w14:paraId="56B3FCE6">
      <w:pPr>
        <w:autoSpaceDE w:val="0"/>
        <w:autoSpaceDN w:val="0"/>
        <w:adjustRightInd w:val="0"/>
        <w:spacing w:line="400" w:lineRule="exact"/>
        <w:ind w:firstLine="482"/>
        <w:rPr>
          <w:rFonts w:ascii="仿宋" w:hAnsi="仿宋" w:eastAsia="仿宋" w:cs="仿宋"/>
          <w:sz w:val="24"/>
          <w:lang w:val="zh-CN"/>
        </w:rPr>
      </w:pPr>
      <w:r>
        <w:rPr>
          <w:rFonts w:hint="eastAsia" w:ascii="仿宋" w:hAnsi="仿宋" w:eastAsia="仿宋" w:cs="仿宋"/>
          <w:sz w:val="24"/>
          <w:lang w:val="zh-CN"/>
        </w:rPr>
        <w:t>第十九条  下列文件为本合同不可分割部分</w:t>
      </w:r>
    </w:p>
    <w:p w14:paraId="2842E7A7">
      <w:pPr>
        <w:autoSpaceDE w:val="0"/>
        <w:autoSpaceDN w:val="0"/>
        <w:adjustRightInd w:val="0"/>
        <w:spacing w:line="400" w:lineRule="exact"/>
        <w:ind w:firstLine="482"/>
        <w:rPr>
          <w:rFonts w:ascii="仿宋" w:hAnsi="仿宋" w:eastAsia="仿宋" w:cs="仿宋"/>
          <w:sz w:val="24"/>
          <w:lang w:val="zh-CN"/>
        </w:rPr>
      </w:pPr>
      <w:r>
        <w:rPr>
          <w:rFonts w:hint="eastAsia" w:ascii="仿宋" w:hAnsi="仿宋" w:eastAsia="仿宋" w:cs="仿宋"/>
          <w:sz w:val="24"/>
          <w:lang w:val="zh-CN"/>
        </w:rPr>
        <w:t>1、政府采购招标文件（包括澄清、修改）；</w:t>
      </w:r>
    </w:p>
    <w:p w14:paraId="6CD8B851">
      <w:pPr>
        <w:autoSpaceDE w:val="0"/>
        <w:autoSpaceDN w:val="0"/>
        <w:adjustRightInd w:val="0"/>
        <w:spacing w:line="400" w:lineRule="exact"/>
        <w:ind w:firstLine="482"/>
        <w:rPr>
          <w:rFonts w:ascii="仿宋" w:hAnsi="仿宋" w:eastAsia="仿宋" w:cs="仿宋"/>
          <w:sz w:val="24"/>
          <w:lang w:val="zh-CN"/>
        </w:rPr>
      </w:pPr>
      <w:r>
        <w:rPr>
          <w:rFonts w:hint="eastAsia" w:ascii="仿宋" w:hAnsi="仿宋" w:eastAsia="仿宋" w:cs="仿宋"/>
          <w:sz w:val="24"/>
          <w:lang w:val="zh-CN"/>
        </w:rPr>
        <w:t>2、乙方投标文件；</w:t>
      </w:r>
    </w:p>
    <w:p w14:paraId="6171D052">
      <w:pPr>
        <w:autoSpaceDE w:val="0"/>
        <w:autoSpaceDN w:val="0"/>
        <w:adjustRightInd w:val="0"/>
        <w:spacing w:line="400" w:lineRule="exact"/>
        <w:ind w:firstLine="482"/>
        <w:rPr>
          <w:rFonts w:ascii="仿宋" w:hAnsi="仿宋" w:eastAsia="仿宋" w:cs="仿宋"/>
          <w:sz w:val="24"/>
          <w:lang w:val="zh-CN"/>
        </w:rPr>
      </w:pPr>
      <w:r>
        <w:rPr>
          <w:rFonts w:hint="eastAsia" w:ascii="仿宋" w:hAnsi="仿宋" w:eastAsia="仿宋" w:cs="仿宋"/>
          <w:sz w:val="24"/>
          <w:lang w:val="zh-CN"/>
        </w:rPr>
        <w:t>3、中标（成交）通知书；</w:t>
      </w:r>
    </w:p>
    <w:p w14:paraId="2CCC09D3">
      <w:pPr>
        <w:autoSpaceDE w:val="0"/>
        <w:autoSpaceDN w:val="0"/>
        <w:adjustRightInd w:val="0"/>
        <w:spacing w:line="400" w:lineRule="exact"/>
        <w:ind w:firstLine="482"/>
        <w:rPr>
          <w:rFonts w:ascii="仿宋" w:hAnsi="仿宋" w:eastAsia="仿宋" w:cs="仿宋"/>
          <w:sz w:val="24"/>
          <w:lang w:val="zh-CN"/>
        </w:rPr>
      </w:pPr>
      <w:r>
        <w:rPr>
          <w:rFonts w:hint="eastAsia" w:ascii="仿宋" w:hAnsi="仿宋" w:eastAsia="仿宋" w:cs="仿宋"/>
          <w:sz w:val="24"/>
          <w:lang w:val="zh-CN"/>
        </w:rPr>
        <w:t>4、中标人在评标过程中做出的有关澄清、说明、承诺或者补正文件；</w:t>
      </w:r>
    </w:p>
    <w:p w14:paraId="5B1EBECA">
      <w:pPr>
        <w:autoSpaceDE w:val="0"/>
        <w:autoSpaceDN w:val="0"/>
        <w:adjustRightInd w:val="0"/>
        <w:spacing w:line="400" w:lineRule="exact"/>
        <w:ind w:firstLine="482"/>
        <w:rPr>
          <w:rFonts w:ascii="仿宋" w:hAnsi="仿宋" w:eastAsia="仿宋" w:cs="仿宋"/>
          <w:sz w:val="24"/>
          <w:lang w:val="zh-CN"/>
        </w:rPr>
      </w:pPr>
      <w:r>
        <w:rPr>
          <w:rFonts w:hint="eastAsia" w:ascii="仿宋" w:hAnsi="仿宋" w:eastAsia="仿宋" w:cs="仿宋"/>
          <w:sz w:val="24"/>
          <w:lang w:val="zh-CN"/>
        </w:rPr>
        <w:t>5、政府采购委托协议书；</w:t>
      </w:r>
    </w:p>
    <w:p w14:paraId="69ED963A">
      <w:pPr>
        <w:autoSpaceDE w:val="0"/>
        <w:autoSpaceDN w:val="0"/>
        <w:adjustRightInd w:val="0"/>
        <w:spacing w:line="400" w:lineRule="exact"/>
        <w:ind w:firstLine="482"/>
        <w:rPr>
          <w:rFonts w:ascii="仿宋" w:hAnsi="仿宋" w:eastAsia="仿宋" w:cs="仿宋"/>
          <w:sz w:val="24"/>
          <w:lang w:val="zh-CN"/>
        </w:rPr>
      </w:pPr>
      <w:r>
        <w:rPr>
          <w:rFonts w:hint="eastAsia" w:ascii="仿宋" w:hAnsi="仿宋" w:eastAsia="仿宋" w:cs="仿宋"/>
          <w:sz w:val="24"/>
          <w:lang w:val="zh-CN"/>
        </w:rPr>
        <w:t>甲    方：                             乙    方：</w:t>
      </w:r>
    </w:p>
    <w:p w14:paraId="43EE3603">
      <w:pPr>
        <w:autoSpaceDE w:val="0"/>
        <w:autoSpaceDN w:val="0"/>
        <w:adjustRightInd w:val="0"/>
        <w:spacing w:line="400" w:lineRule="exact"/>
        <w:ind w:firstLine="482"/>
        <w:rPr>
          <w:rFonts w:ascii="仿宋" w:hAnsi="仿宋" w:eastAsia="仿宋" w:cs="仿宋"/>
          <w:sz w:val="24"/>
          <w:lang w:val="zh-CN"/>
        </w:rPr>
      </w:pPr>
      <w:r>
        <w:rPr>
          <w:rFonts w:hint="eastAsia" w:ascii="仿宋" w:hAnsi="仿宋" w:eastAsia="仿宋" w:cs="仿宋"/>
          <w:sz w:val="24"/>
          <w:lang w:val="zh-CN"/>
        </w:rPr>
        <w:t>单位名称(公章)：                       单位名称(公章)：</w:t>
      </w:r>
    </w:p>
    <w:p w14:paraId="7376B743">
      <w:pPr>
        <w:autoSpaceDE w:val="0"/>
        <w:autoSpaceDN w:val="0"/>
        <w:adjustRightInd w:val="0"/>
        <w:spacing w:line="400" w:lineRule="exact"/>
        <w:ind w:firstLine="482"/>
        <w:rPr>
          <w:rFonts w:ascii="仿宋" w:hAnsi="仿宋" w:eastAsia="仿宋" w:cs="仿宋"/>
          <w:sz w:val="24"/>
          <w:lang w:val="zh-CN"/>
        </w:rPr>
      </w:pPr>
      <w:r>
        <w:rPr>
          <w:rFonts w:hint="eastAsia" w:ascii="仿宋" w:hAnsi="仿宋" w:eastAsia="仿宋" w:cs="仿宋"/>
          <w:sz w:val="24"/>
          <w:lang w:val="zh-CN"/>
        </w:rPr>
        <w:t xml:space="preserve">法定代表人（被授权代表）签字：         法定代表人（被授权代表）签字：                </w:t>
      </w:r>
    </w:p>
    <w:p w14:paraId="2DB13BB0">
      <w:pPr>
        <w:autoSpaceDE w:val="0"/>
        <w:autoSpaceDN w:val="0"/>
        <w:adjustRightInd w:val="0"/>
        <w:spacing w:line="400" w:lineRule="exact"/>
        <w:ind w:firstLine="482"/>
        <w:rPr>
          <w:rFonts w:ascii="仿宋" w:hAnsi="仿宋" w:eastAsia="仿宋" w:cs="仿宋"/>
          <w:sz w:val="24"/>
          <w:lang w:val="zh-CN"/>
        </w:rPr>
      </w:pPr>
      <w:r>
        <w:rPr>
          <w:rFonts w:hint="eastAsia" w:ascii="仿宋" w:hAnsi="仿宋" w:eastAsia="仿宋" w:cs="仿宋"/>
          <w:sz w:val="24"/>
          <w:lang w:val="zh-CN"/>
        </w:rPr>
        <w:t>电    话：                             电    话：</w:t>
      </w:r>
    </w:p>
    <w:p w14:paraId="7A9454A0">
      <w:pPr>
        <w:tabs>
          <w:tab w:val="left" w:pos="7820"/>
        </w:tabs>
        <w:autoSpaceDE w:val="0"/>
        <w:autoSpaceDN w:val="0"/>
        <w:adjustRightInd w:val="0"/>
        <w:spacing w:line="400" w:lineRule="exact"/>
        <w:ind w:firstLine="482"/>
        <w:rPr>
          <w:rFonts w:ascii="仿宋" w:hAnsi="仿宋" w:eastAsia="仿宋" w:cs="仿宋"/>
          <w:sz w:val="24"/>
          <w:lang w:val="zh-CN"/>
        </w:rPr>
      </w:pPr>
      <w:r>
        <w:rPr>
          <w:rFonts w:hint="eastAsia" w:ascii="仿宋" w:hAnsi="仿宋" w:eastAsia="仿宋" w:cs="仿宋"/>
          <w:sz w:val="24"/>
          <w:lang w:val="zh-CN"/>
        </w:rPr>
        <w:t>年   月   日                           年   月   日</w:t>
      </w:r>
    </w:p>
    <w:p w14:paraId="1BCA9B96">
      <w:pPr>
        <w:spacing w:line="400" w:lineRule="exact"/>
        <w:rPr>
          <w:rFonts w:ascii="宋体" w:hAnsi="宋体" w:cs="仿宋"/>
          <w:szCs w:val="21"/>
          <w:lang w:val="zh-CN"/>
        </w:rPr>
        <w:sectPr>
          <w:footerReference r:id="rId5" w:type="default"/>
          <w:pgSz w:w="11906" w:h="16838"/>
          <w:pgMar w:top="1418" w:right="1418" w:bottom="1418" w:left="1418" w:header="851" w:footer="992" w:gutter="0"/>
          <w:cols w:space="720" w:num="1"/>
          <w:docGrid w:type="lines" w:linePitch="312" w:charSpace="0"/>
        </w:sectPr>
      </w:pPr>
    </w:p>
    <w:bookmarkEnd w:id="126"/>
    <w:bookmarkEnd w:id="127"/>
    <w:p w14:paraId="0D5E57A6">
      <w:pPr>
        <w:spacing w:after="156" w:afterLines="50" w:line="400" w:lineRule="exact"/>
        <w:jc w:val="center"/>
        <w:outlineLvl w:val="1"/>
        <w:rPr>
          <w:rFonts w:ascii="黑体" w:hAnsi="黑体" w:eastAsia="黑体"/>
          <w:sz w:val="28"/>
          <w:szCs w:val="28"/>
        </w:rPr>
      </w:pPr>
      <w:bookmarkStart w:id="140" w:name="_Toc86516900"/>
      <w:bookmarkStart w:id="141" w:name="_Toc517360682"/>
      <w:bookmarkStart w:id="142" w:name="_Toc494457105"/>
      <w:r>
        <w:rPr>
          <w:rFonts w:ascii="黑体" w:hAnsi="黑体" w:eastAsia="黑体"/>
          <w:sz w:val="28"/>
          <w:szCs w:val="28"/>
        </w:rPr>
        <w:t>第十章</w:t>
      </w:r>
      <w:r>
        <w:rPr>
          <w:rFonts w:hint="eastAsia" w:ascii="黑体" w:hAnsi="黑体" w:eastAsia="黑体"/>
          <w:sz w:val="28"/>
          <w:szCs w:val="28"/>
        </w:rPr>
        <w:t xml:space="preserve">  投标文件格式</w:t>
      </w:r>
      <w:bookmarkEnd w:id="140"/>
      <w:bookmarkEnd w:id="141"/>
      <w:bookmarkEnd w:id="142"/>
    </w:p>
    <w:p w14:paraId="5126C3F7">
      <w:pPr>
        <w:spacing w:line="400" w:lineRule="exact"/>
      </w:pPr>
    </w:p>
    <w:p w14:paraId="3555E02E">
      <w:pPr>
        <w:spacing w:line="400" w:lineRule="exact"/>
        <w:rPr>
          <w:rFonts w:ascii="宋体" w:hAnsi="宋体" w:cs="仿宋"/>
          <w:szCs w:val="21"/>
          <w:lang w:val="zh-CN"/>
        </w:rPr>
      </w:pPr>
    </w:p>
    <w:p w14:paraId="5DA0B115">
      <w:pPr>
        <w:spacing w:line="400" w:lineRule="exact"/>
        <w:rPr>
          <w:rFonts w:ascii="宋体" w:hAnsi="宋体" w:cs="仿宋"/>
          <w:szCs w:val="21"/>
          <w:lang w:val="zh-CN"/>
        </w:rPr>
        <w:sectPr>
          <w:headerReference r:id="rId6" w:type="default"/>
          <w:footerReference r:id="rId7" w:type="default"/>
          <w:pgSz w:w="11906" w:h="16838"/>
          <w:pgMar w:top="1418" w:right="1418" w:bottom="1418" w:left="1418" w:header="851" w:footer="992" w:gutter="0"/>
          <w:cols w:space="720" w:num="1"/>
          <w:docGrid w:type="lines" w:linePitch="312" w:charSpace="0"/>
        </w:sectPr>
      </w:pPr>
    </w:p>
    <w:p w14:paraId="600A7E24">
      <w:pPr>
        <w:spacing w:after="120" w:afterLines="50" w:line="440" w:lineRule="exact"/>
        <w:jc w:val="right"/>
        <w:outlineLvl w:val="1"/>
        <w:rPr>
          <w:rFonts w:ascii="Heiti SC Light" w:hAnsi="Arial" w:eastAsia="Heiti SC Light" w:cs="Heiti SC Light"/>
          <w:kern w:val="1"/>
          <w:sz w:val="28"/>
          <w:szCs w:val="28"/>
        </w:rPr>
      </w:pPr>
    </w:p>
    <w:p w14:paraId="2C9850BD">
      <w:pPr>
        <w:widowControl/>
        <w:autoSpaceDE w:val="0"/>
        <w:autoSpaceDN w:val="0"/>
        <w:adjustRightInd w:val="0"/>
        <w:spacing w:line="440" w:lineRule="exact"/>
        <w:ind w:right="-481"/>
        <w:jc w:val="center"/>
        <w:rPr>
          <w:rFonts w:ascii="宋体" w:hAnsi="宋体"/>
          <w:kern w:val="1"/>
          <w:sz w:val="28"/>
          <w:szCs w:val="28"/>
        </w:rPr>
      </w:pPr>
    </w:p>
    <w:p w14:paraId="44E57BF5">
      <w:pPr>
        <w:widowControl/>
        <w:autoSpaceDE w:val="0"/>
        <w:autoSpaceDN w:val="0"/>
        <w:adjustRightInd w:val="0"/>
        <w:spacing w:line="440" w:lineRule="exact"/>
        <w:ind w:right="-482"/>
        <w:jc w:val="center"/>
        <w:rPr>
          <w:rFonts w:ascii="宋体" w:hAnsi="宋体"/>
          <w:kern w:val="1"/>
          <w:sz w:val="28"/>
          <w:szCs w:val="28"/>
        </w:rPr>
      </w:pPr>
    </w:p>
    <w:p w14:paraId="2A4B0019">
      <w:pPr>
        <w:widowControl/>
        <w:autoSpaceDE w:val="0"/>
        <w:autoSpaceDN w:val="0"/>
        <w:adjustRightInd w:val="0"/>
        <w:ind w:right="-482"/>
        <w:jc w:val="center"/>
        <w:rPr>
          <w:rFonts w:ascii="Heiti SC Light" w:eastAsia="Heiti SC Light" w:cs="Heiti SC Light"/>
          <w:b/>
          <w:bCs/>
          <w:kern w:val="1"/>
          <w:sz w:val="72"/>
          <w:szCs w:val="72"/>
        </w:rPr>
      </w:pPr>
      <w:r>
        <w:rPr>
          <w:rFonts w:hint="eastAsia" w:ascii="Heiti SC Light" w:eastAsia="Heiti SC Light" w:cs="Heiti SC Light"/>
          <w:b/>
          <w:bCs/>
          <w:kern w:val="1"/>
          <w:sz w:val="72"/>
          <w:szCs w:val="72"/>
        </w:rPr>
        <w:t>投标文件</w:t>
      </w:r>
    </w:p>
    <w:p w14:paraId="6200E0B7">
      <w:pPr>
        <w:widowControl/>
        <w:autoSpaceDE w:val="0"/>
        <w:autoSpaceDN w:val="0"/>
        <w:adjustRightInd w:val="0"/>
        <w:ind w:right="-482"/>
        <w:jc w:val="center"/>
        <w:rPr>
          <w:rFonts w:ascii="宋体" w:hAnsi="宋体"/>
          <w:b/>
          <w:bCs/>
          <w:kern w:val="1"/>
          <w:szCs w:val="21"/>
        </w:rPr>
      </w:pPr>
    </w:p>
    <w:p w14:paraId="17A21C90">
      <w:pPr>
        <w:widowControl/>
        <w:autoSpaceDE w:val="0"/>
        <w:autoSpaceDN w:val="0"/>
        <w:adjustRightInd w:val="0"/>
        <w:ind w:right="-482"/>
        <w:jc w:val="center"/>
        <w:rPr>
          <w:rFonts w:ascii="Heiti SC Light" w:eastAsia="Heiti SC Light" w:cs="Heiti SC Light"/>
          <w:kern w:val="1"/>
          <w:sz w:val="32"/>
          <w:szCs w:val="32"/>
        </w:rPr>
      </w:pPr>
      <w:r>
        <w:rPr>
          <w:rFonts w:hint="eastAsia" w:ascii="Heiti SC Light" w:eastAsia="Heiti SC Light" w:cs="Heiti SC Light"/>
          <w:kern w:val="1"/>
          <w:sz w:val="32"/>
          <w:szCs w:val="32"/>
        </w:rPr>
        <w:t>包：第</w:t>
      </w:r>
      <w:r>
        <w:rPr>
          <w:rFonts w:ascii="Heiti SC Light" w:eastAsia="Heiti SC Light" w:cs="Heiti SC Light"/>
          <w:kern w:val="1"/>
          <w:sz w:val="32"/>
          <w:szCs w:val="32"/>
        </w:rPr>
        <w:t xml:space="preserve">  </w:t>
      </w:r>
      <w:r>
        <w:rPr>
          <w:rFonts w:hint="eastAsia" w:ascii="Heiti SC Light" w:eastAsia="Heiti SC Light" w:cs="Heiti SC Light"/>
          <w:kern w:val="1"/>
          <w:sz w:val="32"/>
          <w:szCs w:val="32"/>
        </w:rPr>
        <w:t>包</w:t>
      </w:r>
    </w:p>
    <w:p w14:paraId="7F1AECD3">
      <w:pPr>
        <w:widowControl/>
        <w:autoSpaceDE w:val="0"/>
        <w:autoSpaceDN w:val="0"/>
        <w:adjustRightInd w:val="0"/>
        <w:ind w:right="-482"/>
        <w:jc w:val="center"/>
        <w:rPr>
          <w:rFonts w:ascii="宋体" w:hAnsi="宋体"/>
          <w:b/>
          <w:bCs/>
          <w:kern w:val="1"/>
          <w:sz w:val="28"/>
          <w:szCs w:val="28"/>
        </w:rPr>
      </w:pPr>
    </w:p>
    <w:p w14:paraId="3D3100B4">
      <w:pPr>
        <w:widowControl/>
        <w:autoSpaceDE w:val="0"/>
        <w:autoSpaceDN w:val="0"/>
        <w:adjustRightInd w:val="0"/>
        <w:ind w:right="-482"/>
        <w:jc w:val="center"/>
        <w:rPr>
          <w:rFonts w:ascii="宋体" w:hAnsi="宋体"/>
          <w:b/>
          <w:bCs/>
          <w:kern w:val="1"/>
          <w:sz w:val="28"/>
          <w:szCs w:val="28"/>
        </w:rPr>
      </w:pPr>
    </w:p>
    <w:p w14:paraId="3D550131">
      <w:pPr>
        <w:widowControl/>
        <w:autoSpaceDE w:val="0"/>
        <w:autoSpaceDN w:val="0"/>
        <w:adjustRightInd w:val="0"/>
        <w:ind w:right="-482"/>
        <w:jc w:val="center"/>
        <w:rPr>
          <w:rFonts w:ascii="宋体" w:hAnsi="宋体"/>
          <w:b/>
          <w:bCs/>
          <w:kern w:val="1"/>
          <w:sz w:val="28"/>
          <w:szCs w:val="28"/>
        </w:rPr>
      </w:pPr>
    </w:p>
    <w:p w14:paraId="2F7EC5C7">
      <w:pPr>
        <w:widowControl/>
        <w:autoSpaceDE w:val="0"/>
        <w:autoSpaceDN w:val="0"/>
        <w:adjustRightInd w:val="0"/>
        <w:ind w:right="-482"/>
        <w:jc w:val="center"/>
        <w:rPr>
          <w:rFonts w:ascii="宋体" w:hAnsi="宋体"/>
          <w:b/>
          <w:bCs/>
          <w:kern w:val="1"/>
          <w:sz w:val="28"/>
          <w:szCs w:val="28"/>
        </w:rPr>
      </w:pPr>
    </w:p>
    <w:p w14:paraId="4A2AA34A">
      <w:pPr>
        <w:widowControl/>
        <w:autoSpaceDE w:val="0"/>
        <w:autoSpaceDN w:val="0"/>
        <w:adjustRightInd w:val="0"/>
        <w:spacing w:before="340" w:after="330"/>
        <w:ind w:right="-482"/>
        <w:jc w:val="center"/>
        <w:rPr>
          <w:rFonts w:ascii="宋体" w:hAnsi="宋体"/>
          <w:b/>
          <w:bCs/>
          <w:kern w:val="1"/>
          <w:sz w:val="52"/>
          <w:szCs w:val="52"/>
        </w:rPr>
      </w:pPr>
      <w:r>
        <w:rPr>
          <w:rFonts w:hint="eastAsia" w:ascii="宋体" w:hAnsi="宋体" w:cs="Heiti SC Light"/>
          <w:b/>
          <w:bCs/>
          <w:kern w:val="1"/>
          <w:sz w:val="52"/>
          <w:szCs w:val="52"/>
        </w:rPr>
        <w:t>资格审查部分</w:t>
      </w:r>
    </w:p>
    <w:p w14:paraId="1DC0BDAF">
      <w:pPr>
        <w:widowControl/>
        <w:autoSpaceDE w:val="0"/>
        <w:autoSpaceDN w:val="0"/>
        <w:adjustRightInd w:val="0"/>
        <w:ind w:right="-482"/>
        <w:jc w:val="center"/>
        <w:rPr>
          <w:rFonts w:hint="eastAsia" w:ascii="宋体" w:hAnsi="宋体"/>
          <w:b/>
          <w:bCs/>
          <w:kern w:val="1"/>
          <w:sz w:val="52"/>
          <w:szCs w:val="52"/>
        </w:rPr>
      </w:pPr>
    </w:p>
    <w:p w14:paraId="40BBA1D7">
      <w:pPr>
        <w:widowControl/>
        <w:autoSpaceDE w:val="0"/>
        <w:autoSpaceDN w:val="0"/>
        <w:adjustRightInd w:val="0"/>
        <w:ind w:right="-482"/>
        <w:jc w:val="center"/>
        <w:rPr>
          <w:rFonts w:hint="eastAsia" w:ascii="宋体" w:hAnsi="宋体"/>
          <w:b/>
          <w:bCs/>
          <w:kern w:val="1"/>
          <w:sz w:val="52"/>
          <w:szCs w:val="52"/>
        </w:rPr>
      </w:pPr>
    </w:p>
    <w:p w14:paraId="735A587F">
      <w:pPr>
        <w:widowControl/>
        <w:autoSpaceDE w:val="0"/>
        <w:autoSpaceDN w:val="0"/>
        <w:adjustRightInd w:val="0"/>
        <w:ind w:right="-482"/>
        <w:jc w:val="center"/>
        <w:rPr>
          <w:rFonts w:hint="eastAsia" w:ascii="宋体" w:hAnsi="宋体"/>
          <w:b/>
          <w:bCs/>
          <w:kern w:val="1"/>
          <w:sz w:val="52"/>
          <w:szCs w:val="52"/>
        </w:rPr>
      </w:pPr>
    </w:p>
    <w:p w14:paraId="02A6819F">
      <w:pPr>
        <w:widowControl/>
        <w:autoSpaceDE w:val="0"/>
        <w:autoSpaceDN w:val="0"/>
        <w:adjustRightInd w:val="0"/>
        <w:ind w:right="-482"/>
        <w:jc w:val="center"/>
        <w:rPr>
          <w:rFonts w:hint="eastAsia" w:ascii="宋体" w:hAnsi="宋体"/>
          <w:b/>
          <w:bCs/>
          <w:kern w:val="1"/>
          <w:sz w:val="52"/>
          <w:szCs w:val="52"/>
        </w:rPr>
      </w:pPr>
    </w:p>
    <w:p w14:paraId="27CE8B44">
      <w:pPr>
        <w:widowControl/>
        <w:autoSpaceDE w:val="0"/>
        <w:autoSpaceDN w:val="0"/>
        <w:adjustRightInd w:val="0"/>
        <w:ind w:right="-482"/>
        <w:jc w:val="center"/>
        <w:rPr>
          <w:rFonts w:ascii="宋体" w:hAnsi="宋体"/>
          <w:b/>
          <w:bCs/>
          <w:kern w:val="1"/>
          <w:sz w:val="52"/>
          <w:szCs w:val="52"/>
        </w:rPr>
      </w:pPr>
    </w:p>
    <w:p w14:paraId="39482653">
      <w:pPr>
        <w:widowControl/>
        <w:autoSpaceDE w:val="0"/>
        <w:autoSpaceDN w:val="0"/>
        <w:adjustRightInd w:val="0"/>
        <w:ind w:right="-482"/>
        <w:jc w:val="center"/>
        <w:rPr>
          <w:rFonts w:ascii="宋体" w:hAnsi="宋体"/>
          <w:b/>
          <w:bCs/>
          <w:kern w:val="1"/>
          <w:sz w:val="52"/>
          <w:szCs w:val="52"/>
        </w:rPr>
      </w:pPr>
    </w:p>
    <w:p w14:paraId="155CB2D9">
      <w:pPr>
        <w:widowControl/>
        <w:autoSpaceDE w:val="0"/>
        <w:autoSpaceDN w:val="0"/>
        <w:adjustRightInd w:val="0"/>
        <w:ind w:right="-482" w:firstLine="2880"/>
        <w:rPr>
          <w:rFonts w:ascii="仿宋" w:hAnsi="仿宋" w:eastAsia="仿宋" w:cs="仿宋"/>
          <w:kern w:val="1"/>
          <w:sz w:val="28"/>
          <w:szCs w:val="28"/>
        </w:rPr>
      </w:pPr>
      <w:r>
        <w:rPr>
          <w:rFonts w:hint="eastAsia" w:ascii="仿宋" w:hAnsi="仿宋" w:eastAsia="仿宋" w:cs="仿宋"/>
          <w:kern w:val="1"/>
          <w:sz w:val="32"/>
          <w:szCs w:val="32"/>
        </w:rPr>
        <w:t>项目名称：</w:t>
      </w:r>
      <w:r>
        <w:rPr>
          <w:rFonts w:ascii="仿宋" w:hAnsi="仿宋" w:eastAsia="仿宋" w:cs="仿宋"/>
          <w:kern w:val="1"/>
          <w:sz w:val="28"/>
          <w:szCs w:val="28"/>
        </w:rPr>
        <w:t xml:space="preserve"> </w:t>
      </w:r>
    </w:p>
    <w:p w14:paraId="3AA0800A">
      <w:pPr>
        <w:widowControl/>
        <w:autoSpaceDE w:val="0"/>
        <w:autoSpaceDN w:val="0"/>
        <w:adjustRightInd w:val="0"/>
        <w:ind w:right="-482" w:firstLine="2880"/>
        <w:rPr>
          <w:rFonts w:ascii="仿宋" w:hAnsi="仿宋" w:eastAsia="仿宋" w:cs="仿宋"/>
          <w:kern w:val="1"/>
          <w:sz w:val="32"/>
          <w:szCs w:val="32"/>
        </w:rPr>
      </w:pPr>
      <w:r>
        <w:rPr>
          <w:rFonts w:hint="eastAsia" w:ascii="仿宋" w:hAnsi="仿宋" w:eastAsia="仿宋" w:cs="仿宋"/>
          <w:kern w:val="1"/>
          <w:sz w:val="32"/>
          <w:szCs w:val="32"/>
        </w:rPr>
        <w:t>项目编号：</w:t>
      </w:r>
      <w:r>
        <w:rPr>
          <w:rFonts w:ascii="仿宋" w:hAnsi="仿宋" w:eastAsia="仿宋" w:cs="仿宋"/>
          <w:kern w:val="1"/>
          <w:sz w:val="32"/>
          <w:szCs w:val="32"/>
        </w:rPr>
        <w:t xml:space="preserve"> </w:t>
      </w:r>
    </w:p>
    <w:p w14:paraId="52676E5E">
      <w:pPr>
        <w:widowControl/>
        <w:autoSpaceDE w:val="0"/>
        <w:autoSpaceDN w:val="0"/>
        <w:adjustRightInd w:val="0"/>
        <w:ind w:right="-482" w:firstLine="2880"/>
        <w:rPr>
          <w:rFonts w:ascii="仿宋" w:hAnsi="仿宋" w:eastAsia="仿宋"/>
          <w:kern w:val="1"/>
          <w:sz w:val="32"/>
          <w:szCs w:val="32"/>
        </w:rPr>
      </w:pPr>
      <w:r>
        <w:rPr>
          <w:rFonts w:hint="eastAsia" w:ascii="仿宋" w:hAnsi="仿宋" w:eastAsia="仿宋" w:cs="仿宋"/>
          <w:kern w:val="1"/>
          <w:sz w:val="32"/>
          <w:szCs w:val="32"/>
        </w:rPr>
        <w:t>投标人名称（公章）：</w:t>
      </w:r>
    </w:p>
    <w:p w14:paraId="0B5042C8">
      <w:pPr>
        <w:widowControl/>
        <w:autoSpaceDE w:val="0"/>
        <w:autoSpaceDN w:val="0"/>
        <w:adjustRightInd w:val="0"/>
        <w:ind w:right="-482" w:firstLine="3040" w:firstLineChars="950"/>
        <w:rPr>
          <w:rFonts w:ascii="仿宋" w:hAnsi="仿宋" w:eastAsia="仿宋"/>
          <w:kern w:val="1"/>
          <w:sz w:val="32"/>
          <w:szCs w:val="32"/>
        </w:rPr>
      </w:pPr>
      <w:r>
        <w:rPr>
          <w:rFonts w:hint="eastAsia" w:ascii="仿宋" w:hAnsi="仿宋" w:eastAsia="仿宋" w:cs="仿宋"/>
          <w:kern w:val="1"/>
          <w:sz w:val="32"/>
          <w:szCs w:val="32"/>
        </w:rPr>
        <w:t>二〇</w:t>
      </w:r>
      <w:r>
        <w:rPr>
          <w:rFonts w:ascii="仿宋" w:hAnsi="仿宋" w:eastAsia="仿宋" w:cs="仿宋"/>
          <w:kern w:val="1"/>
          <w:sz w:val="32"/>
          <w:szCs w:val="32"/>
        </w:rPr>
        <w:t xml:space="preserve">   </w:t>
      </w:r>
      <w:r>
        <w:rPr>
          <w:rFonts w:hint="eastAsia" w:ascii="仿宋" w:hAnsi="仿宋" w:eastAsia="仿宋" w:cs="仿宋"/>
          <w:kern w:val="1"/>
          <w:sz w:val="32"/>
          <w:szCs w:val="32"/>
        </w:rPr>
        <w:t>年</w:t>
      </w:r>
      <w:r>
        <w:rPr>
          <w:rFonts w:ascii="仿宋" w:hAnsi="仿宋" w:eastAsia="仿宋" w:cs="仿宋"/>
          <w:kern w:val="1"/>
          <w:sz w:val="32"/>
          <w:szCs w:val="32"/>
        </w:rPr>
        <w:t xml:space="preserve">  </w:t>
      </w:r>
      <w:r>
        <w:rPr>
          <w:rFonts w:hint="eastAsia" w:ascii="仿宋" w:hAnsi="仿宋" w:eastAsia="仿宋" w:cs="仿宋"/>
          <w:kern w:val="1"/>
          <w:sz w:val="32"/>
          <w:szCs w:val="32"/>
        </w:rPr>
        <w:t>月</w:t>
      </w:r>
      <w:r>
        <w:rPr>
          <w:rFonts w:ascii="仿宋" w:hAnsi="仿宋" w:eastAsia="仿宋" w:cs="仿宋"/>
          <w:kern w:val="1"/>
          <w:sz w:val="32"/>
          <w:szCs w:val="32"/>
        </w:rPr>
        <w:t xml:space="preserve">  </w:t>
      </w:r>
      <w:r>
        <w:rPr>
          <w:rFonts w:hint="eastAsia" w:ascii="仿宋" w:hAnsi="仿宋" w:eastAsia="仿宋" w:cs="仿宋"/>
          <w:kern w:val="1"/>
          <w:sz w:val="32"/>
          <w:szCs w:val="32"/>
        </w:rPr>
        <w:t>日</w:t>
      </w:r>
    </w:p>
    <w:p w14:paraId="0596B434">
      <w:pPr>
        <w:widowControl/>
        <w:autoSpaceDE w:val="0"/>
        <w:autoSpaceDN w:val="0"/>
        <w:adjustRightInd w:val="0"/>
        <w:spacing w:before="260" w:after="260"/>
        <w:ind w:right="-482"/>
        <w:jc w:val="center"/>
        <w:rPr>
          <w:rFonts w:ascii="宋体" w:hAnsi="宋体"/>
          <w:kern w:val="1"/>
          <w:sz w:val="30"/>
          <w:szCs w:val="30"/>
        </w:rPr>
      </w:pPr>
      <w:r>
        <w:rPr>
          <w:rFonts w:ascii="宋体" w:hAnsi="宋体" w:cs="宋体"/>
          <w:kern w:val="1"/>
          <w:sz w:val="30"/>
          <w:szCs w:val="30"/>
        </w:rPr>
        <w:br w:type="page"/>
      </w:r>
      <w:r>
        <w:rPr>
          <w:rFonts w:hint="eastAsia" w:ascii="宋体" w:hAnsi="宋体" w:cs="宋体"/>
          <w:kern w:val="1"/>
          <w:sz w:val="30"/>
          <w:szCs w:val="30"/>
        </w:rPr>
        <w:t>资格审查文件目录</w:t>
      </w:r>
    </w:p>
    <w:p w14:paraId="7205939B">
      <w:pPr>
        <w:widowControl/>
        <w:autoSpaceDE w:val="0"/>
        <w:autoSpaceDN w:val="0"/>
        <w:adjustRightInd w:val="0"/>
        <w:spacing w:line="440" w:lineRule="exact"/>
        <w:ind w:right="-481"/>
        <w:rPr>
          <w:rFonts w:ascii="宋体" w:hAnsi="宋体" w:cs="Arial"/>
          <w:kern w:val="1"/>
          <w:sz w:val="24"/>
        </w:rPr>
      </w:pPr>
    </w:p>
    <w:p w14:paraId="35F11871">
      <w:pPr>
        <w:widowControl/>
        <w:autoSpaceDE w:val="0"/>
        <w:autoSpaceDN w:val="0"/>
        <w:adjustRightInd w:val="0"/>
        <w:spacing w:line="440" w:lineRule="exact"/>
        <w:ind w:right="-482" w:firstLine="480"/>
        <w:rPr>
          <w:rFonts w:hint="eastAsia" w:ascii="仿宋" w:hAnsi="仿宋" w:eastAsia="仿宋"/>
          <w:kern w:val="1"/>
          <w:sz w:val="24"/>
        </w:rPr>
      </w:pPr>
      <w:r>
        <w:rPr>
          <w:rFonts w:hint="eastAsia" w:ascii="仿宋" w:hAnsi="仿宋" w:eastAsia="仿宋"/>
          <w:kern w:val="1"/>
          <w:sz w:val="24"/>
        </w:rPr>
        <w:t>1、</w:t>
      </w:r>
      <w:r>
        <w:rPr>
          <w:rFonts w:hint="eastAsia" w:ascii="仿宋" w:hAnsi="仿宋" w:eastAsia="仿宋" w:cs="仿宋"/>
          <w:color w:val="000000"/>
          <w:kern w:val="0"/>
          <w:sz w:val="24"/>
          <w:szCs w:val="24"/>
          <w:highlight w:val="none"/>
        </w:rPr>
        <w:t>声明函（格式详见附件</w:t>
      </w:r>
      <w:r>
        <w:rPr>
          <w:rFonts w:hint="eastAsia" w:ascii="仿宋" w:hAnsi="仿宋" w:eastAsia="仿宋" w:cs="仿宋"/>
          <w:color w:val="000000"/>
          <w:kern w:val="0"/>
          <w:sz w:val="24"/>
          <w:szCs w:val="24"/>
          <w:highlight w:val="none"/>
          <w:lang w:val="en-US" w:eastAsia="zh-CN"/>
        </w:rPr>
        <w:t>1</w:t>
      </w:r>
      <w:r>
        <w:rPr>
          <w:rFonts w:hint="eastAsia" w:ascii="仿宋" w:hAnsi="仿宋" w:eastAsia="仿宋" w:cs="仿宋"/>
          <w:color w:val="000000"/>
          <w:kern w:val="0"/>
          <w:sz w:val="24"/>
          <w:szCs w:val="24"/>
          <w:highlight w:val="none"/>
        </w:rPr>
        <w:t>）</w:t>
      </w:r>
      <w:r>
        <w:rPr>
          <w:rFonts w:hint="eastAsia" w:ascii="仿宋" w:hAnsi="仿宋" w:eastAsia="仿宋"/>
          <w:kern w:val="1"/>
          <w:sz w:val="24"/>
        </w:rPr>
        <w:t>；</w:t>
      </w:r>
    </w:p>
    <w:p w14:paraId="7D8CB711">
      <w:pPr>
        <w:widowControl/>
        <w:autoSpaceDE w:val="0"/>
        <w:autoSpaceDN w:val="0"/>
        <w:adjustRightInd w:val="0"/>
        <w:spacing w:line="440" w:lineRule="exact"/>
        <w:ind w:right="-482" w:firstLine="480"/>
        <w:rPr>
          <w:rFonts w:hint="eastAsia" w:ascii="仿宋" w:hAnsi="仿宋" w:eastAsia="仿宋"/>
          <w:kern w:val="1"/>
          <w:sz w:val="24"/>
        </w:rPr>
      </w:pPr>
      <w:r>
        <w:rPr>
          <w:rFonts w:hint="eastAsia" w:ascii="仿宋" w:hAnsi="仿宋" w:eastAsia="仿宋"/>
          <w:kern w:val="1"/>
          <w:sz w:val="24"/>
        </w:rPr>
        <w:t>2、资格证书（如有）；</w:t>
      </w:r>
    </w:p>
    <w:p w14:paraId="130BE2EF">
      <w:pPr>
        <w:widowControl/>
        <w:autoSpaceDE w:val="0"/>
        <w:autoSpaceDN w:val="0"/>
        <w:adjustRightInd w:val="0"/>
        <w:spacing w:line="440" w:lineRule="exact"/>
        <w:ind w:right="-482" w:firstLine="480"/>
        <w:rPr>
          <w:rFonts w:ascii="仿宋" w:hAnsi="仿宋" w:eastAsia="仿宋"/>
          <w:kern w:val="1"/>
          <w:sz w:val="24"/>
        </w:rPr>
      </w:pPr>
      <w:r>
        <w:rPr>
          <w:rFonts w:hint="eastAsia" w:ascii="仿宋" w:hAnsi="仿宋" w:eastAsia="仿宋"/>
          <w:kern w:val="1"/>
          <w:sz w:val="24"/>
        </w:rPr>
        <w:t xml:space="preserve">3、招标文件要求的其他资格证明材料。 </w:t>
      </w:r>
    </w:p>
    <w:p w14:paraId="0EC0899D">
      <w:pPr>
        <w:spacing w:before="100" w:beforeAutospacing="1" w:after="100" w:afterAutospacing="1" w:line="440" w:lineRule="exact"/>
        <w:jc w:val="left"/>
        <w:rPr>
          <w:rFonts w:ascii="仿宋" w:hAnsi="仿宋" w:eastAsia="仿宋" w:cs="仿宋"/>
          <w:kern w:val="1"/>
          <w:sz w:val="24"/>
        </w:rPr>
      </w:pPr>
      <w:r>
        <w:rPr>
          <w:rFonts w:ascii="仿宋" w:hAnsi="仿宋" w:eastAsia="仿宋"/>
          <w:kern w:val="1"/>
          <w:sz w:val="24"/>
        </w:rPr>
        <w:br w:type="page"/>
      </w:r>
      <w:r>
        <w:rPr>
          <w:rFonts w:hint="eastAsia" w:ascii="仿宋" w:hAnsi="仿宋" w:eastAsia="仿宋" w:cs="仿宋"/>
          <w:kern w:val="1"/>
          <w:sz w:val="24"/>
        </w:rPr>
        <w:t>附件1：</w:t>
      </w:r>
    </w:p>
    <w:p w14:paraId="3D027004">
      <w:pPr>
        <w:spacing w:line="440" w:lineRule="exact"/>
        <w:jc w:val="center"/>
        <w:rPr>
          <w:rFonts w:hint="eastAsia" w:ascii="仿宋" w:hAnsi="仿宋" w:eastAsia="仿宋"/>
          <w:sz w:val="28"/>
          <w:szCs w:val="28"/>
        </w:rPr>
      </w:pPr>
      <w:r>
        <w:rPr>
          <w:rFonts w:hint="eastAsia" w:ascii="仿宋" w:hAnsi="仿宋" w:eastAsia="仿宋"/>
          <w:sz w:val="28"/>
          <w:szCs w:val="28"/>
        </w:rPr>
        <w:t>声明函</w:t>
      </w:r>
    </w:p>
    <w:p w14:paraId="522F3BD2">
      <w:pPr>
        <w:spacing w:line="440" w:lineRule="exact"/>
        <w:jc w:val="center"/>
        <w:rPr>
          <w:rFonts w:hint="eastAsia" w:ascii="仿宋" w:hAnsi="仿宋" w:eastAsia="仿宋"/>
          <w:sz w:val="28"/>
          <w:szCs w:val="28"/>
        </w:rPr>
      </w:pPr>
    </w:p>
    <w:p w14:paraId="1BFEDA93">
      <w:pPr>
        <w:spacing w:line="440" w:lineRule="exact"/>
        <w:ind w:firstLine="480" w:firstLineChars="200"/>
        <w:rPr>
          <w:rFonts w:ascii="仿宋" w:hAnsi="仿宋" w:eastAsia="仿宋"/>
          <w:sz w:val="24"/>
        </w:rPr>
      </w:pPr>
      <w:r>
        <w:rPr>
          <w:rFonts w:hint="eastAsia" w:ascii="仿宋" w:hAnsi="仿宋" w:eastAsia="仿宋"/>
          <w:sz w:val="24"/>
        </w:rPr>
        <w:t>一、我方在参加</w:t>
      </w:r>
      <w:r>
        <w:rPr>
          <w:rFonts w:ascii="仿宋" w:hAnsi="仿宋" w:eastAsia="仿宋"/>
          <w:sz w:val="24"/>
          <w:u w:val="single"/>
        </w:rPr>
        <w:t xml:space="preserve">                      </w:t>
      </w:r>
      <w:r>
        <w:rPr>
          <w:rFonts w:hint="eastAsia" w:ascii="仿宋" w:hAnsi="仿宋" w:eastAsia="仿宋"/>
          <w:sz w:val="24"/>
        </w:rPr>
        <w:t>（项目名称）政府采购活动前</w:t>
      </w:r>
      <w:r>
        <w:rPr>
          <w:rFonts w:ascii="仿宋" w:hAnsi="仿宋" w:eastAsia="仿宋"/>
          <w:sz w:val="24"/>
        </w:rPr>
        <w:t>3</w:t>
      </w:r>
      <w:r>
        <w:rPr>
          <w:rFonts w:hint="eastAsia" w:ascii="仿宋" w:hAnsi="仿宋" w:eastAsia="仿宋"/>
          <w:sz w:val="24"/>
        </w:rPr>
        <w:t>年内,在经营活动中：</w:t>
      </w:r>
    </w:p>
    <w:p w14:paraId="723AB829">
      <w:pPr>
        <w:spacing w:line="440" w:lineRule="exact"/>
        <w:ind w:firstLine="480" w:firstLineChars="200"/>
        <w:rPr>
          <w:rFonts w:ascii="仿宋" w:hAnsi="仿宋" w:eastAsia="仿宋"/>
          <w:sz w:val="24"/>
        </w:rPr>
      </w:pPr>
      <w:r>
        <w:rPr>
          <w:rFonts w:ascii="仿宋" w:hAnsi="仿宋" w:eastAsia="仿宋"/>
          <w:sz w:val="24"/>
        </w:rPr>
        <w:t>1</w:t>
      </w:r>
      <w:r>
        <w:rPr>
          <w:rFonts w:hint="eastAsia" w:ascii="仿宋" w:hAnsi="仿宋" w:eastAsia="仿宋"/>
          <w:sz w:val="24"/>
        </w:rPr>
        <w:t>、没有重大违法记录（重大违法记录指</w:t>
      </w:r>
      <w:r>
        <w:rPr>
          <w:rFonts w:hint="eastAsia" w:ascii="仿宋" w:hAnsi="仿宋" w:eastAsia="仿宋" w:cs="宋体"/>
          <w:kern w:val="0"/>
          <w:sz w:val="24"/>
        </w:rPr>
        <w:t>投标人因违法经营受到刑事处罚或者责令停产停业、吊销许可证或者执照、较大数额罚款等行政处罚）</w:t>
      </w:r>
      <w:r>
        <w:rPr>
          <w:rFonts w:hint="eastAsia" w:ascii="仿宋" w:hAnsi="仿宋" w:eastAsia="仿宋"/>
          <w:sz w:val="24"/>
        </w:rPr>
        <w:t>。</w:t>
      </w:r>
    </w:p>
    <w:p w14:paraId="3A6A1234">
      <w:pPr>
        <w:spacing w:line="440" w:lineRule="exact"/>
        <w:ind w:firstLine="480" w:firstLineChars="200"/>
        <w:rPr>
          <w:rFonts w:hint="eastAsia" w:ascii="仿宋" w:hAnsi="仿宋" w:eastAsia="仿宋"/>
          <w:sz w:val="24"/>
        </w:rPr>
      </w:pPr>
      <w:r>
        <w:rPr>
          <w:rFonts w:ascii="仿宋" w:hAnsi="仿宋" w:eastAsia="仿宋"/>
          <w:sz w:val="24"/>
        </w:rPr>
        <w:t>2</w:t>
      </w:r>
      <w:r>
        <w:rPr>
          <w:rFonts w:hint="eastAsia" w:ascii="仿宋" w:hAnsi="仿宋" w:eastAsia="仿宋"/>
          <w:sz w:val="24"/>
        </w:rPr>
        <w:t>、没有行贿犯罪记录（查询内容：①投标人</w:t>
      </w:r>
      <w:r>
        <w:rPr>
          <w:rFonts w:ascii="仿宋" w:hAnsi="仿宋" w:eastAsia="仿宋"/>
          <w:sz w:val="24"/>
          <w:u w:val="single"/>
        </w:rPr>
        <w:t xml:space="preserve">         </w:t>
      </w:r>
      <w:r>
        <w:rPr>
          <w:rFonts w:hint="eastAsia" w:ascii="仿宋" w:hAnsi="仿宋" w:eastAsia="仿宋"/>
          <w:sz w:val="24"/>
        </w:rPr>
        <w:t>、组织机构代码证或统一社会信用代码</w:t>
      </w:r>
      <w:r>
        <w:rPr>
          <w:rFonts w:ascii="仿宋" w:hAnsi="仿宋" w:eastAsia="仿宋"/>
          <w:sz w:val="24"/>
          <w:u w:val="single"/>
        </w:rPr>
        <w:t xml:space="preserve">            </w:t>
      </w:r>
      <w:r>
        <w:rPr>
          <w:rFonts w:ascii="仿宋" w:hAnsi="仿宋" w:eastAsia="仿宋"/>
          <w:sz w:val="24"/>
        </w:rPr>
        <w:t xml:space="preserve"> </w:t>
      </w:r>
      <w:r>
        <w:rPr>
          <w:rFonts w:hint="eastAsia" w:ascii="仿宋" w:hAnsi="仿宋" w:eastAsia="仿宋"/>
          <w:sz w:val="24"/>
        </w:rPr>
        <w:t>；②法定代表人</w:t>
      </w:r>
      <w:r>
        <w:rPr>
          <w:rFonts w:ascii="仿宋" w:hAnsi="仿宋" w:eastAsia="仿宋"/>
          <w:sz w:val="24"/>
          <w:u w:val="single"/>
        </w:rPr>
        <w:t xml:space="preserve">         </w:t>
      </w:r>
      <w:r>
        <w:rPr>
          <w:rFonts w:hint="eastAsia" w:ascii="仿宋" w:hAnsi="仿宋" w:eastAsia="仿宋"/>
          <w:sz w:val="24"/>
        </w:rPr>
        <w:t>、身份证号码</w:t>
      </w:r>
      <w:r>
        <w:rPr>
          <w:rFonts w:ascii="仿宋" w:hAnsi="仿宋" w:eastAsia="仿宋"/>
          <w:sz w:val="24"/>
          <w:u w:val="single"/>
        </w:rPr>
        <w:t xml:space="preserve">          </w:t>
      </w:r>
      <w:r>
        <w:rPr>
          <w:rFonts w:ascii="仿宋" w:hAnsi="仿宋" w:eastAsia="仿宋"/>
          <w:sz w:val="24"/>
        </w:rPr>
        <w:t xml:space="preserve"> </w:t>
      </w:r>
      <w:r>
        <w:rPr>
          <w:rFonts w:hint="eastAsia" w:ascii="仿宋" w:hAnsi="仿宋" w:eastAsia="仿宋"/>
          <w:sz w:val="24"/>
        </w:rPr>
        <w:t>；③项目负责人</w:t>
      </w:r>
      <w:r>
        <w:rPr>
          <w:rFonts w:ascii="仿宋" w:hAnsi="仿宋" w:eastAsia="仿宋"/>
          <w:sz w:val="24"/>
          <w:u w:val="single"/>
        </w:rPr>
        <w:t xml:space="preserve">     </w:t>
      </w:r>
      <w:r>
        <w:rPr>
          <w:rFonts w:hint="eastAsia" w:ascii="仿宋" w:hAnsi="仿宋" w:eastAsia="仿宋"/>
          <w:sz w:val="24"/>
        </w:rPr>
        <w:t>、身份证号码</w:t>
      </w:r>
      <w:r>
        <w:rPr>
          <w:rFonts w:ascii="仿宋" w:hAnsi="仿宋" w:eastAsia="仿宋"/>
          <w:sz w:val="24"/>
          <w:u w:val="single"/>
        </w:rPr>
        <w:t xml:space="preserve">              </w:t>
      </w:r>
      <w:r>
        <w:rPr>
          <w:rFonts w:ascii="仿宋" w:hAnsi="仿宋" w:eastAsia="仿宋"/>
          <w:sz w:val="24"/>
        </w:rPr>
        <w:t xml:space="preserve"> </w:t>
      </w:r>
      <w:r>
        <w:rPr>
          <w:rFonts w:hint="eastAsia" w:ascii="仿宋" w:hAnsi="仿宋" w:eastAsia="仿宋"/>
          <w:sz w:val="24"/>
        </w:rPr>
        <w:t>）。</w:t>
      </w:r>
    </w:p>
    <w:p w14:paraId="0D27AF0C">
      <w:pPr>
        <w:spacing w:line="440" w:lineRule="exact"/>
        <w:ind w:firstLine="480" w:firstLineChars="200"/>
        <w:rPr>
          <w:rFonts w:hint="eastAsia" w:ascii="仿宋" w:hAnsi="仿宋" w:eastAsia="仿宋"/>
          <w:sz w:val="24"/>
        </w:rPr>
      </w:pPr>
      <w:r>
        <w:rPr>
          <w:rFonts w:hint="eastAsia" w:ascii="仿宋" w:hAnsi="仿宋" w:eastAsia="仿宋"/>
          <w:sz w:val="24"/>
        </w:rPr>
        <w:t>二、我方在参加本项目活动前一段时间内具有良好的商业信誉和健全的财务会计制度、具有依法缴纳税收和社会保障资金的良好记录。</w:t>
      </w:r>
    </w:p>
    <w:p w14:paraId="5AD52F84">
      <w:pPr>
        <w:spacing w:line="440" w:lineRule="exact"/>
        <w:ind w:firstLine="480" w:firstLineChars="200"/>
        <w:rPr>
          <w:rFonts w:hint="eastAsia" w:ascii="仿宋" w:hAnsi="仿宋" w:eastAsia="仿宋"/>
          <w:sz w:val="24"/>
          <w:lang w:val="en-US" w:eastAsia="zh-CN"/>
        </w:rPr>
      </w:pPr>
      <w:r>
        <w:rPr>
          <w:rFonts w:hint="eastAsia" w:ascii="仿宋" w:hAnsi="仿宋" w:eastAsia="仿宋"/>
          <w:sz w:val="24"/>
          <w:lang w:val="en-US" w:eastAsia="zh-CN"/>
        </w:rPr>
        <w:t>三、</w:t>
      </w:r>
      <w:r>
        <w:rPr>
          <w:rFonts w:hint="eastAsia" w:ascii="仿宋" w:hAnsi="仿宋" w:eastAsia="仿宋" w:cs="Times New Roman"/>
          <w:color w:val="000000" w:themeColor="text1"/>
          <w:sz w:val="24"/>
          <w14:textFill>
            <w14:solidFill>
              <w14:schemeClr w14:val="tx1"/>
            </w14:solidFill>
          </w14:textFill>
        </w:rPr>
        <w:t>我方具有履行本项目合同所必需的设备和专业技术能力。</w:t>
      </w:r>
    </w:p>
    <w:p w14:paraId="5886308F">
      <w:pPr>
        <w:spacing w:line="440" w:lineRule="exact"/>
        <w:ind w:firstLine="480" w:firstLineChars="200"/>
        <w:rPr>
          <w:rFonts w:hint="eastAsia" w:ascii="仿宋" w:hAnsi="仿宋" w:eastAsia="仿宋"/>
          <w:sz w:val="24"/>
        </w:rPr>
      </w:pPr>
      <w:r>
        <w:rPr>
          <w:rFonts w:hint="eastAsia" w:ascii="仿宋" w:hAnsi="仿宋" w:eastAsia="仿宋"/>
          <w:sz w:val="24"/>
          <w:lang w:val="en-US" w:eastAsia="zh-CN"/>
        </w:rPr>
        <w:t>四</w:t>
      </w:r>
      <w:r>
        <w:rPr>
          <w:rFonts w:hint="eastAsia" w:ascii="仿宋" w:hAnsi="仿宋" w:eastAsia="仿宋"/>
          <w:sz w:val="24"/>
        </w:rPr>
        <w:t>、我方承诺在青岛市政府采购网上传提交的资格审查材料，均合法、真实、准确、有效，无任何伪造、修改、虚假成</w:t>
      </w:r>
      <w:r>
        <w:rPr>
          <w:rFonts w:hint="eastAsia" w:ascii="仿宋" w:hAnsi="仿宋" w:eastAsia="仿宋"/>
          <w:sz w:val="24"/>
          <w:lang w:val="en-US" w:eastAsia="zh-CN"/>
        </w:rPr>
        <w:t>分</w:t>
      </w:r>
      <w:r>
        <w:rPr>
          <w:rFonts w:hint="eastAsia" w:ascii="仿宋" w:hAnsi="仿宋" w:eastAsia="仿宋"/>
          <w:sz w:val="24"/>
        </w:rPr>
        <w:t xml:space="preserve">，并对所提供资料的真实性、准确性负责。 </w:t>
      </w:r>
    </w:p>
    <w:p w14:paraId="1ABE3F4E">
      <w:pPr>
        <w:spacing w:line="440" w:lineRule="exact"/>
        <w:ind w:firstLine="480" w:firstLineChars="200"/>
        <w:rPr>
          <w:rFonts w:hint="eastAsia" w:ascii="仿宋" w:hAnsi="仿宋" w:eastAsia="仿宋"/>
          <w:sz w:val="24"/>
        </w:rPr>
      </w:pPr>
    </w:p>
    <w:p w14:paraId="6F1605A3">
      <w:pPr>
        <w:spacing w:line="440" w:lineRule="exact"/>
        <w:ind w:firstLine="480" w:firstLineChars="200"/>
        <w:rPr>
          <w:rFonts w:ascii="仿宋" w:hAnsi="仿宋" w:eastAsia="仿宋"/>
          <w:sz w:val="24"/>
        </w:rPr>
      </w:pPr>
      <w:r>
        <w:rPr>
          <w:rFonts w:hint="eastAsia" w:ascii="仿宋" w:hAnsi="仿宋" w:eastAsia="仿宋"/>
          <w:sz w:val="24"/>
        </w:rPr>
        <w:t>若以上声明不实，我方自愿承担一切法律后果。</w:t>
      </w:r>
    </w:p>
    <w:p w14:paraId="7B215FC0">
      <w:pPr>
        <w:spacing w:line="440" w:lineRule="exact"/>
        <w:ind w:firstLine="480" w:firstLineChars="200"/>
        <w:rPr>
          <w:rFonts w:ascii="仿宋" w:hAnsi="仿宋" w:eastAsia="仿宋"/>
          <w:sz w:val="24"/>
        </w:rPr>
      </w:pPr>
    </w:p>
    <w:p w14:paraId="692FD686">
      <w:pPr>
        <w:spacing w:line="440" w:lineRule="exact"/>
        <w:ind w:firstLine="480" w:firstLineChars="200"/>
        <w:rPr>
          <w:rFonts w:ascii="仿宋" w:hAnsi="仿宋" w:eastAsia="仿宋"/>
          <w:sz w:val="24"/>
        </w:rPr>
      </w:pPr>
    </w:p>
    <w:p w14:paraId="0D96BBFC">
      <w:pPr>
        <w:spacing w:line="420" w:lineRule="auto"/>
        <w:rPr>
          <w:rFonts w:ascii="仿宋" w:hAnsi="仿宋" w:eastAsia="仿宋"/>
          <w:sz w:val="24"/>
        </w:rPr>
      </w:pPr>
      <w:r>
        <w:rPr>
          <w:rFonts w:ascii="仿宋" w:hAnsi="仿宋" w:eastAsia="仿宋"/>
          <w:sz w:val="24"/>
        </w:rPr>
        <w:t xml:space="preserve">                                 </w:t>
      </w:r>
      <w:r>
        <w:rPr>
          <w:rFonts w:hint="eastAsia" w:ascii="仿宋" w:hAnsi="仿宋" w:eastAsia="仿宋"/>
          <w:sz w:val="24"/>
        </w:rPr>
        <w:t>投</w:t>
      </w:r>
      <w:r>
        <w:rPr>
          <w:rFonts w:ascii="仿宋" w:hAnsi="仿宋" w:eastAsia="仿宋"/>
          <w:sz w:val="24"/>
        </w:rPr>
        <w:t xml:space="preserve">  </w:t>
      </w:r>
      <w:r>
        <w:rPr>
          <w:rFonts w:hint="eastAsia" w:ascii="仿宋" w:hAnsi="仿宋" w:eastAsia="仿宋"/>
          <w:sz w:val="24"/>
        </w:rPr>
        <w:t>标</w:t>
      </w:r>
      <w:r>
        <w:rPr>
          <w:rFonts w:ascii="仿宋" w:hAnsi="仿宋" w:eastAsia="仿宋"/>
          <w:sz w:val="24"/>
        </w:rPr>
        <w:t xml:space="preserve">  </w:t>
      </w:r>
      <w:r>
        <w:rPr>
          <w:rFonts w:hint="eastAsia" w:ascii="仿宋" w:hAnsi="仿宋" w:eastAsia="仿宋"/>
          <w:sz w:val="24"/>
        </w:rPr>
        <w:t>人：</w:t>
      </w:r>
      <w:r>
        <w:rPr>
          <w:rFonts w:ascii="仿宋" w:hAnsi="仿宋" w:eastAsia="仿宋"/>
          <w:sz w:val="24"/>
          <w:u w:val="single"/>
        </w:rPr>
        <w:t xml:space="preserve">          </w:t>
      </w:r>
    </w:p>
    <w:p w14:paraId="0C563B03">
      <w:pPr>
        <w:spacing w:line="420" w:lineRule="auto"/>
        <w:rPr>
          <w:rFonts w:ascii="仿宋" w:hAnsi="仿宋" w:eastAsia="仿宋"/>
          <w:sz w:val="24"/>
        </w:rPr>
      </w:pPr>
      <w:r>
        <w:rPr>
          <w:rFonts w:ascii="仿宋" w:hAnsi="仿宋" w:eastAsia="仿宋"/>
          <w:sz w:val="24"/>
        </w:rPr>
        <w:t xml:space="preserve">                                 </w:t>
      </w:r>
      <w:r>
        <w:rPr>
          <w:rFonts w:hint="eastAsia" w:ascii="仿宋" w:hAnsi="仿宋" w:eastAsia="仿宋"/>
          <w:sz w:val="24"/>
        </w:rPr>
        <w:t>日</w:t>
      </w:r>
      <w:r>
        <w:rPr>
          <w:rFonts w:ascii="仿宋" w:hAnsi="仿宋" w:eastAsia="仿宋"/>
          <w:sz w:val="24"/>
        </w:rPr>
        <w:t xml:space="preserve">      </w:t>
      </w:r>
      <w:r>
        <w:rPr>
          <w:rFonts w:hint="eastAsia" w:ascii="仿宋" w:hAnsi="仿宋" w:eastAsia="仿宋"/>
          <w:sz w:val="24"/>
        </w:rPr>
        <w:t>期：</w:t>
      </w:r>
      <w:r>
        <w:rPr>
          <w:rFonts w:ascii="仿宋" w:hAnsi="仿宋" w:eastAsia="仿宋"/>
          <w:sz w:val="24"/>
          <w:u w:val="single"/>
        </w:rPr>
        <w:t xml:space="preserve">      </w:t>
      </w:r>
      <w:r>
        <w:rPr>
          <w:rFonts w:hint="eastAsia" w:ascii="仿宋" w:hAnsi="仿宋" w:eastAsia="仿宋"/>
          <w:sz w:val="24"/>
        </w:rPr>
        <w:t>年</w:t>
      </w:r>
      <w:r>
        <w:rPr>
          <w:rFonts w:ascii="仿宋" w:hAnsi="仿宋" w:eastAsia="仿宋"/>
          <w:sz w:val="24"/>
          <w:u w:val="single"/>
        </w:rPr>
        <w:t xml:space="preserve">   </w:t>
      </w:r>
      <w:r>
        <w:rPr>
          <w:rFonts w:hint="eastAsia" w:ascii="仿宋" w:hAnsi="仿宋" w:eastAsia="仿宋"/>
          <w:sz w:val="24"/>
        </w:rPr>
        <w:t>月</w:t>
      </w:r>
      <w:r>
        <w:rPr>
          <w:rFonts w:ascii="仿宋" w:hAnsi="仿宋" w:eastAsia="仿宋"/>
          <w:sz w:val="24"/>
          <w:u w:val="single"/>
        </w:rPr>
        <w:t xml:space="preserve">   </w:t>
      </w:r>
      <w:r>
        <w:rPr>
          <w:rFonts w:hint="eastAsia" w:ascii="仿宋" w:hAnsi="仿宋" w:eastAsia="仿宋"/>
          <w:sz w:val="24"/>
        </w:rPr>
        <w:t>日</w:t>
      </w:r>
    </w:p>
    <w:p w14:paraId="3559FCC4">
      <w:pPr>
        <w:spacing w:line="420" w:lineRule="auto"/>
        <w:rPr>
          <w:rFonts w:hint="eastAsia" w:ascii="仿宋" w:hAnsi="仿宋" w:eastAsia="仿宋"/>
          <w:sz w:val="24"/>
        </w:rPr>
      </w:pPr>
      <w:r>
        <w:rPr>
          <w:rFonts w:ascii="仿宋" w:hAnsi="仿宋" w:eastAsia="仿宋"/>
          <w:sz w:val="24"/>
        </w:rPr>
        <w:t xml:space="preserve">    </w:t>
      </w:r>
    </w:p>
    <w:p w14:paraId="33B904F5">
      <w:pPr>
        <w:spacing w:line="420" w:lineRule="auto"/>
        <w:rPr>
          <w:rFonts w:hint="eastAsia" w:ascii="仿宋" w:hAnsi="仿宋" w:eastAsia="仿宋"/>
          <w:sz w:val="24"/>
        </w:rPr>
      </w:pPr>
    </w:p>
    <w:p w14:paraId="1887F8C1">
      <w:pPr>
        <w:spacing w:line="420" w:lineRule="auto"/>
        <w:rPr>
          <w:rFonts w:hint="eastAsia" w:ascii="仿宋" w:hAnsi="仿宋" w:eastAsia="仿宋"/>
          <w:sz w:val="24"/>
        </w:rPr>
      </w:pPr>
    </w:p>
    <w:p w14:paraId="2C79E8C2">
      <w:pPr>
        <w:spacing w:line="420" w:lineRule="auto"/>
        <w:rPr>
          <w:rFonts w:hint="eastAsia" w:ascii="仿宋" w:hAnsi="仿宋" w:eastAsia="仿宋"/>
          <w:sz w:val="24"/>
        </w:rPr>
      </w:pPr>
    </w:p>
    <w:p w14:paraId="2B1B1DC2">
      <w:pPr>
        <w:spacing w:line="420" w:lineRule="auto"/>
        <w:rPr>
          <w:rFonts w:ascii="仿宋" w:hAnsi="仿宋" w:eastAsia="仿宋"/>
          <w:sz w:val="24"/>
        </w:rPr>
      </w:pPr>
    </w:p>
    <w:p w14:paraId="1DF0970E">
      <w:pPr>
        <w:spacing w:line="420" w:lineRule="auto"/>
        <w:ind w:firstLine="480"/>
        <w:rPr>
          <w:rFonts w:ascii="仿宋" w:hAnsi="仿宋" w:eastAsia="仿宋"/>
          <w:sz w:val="24"/>
        </w:rPr>
      </w:pPr>
      <w:r>
        <w:rPr>
          <w:rFonts w:hint="eastAsia" w:ascii="仿宋" w:hAnsi="仿宋" w:eastAsia="仿宋"/>
          <w:sz w:val="24"/>
        </w:rPr>
        <w:t>备注：1.招标文件未要求项目负责人的，项目负责人一栏可删除。</w:t>
      </w:r>
    </w:p>
    <w:p w14:paraId="201AD111">
      <w:pPr>
        <w:widowControl/>
        <w:autoSpaceDE w:val="0"/>
        <w:autoSpaceDN w:val="0"/>
        <w:adjustRightInd w:val="0"/>
        <w:spacing w:line="400" w:lineRule="exact"/>
        <w:ind w:right="-481"/>
        <w:jc w:val="left"/>
        <w:rPr>
          <w:rFonts w:ascii="仿宋" w:hAnsi="仿宋" w:eastAsia="仿宋"/>
          <w:kern w:val="1"/>
          <w:sz w:val="24"/>
        </w:rPr>
      </w:pPr>
      <w:r>
        <w:rPr>
          <w:rFonts w:ascii="仿宋" w:hAnsi="仿宋" w:eastAsia="仿宋"/>
          <w:kern w:val="1"/>
          <w:sz w:val="24"/>
        </w:rPr>
        <w:br w:type="page"/>
      </w:r>
    </w:p>
    <w:p w14:paraId="75166CD7">
      <w:pPr>
        <w:spacing w:line="440" w:lineRule="exact"/>
        <w:jc w:val="center"/>
        <w:rPr>
          <w:rFonts w:ascii="仿宋" w:hAnsi="仿宋" w:eastAsia="仿宋"/>
          <w:color w:val="000000"/>
          <w:sz w:val="28"/>
          <w:szCs w:val="28"/>
          <w:highlight w:val="none"/>
        </w:rPr>
      </w:pPr>
      <w:r>
        <w:rPr>
          <w:rFonts w:hint="eastAsia" w:ascii="仿宋" w:hAnsi="仿宋" w:eastAsia="仿宋"/>
          <w:color w:val="000000"/>
          <w:sz w:val="28"/>
          <w:szCs w:val="28"/>
          <w:highlight w:val="none"/>
        </w:rPr>
        <w:t>政府采购诚信承诺书</w:t>
      </w:r>
    </w:p>
    <w:p w14:paraId="5042AC5C">
      <w:pPr>
        <w:widowControl/>
        <w:autoSpaceDE w:val="0"/>
        <w:autoSpaceDN w:val="0"/>
        <w:adjustRightInd w:val="0"/>
        <w:spacing w:line="400" w:lineRule="exact"/>
        <w:ind w:right="-481"/>
        <w:jc w:val="left"/>
        <w:rPr>
          <w:rFonts w:ascii="仿宋" w:hAnsi="仿宋" w:eastAsia="仿宋"/>
          <w:color w:val="000000"/>
          <w:sz w:val="24"/>
          <w:highlight w:val="none"/>
        </w:rPr>
      </w:pPr>
    </w:p>
    <w:p w14:paraId="06CB0E32">
      <w:pPr>
        <w:widowControl/>
        <w:autoSpaceDE w:val="0"/>
        <w:autoSpaceDN w:val="0"/>
        <w:adjustRightInd w:val="0"/>
        <w:spacing w:line="400" w:lineRule="exact"/>
        <w:ind w:right="-481"/>
        <w:jc w:val="left"/>
        <w:rPr>
          <w:rFonts w:ascii="仿宋" w:hAnsi="仿宋" w:eastAsia="仿宋"/>
          <w:color w:val="000000"/>
          <w:sz w:val="24"/>
          <w:highlight w:val="none"/>
        </w:rPr>
      </w:pPr>
    </w:p>
    <w:p w14:paraId="2ABB07A7">
      <w:pPr>
        <w:pStyle w:val="17"/>
        <w:spacing w:before="224"/>
        <w:rPr>
          <w:rFonts w:hint="eastAsia" w:ascii="仿宋" w:hAnsi="仿宋" w:eastAsia="仿宋"/>
          <w:color w:val="000000"/>
          <w:sz w:val="24"/>
          <w:szCs w:val="24"/>
          <w:highlight w:val="none"/>
        </w:rPr>
      </w:pPr>
      <w:r>
        <w:rPr>
          <w:rFonts w:hint="eastAsia" w:ascii="仿宋" w:hAnsi="仿宋" w:eastAsia="仿宋"/>
          <w:color w:val="000000"/>
          <w:sz w:val="24"/>
          <w:szCs w:val="24"/>
          <w:highlight w:val="none"/>
          <w:u w:val="single"/>
        </w:rPr>
        <w:t xml:space="preserve"> （</w:t>
      </w:r>
      <w:r>
        <w:rPr>
          <w:rFonts w:hint="eastAsia" w:ascii="仿宋" w:hAnsi="仿宋" w:eastAsia="仿宋"/>
          <w:color w:val="000000"/>
          <w:sz w:val="24"/>
          <w:szCs w:val="24"/>
          <w:highlight w:val="none"/>
          <w:u w:val="single"/>
          <w:lang w:val="en-US" w:eastAsia="zh-CN"/>
        </w:rPr>
        <w:t>采购</w:t>
      </w:r>
      <w:r>
        <w:rPr>
          <w:rFonts w:hint="eastAsia" w:ascii="仿宋" w:hAnsi="仿宋" w:eastAsia="仿宋"/>
          <w:color w:val="000000"/>
          <w:sz w:val="24"/>
          <w:szCs w:val="24"/>
          <w:highlight w:val="none"/>
          <w:u w:val="single"/>
        </w:rPr>
        <w:t xml:space="preserve">人） </w:t>
      </w:r>
      <w:r>
        <w:rPr>
          <w:rFonts w:hint="eastAsia" w:ascii="仿宋" w:hAnsi="仿宋" w:eastAsia="仿宋"/>
          <w:color w:val="000000"/>
          <w:sz w:val="24"/>
          <w:szCs w:val="24"/>
          <w:highlight w:val="none"/>
        </w:rPr>
        <w:t>，</w:t>
      </w:r>
      <w:r>
        <w:rPr>
          <w:rFonts w:hint="eastAsia" w:ascii="仿宋" w:hAnsi="仿宋" w:eastAsia="仿宋"/>
          <w:color w:val="000000"/>
          <w:sz w:val="24"/>
          <w:szCs w:val="24"/>
          <w:highlight w:val="none"/>
          <w:u w:val="single"/>
        </w:rPr>
        <w:t xml:space="preserve"> （</w:t>
      </w:r>
      <w:r>
        <w:rPr>
          <w:rFonts w:hint="eastAsia" w:ascii="仿宋" w:hAnsi="仿宋" w:eastAsia="仿宋"/>
          <w:color w:val="000000"/>
          <w:sz w:val="24"/>
          <w:szCs w:val="24"/>
          <w:highlight w:val="none"/>
          <w:u w:val="single"/>
          <w:lang w:val="en-US" w:eastAsia="zh-CN"/>
        </w:rPr>
        <w:t>采购</w:t>
      </w:r>
      <w:r>
        <w:rPr>
          <w:rFonts w:hint="eastAsia" w:ascii="仿宋" w:hAnsi="仿宋" w:eastAsia="仿宋"/>
          <w:color w:val="000000"/>
          <w:sz w:val="24"/>
          <w:szCs w:val="24"/>
          <w:highlight w:val="none"/>
          <w:u w:val="single"/>
        </w:rPr>
        <w:t>代理机构）</w:t>
      </w:r>
      <w:r>
        <w:rPr>
          <w:rFonts w:hint="eastAsia" w:ascii="仿宋" w:hAnsi="仿宋" w:eastAsia="仿宋"/>
          <w:color w:val="000000"/>
          <w:sz w:val="24"/>
          <w:szCs w:val="24"/>
          <w:highlight w:val="none"/>
        </w:rPr>
        <w:t xml:space="preserve"> ：</w:t>
      </w:r>
    </w:p>
    <w:p w14:paraId="51979ED5">
      <w:pPr>
        <w:pStyle w:val="17"/>
        <w:tabs>
          <w:tab w:val="left" w:pos="2078"/>
          <w:tab w:val="left" w:pos="3382"/>
          <w:tab w:val="left" w:pos="8046"/>
        </w:tabs>
        <w:spacing w:before="94" w:line="312" w:lineRule="auto"/>
        <w:ind w:right="30" w:firstLine="480"/>
        <w:rPr>
          <w:rFonts w:hint="eastAsia" w:ascii="仿宋" w:hAnsi="仿宋" w:eastAsia="仿宋"/>
          <w:color w:val="000000"/>
          <w:sz w:val="24"/>
          <w:szCs w:val="24"/>
          <w:highlight w:val="none"/>
        </w:rPr>
      </w:pPr>
      <w:r>
        <w:rPr>
          <w:rFonts w:hint="eastAsia" w:ascii="仿宋" w:hAnsi="仿宋" w:eastAsia="仿宋"/>
          <w:color w:val="000000"/>
          <w:sz w:val="24"/>
          <w:szCs w:val="24"/>
          <w:highlight w:val="none"/>
        </w:rPr>
        <w:t>我公司</w:t>
      </w:r>
      <w:r>
        <w:rPr>
          <w:rFonts w:hint="eastAsia" w:ascii="仿宋" w:hAnsi="仿宋" w:eastAsia="仿宋"/>
          <w:color w:val="000000"/>
          <w:sz w:val="24"/>
          <w:szCs w:val="24"/>
          <w:highlight w:val="none"/>
          <w:u w:val="single"/>
        </w:rPr>
        <w:t xml:space="preserve"> </w:t>
      </w:r>
      <w:r>
        <w:rPr>
          <w:rFonts w:hint="eastAsia" w:ascii="仿宋" w:hAnsi="仿宋" w:eastAsia="仿宋"/>
          <w:color w:val="000000"/>
          <w:sz w:val="24"/>
          <w:szCs w:val="24"/>
          <w:highlight w:val="none"/>
          <w:u w:val="single"/>
        </w:rPr>
        <w:tab/>
      </w:r>
      <w:r>
        <w:rPr>
          <w:rFonts w:hint="eastAsia" w:ascii="仿宋" w:hAnsi="仿宋" w:eastAsia="仿宋"/>
          <w:color w:val="000000"/>
          <w:sz w:val="24"/>
          <w:szCs w:val="24"/>
          <w:highlight w:val="none"/>
          <w:u w:val="single"/>
        </w:rPr>
        <w:tab/>
      </w:r>
      <w:r>
        <w:rPr>
          <w:rFonts w:hint="eastAsia" w:ascii="仿宋" w:hAnsi="仿宋" w:eastAsia="仿宋"/>
          <w:color w:val="000000"/>
          <w:sz w:val="24"/>
          <w:szCs w:val="24"/>
          <w:highlight w:val="none"/>
        </w:rPr>
        <w:t xml:space="preserve">（供应商名称）已详细阅读了 </w:t>
      </w:r>
      <w:r>
        <w:rPr>
          <w:rFonts w:hint="eastAsia" w:ascii="仿宋" w:hAnsi="仿宋" w:eastAsia="仿宋"/>
          <w:color w:val="000000"/>
          <w:sz w:val="24"/>
          <w:szCs w:val="24"/>
          <w:highlight w:val="none"/>
          <w:u w:val="single"/>
        </w:rPr>
        <w:tab/>
      </w:r>
      <w:r>
        <w:rPr>
          <w:rFonts w:hint="eastAsia" w:ascii="仿宋" w:hAnsi="仿宋" w:eastAsia="仿宋"/>
          <w:color w:val="000000"/>
          <w:sz w:val="24"/>
          <w:szCs w:val="24"/>
          <w:highlight w:val="none"/>
        </w:rPr>
        <w:t>项目（项目编号：</w:t>
      </w:r>
      <w:r>
        <w:rPr>
          <w:rFonts w:hint="eastAsia" w:ascii="仿宋" w:hAnsi="仿宋" w:eastAsia="仿宋"/>
          <w:color w:val="000000"/>
          <w:sz w:val="24"/>
          <w:szCs w:val="24"/>
          <w:highlight w:val="none"/>
          <w:u w:val="single"/>
        </w:rPr>
        <w:t xml:space="preserve"> </w:t>
      </w:r>
      <w:r>
        <w:rPr>
          <w:rFonts w:hint="eastAsia" w:ascii="仿宋" w:hAnsi="仿宋" w:eastAsia="仿宋"/>
          <w:color w:val="000000"/>
          <w:sz w:val="24"/>
          <w:szCs w:val="24"/>
          <w:highlight w:val="none"/>
          <w:u w:val="single"/>
        </w:rPr>
        <w:tab/>
      </w:r>
      <w:r>
        <w:rPr>
          <w:rFonts w:hint="eastAsia" w:ascii="仿宋" w:hAnsi="仿宋" w:eastAsia="仿宋"/>
          <w:color w:val="000000"/>
          <w:sz w:val="24"/>
          <w:szCs w:val="24"/>
          <w:highlight w:val="none"/>
        </w:rPr>
        <w:t>）招标文件，自愿参加本次</w:t>
      </w:r>
      <w:r>
        <w:rPr>
          <w:rFonts w:hint="eastAsia" w:ascii="仿宋" w:hAnsi="仿宋" w:eastAsia="仿宋"/>
          <w:color w:val="000000"/>
          <w:sz w:val="24"/>
          <w:szCs w:val="24"/>
          <w:highlight w:val="none"/>
          <w:lang w:val="en-US" w:eastAsia="zh-CN"/>
        </w:rPr>
        <w:t>采购</w:t>
      </w:r>
      <w:r>
        <w:rPr>
          <w:rFonts w:hint="eastAsia" w:ascii="仿宋" w:hAnsi="仿宋" w:eastAsia="仿宋"/>
          <w:color w:val="000000"/>
          <w:sz w:val="24"/>
          <w:szCs w:val="24"/>
          <w:highlight w:val="none"/>
        </w:rPr>
        <w:t>，现就有关事项做出郑重承诺如下：</w:t>
      </w:r>
    </w:p>
    <w:p w14:paraId="269AD569">
      <w:pPr>
        <w:pStyle w:val="17"/>
        <w:tabs>
          <w:tab w:val="left" w:pos="9040"/>
        </w:tabs>
        <w:spacing w:line="312" w:lineRule="auto"/>
        <w:ind w:right="29" w:rightChars="14" w:firstLine="480"/>
        <w:rPr>
          <w:rFonts w:hint="eastAsia" w:ascii="仿宋" w:hAnsi="仿宋" w:eastAsia="仿宋"/>
          <w:color w:val="000000"/>
          <w:sz w:val="24"/>
          <w:szCs w:val="24"/>
          <w:highlight w:val="none"/>
        </w:rPr>
      </w:pPr>
      <w:r>
        <w:rPr>
          <w:rFonts w:hint="eastAsia" w:ascii="仿宋" w:hAnsi="仿宋" w:eastAsia="仿宋"/>
          <w:color w:val="000000"/>
          <w:sz w:val="24"/>
          <w:szCs w:val="24"/>
          <w:highlight w:val="none"/>
        </w:rPr>
        <w:t>一、诚信投标，材料真实。我公司保证所提供的全部材料、投标内容均真实、合法、有效，保证不出借或者借用其他企业资质，不以他人名义投标，不弄虚作假；</w:t>
      </w:r>
    </w:p>
    <w:p w14:paraId="04E73BD8">
      <w:pPr>
        <w:pStyle w:val="17"/>
        <w:spacing w:line="312" w:lineRule="auto"/>
        <w:ind w:right="29" w:rightChars="14" w:firstLine="480"/>
        <w:rPr>
          <w:rFonts w:hint="eastAsia" w:ascii="仿宋" w:hAnsi="仿宋" w:eastAsia="仿宋"/>
          <w:color w:val="000000"/>
          <w:sz w:val="24"/>
          <w:szCs w:val="24"/>
          <w:highlight w:val="none"/>
        </w:rPr>
      </w:pPr>
      <w:r>
        <w:rPr>
          <w:rFonts w:hint="eastAsia" w:ascii="仿宋" w:hAnsi="仿宋" w:eastAsia="仿宋"/>
          <w:color w:val="000000"/>
          <w:sz w:val="24"/>
          <w:szCs w:val="24"/>
          <w:highlight w:val="none"/>
        </w:rPr>
        <w:t>二、遵纪守法，公平竞争。不与其他供应商相互串通、哄抬价格，不排挤其他供应商，不损害采购人的合法权益；不向评标委员会、采购人提供利益以牟取中标；</w:t>
      </w:r>
    </w:p>
    <w:p w14:paraId="3E36BEB2">
      <w:pPr>
        <w:pStyle w:val="17"/>
        <w:spacing w:before="2" w:line="312" w:lineRule="auto"/>
        <w:ind w:right="29" w:rightChars="14" w:firstLine="480"/>
        <w:rPr>
          <w:rFonts w:hint="eastAsia" w:ascii="仿宋" w:hAnsi="仿宋" w:eastAsia="仿宋"/>
          <w:color w:val="000000"/>
          <w:sz w:val="24"/>
          <w:szCs w:val="24"/>
          <w:highlight w:val="none"/>
        </w:rPr>
      </w:pPr>
      <w:r>
        <w:rPr>
          <w:rFonts w:hint="eastAsia" w:ascii="仿宋" w:hAnsi="仿宋" w:eastAsia="仿宋"/>
          <w:color w:val="000000"/>
          <w:sz w:val="24"/>
          <w:szCs w:val="24"/>
          <w:highlight w:val="none"/>
        </w:rPr>
        <w:t>三、若中标后，将按照规定及时与采购人签订政府采购合同，不与采购人订立有悖于采购结果的合同或协议；严格履行政府采购合同，不降低合同约定的产品质量和服务， 不擅自变更、中止、终止合同，或者拒绝履行合同义务；</w:t>
      </w:r>
    </w:p>
    <w:p w14:paraId="6A4BCEE2">
      <w:pPr>
        <w:pStyle w:val="17"/>
        <w:spacing w:line="312" w:lineRule="auto"/>
        <w:ind w:right="29" w:rightChars="14" w:firstLine="480"/>
        <w:rPr>
          <w:rFonts w:hint="eastAsia" w:ascii="仿宋" w:hAnsi="仿宋" w:eastAsia="仿宋"/>
          <w:color w:val="000000"/>
          <w:sz w:val="24"/>
          <w:szCs w:val="24"/>
          <w:highlight w:val="none"/>
        </w:rPr>
      </w:pPr>
      <w:r>
        <w:rPr>
          <w:rFonts w:hint="eastAsia" w:ascii="仿宋" w:hAnsi="仿宋" w:eastAsia="仿宋"/>
          <w:color w:val="000000"/>
          <w:sz w:val="24"/>
          <w:szCs w:val="24"/>
          <w:highlight w:val="none"/>
        </w:rPr>
        <w:t>若有违反以上承诺内容的行为，我公司自愿接受取消投标资格、记入信用档案、媒体通报、1-3年内禁止参与政府采购等处罚；如已中标的，自动放弃中标资格，并承担全部法律责任；给采购人造成损失的，依法承担赔偿责任。</w:t>
      </w:r>
    </w:p>
    <w:p w14:paraId="5D3F2FF4">
      <w:pPr>
        <w:widowControl/>
        <w:autoSpaceDE w:val="0"/>
        <w:autoSpaceDN w:val="0"/>
        <w:adjustRightInd w:val="0"/>
        <w:spacing w:line="400" w:lineRule="exact"/>
        <w:ind w:right="29" w:rightChars="14"/>
        <w:jc w:val="left"/>
        <w:rPr>
          <w:rFonts w:ascii="仿宋" w:hAnsi="仿宋" w:eastAsia="仿宋"/>
          <w:color w:val="000000"/>
          <w:sz w:val="24"/>
          <w:highlight w:val="none"/>
        </w:rPr>
      </w:pPr>
    </w:p>
    <w:p w14:paraId="409DCFC4">
      <w:pPr>
        <w:spacing w:line="440" w:lineRule="exact"/>
        <w:ind w:firstLine="480" w:firstLineChars="200"/>
        <w:rPr>
          <w:rFonts w:ascii="仿宋" w:hAnsi="仿宋" w:eastAsia="仿宋"/>
          <w:kern w:val="1"/>
          <w:sz w:val="24"/>
        </w:rPr>
      </w:pPr>
    </w:p>
    <w:p w14:paraId="485C69EC">
      <w:pPr>
        <w:spacing w:line="440" w:lineRule="exact"/>
        <w:ind w:firstLine="480" w:firstLineChars="200"/>
        <w:rPr>
          <w:rFonts w:ascii="仿宋" w:hAnsi="仿宋" w:eastAsia="仿宋"/>
          <w:kern w:val="1"/>
          <w:sz w:val="24"/>
        </w:rPr>
      </w:pPr>
    </w:p>
    <w:p w14:paraId="3A3FA9DE">
      <w:pPr>
        <w:spacing w:line="440" w:lineRule="exact"/>
        <w:ind w:firstLine="480" w:firstLineChars="200"/>
        <w:rPr>
          <w:rFonts w:ascii="仿宋" w:hAnsi="仿宋" w:eastAsia="仿宋"/>
          <w:kern w:val="1"/>
          <w:sz w:val="24"/>
        </w:rPr>
      </w:pPr>
    </w:p>
    <w:p w14:paraId="199D356E">
      <w:pPr>
        <w:spacing w:line="440" w:lineRule="exact"/>
        <w:ind w:firstLine="480" w:firstLineChars="200"/>
        <w:rPr>
          <w:rFonts w:ascii="仿宋" w:hAnsi="仿宋" w:eastAsia="仿宋"/>
          <w:kern w:val="1"/>
          <w:sz w:val="24"/>
        </w:rPr>
      </w:pPr>
    </w:p>
    <w:p w14:paraId="33946842">
      <w:pPr>
        <w:pStyle w:val="17"/>
        <w:rPr>
          <w:rFonts w:ascii="仿宋" w:hAnsi="仿宋" w:eastAsia="仿宋"/>
          <w:color w:val="000000"/>
          <w:sz w:val="24"/>
          <w:highlight w:val="none"/>
        </w:rPr>
      </w:pPr>
    </w:p>
    <w:p w14:paraId="13FAC0B8">
      <w:pPr>
        <w:spacing w:line="420" w:lineRule="auto"/>
        <w:ind w:firstLine="480"/>
        <w:jc w:val="center"/>
        <w:rPr>
          <w:rFonts w:ascii="仿宋" w:hAnsi="仿宋" w:eastAsia="仿宋"/>
          <w:color w:val="000000"/>
          <w:sz w:val="24"/>
          <w:highlight w:val="none"/>
          <w:u w:val="none"/>
        </w:rPr>
      </w:pPr>
      <w:r>
        <w:rPr>
          <w:rFonts w:hint="eastAsia" w:ascii="仿宋" w:hAnsi="仿宋" w:eastAsia="仿宋"/>
          <w:color w:val="000000"/>
          <w:sz w:val="24"/>
          <w:highlight w:val="none"/>
          <w:lang w:val="en-US" w:eastAsia="zh-CN"/>
        </w:rPr>
        <w:t xml:space="preserve">  投标人名称（盖公章）</w:t>
      </w:r>
      <w:r>
        <w:rPr>
          <w:rFonts w:hint="eastAsia" w:ascii="仿宋" w:hAnsi="仿宋" w:eastAsia="仿宋"/>
          <w:color w:val="000000"/>
          <w:sz w:val="24"/>
          <w:highlight w:val="none"/>
        </w:rPr>
        <w:t>：</w:t>
      </w:r>
      <w:r>
        <w:rPr>
          <w:rFonts w:ascii="仿宋" w:hAnsi="仿宋" w:eastAsia="仿宋"/>
          <w:color w:val="000000"/>
          <w:sz w:val="24"/>
          <w:highlight w:val="none"/>
          <w:u w:val="none"/>
        </w:rPr>
        <w:t xml:space="preserve">          </w:t>
      </w:r>
    </w:p>
    <w:p w14:paraId="2B383F5E">
      <w:pPr>
        <w:spacing w:line="420" w:lineRule="auto"/>
        <w:ind w:firstLine="480"/>
        <w:jc w:val="center"/>
        <w:rPr>
          <w:rFonts w:hint="default" w:ascii="仿宋" w:hAnsi="仿宋" w:eastAsia="仿宋"/>
          <w:color w:val="000000"/>
          <w:sz w:val="24"/>
          <w:highlight w:val="none"/>
          <w:lang w:val="en-US" w:eastAsia="zh-CN"/>
        </w:rPr>
      </w:pPr>
      <w:r>
        <w:rPr>
          <w:rFonts w:hint="eastAsia" w:ascii="仿宋" w:hAnsi="仿宋" w:eastAsia="仿宋"/>
          <w:color w:val="000000"/>
          <w:sz w:val="24"/>
          <w:highlight w:val="none"/>
          <w:lang w:val="en-US" w:eastAsia="zh-CN"/>
        </w:rPr>
        <w:t>法定代表人（签字或签章）：</w:t>
      </w:r>
    </w:p>
    <w:p w14:paraId="56F2B732">
      <w:pPr>
        <w:pStyle w:val="17"/>
        <w:jc w:val="center"/>
        <w:rPr>
          <w:rFonts w:ascii="仿宋" w:hAnsi="仿宋" w:eastAsia="仿宋"/>
          <w:color w:val="000000"/>
          <w:sz w:val="24"/>
          <w:highlight w:val="none"/>
        </w:rPr>
        <w:sectPr>
          <w:pgSz w:w="11906" w:h="16838"/>
          <w:pgMar w:top="1418" w:right="1418" w:bottom="1418" w:left="1418" w:header="851" w:footer="992" w:gutter="0"/>
          <w:cols w:space="720" w:num="1"/>
          <w:docGrid w:linePitch="312" w:charSpace="0"/>
        </w:sectPr>
      </w:pPr>
      <w:r>
        <w:rPr>
          <w:rFonts w:hint="eastAsia" w:ascii="仿宋" w:hAnsi="仿宋" w:eastAsia="仿宋"/>
          <w:color w:val="000000"/>
          <w:sz w:val="24"/>
          <w:highlight w:val="none"/>
          <w:lang w:val="en-US" w:eastAsia="zh-CN"/>
        </w:rPr>
        <w:t xml:space="preserve">       </w:t>
      </w:r>
      <w:r>
        <w:rPr>
          <w:rFonts w:hint="eastAsia" w:ascii="仿宋" w:hAnsi="仿宋" w:eastAsia="仿宋"/>
          <w:color w:val="000000"/>
          <w:sz w:val="24"/>
          <w:highlight w:val="none"/>
        </w:rPr>
        <w:t>日期：</w:t>
      </w:r>
      <w:r>
        <w:rPr>
          <w:rFonts w:hint="eastAsia" w:ascii="仿宋" w:hAnsi="仿宋" w:eastAsia="仿宋"/>
          <w:color w:val="000000"/>
          <w:sz w:val="24"/>
          <w:highlight w:val="none"/>
          <w:lang w:val="en-US" w:eastAsia="zh-CN"/>
        </w:rPr>
        <w:t xml:space="preserve">  </w:t>
      </w:r>
      <w:r>
        <w:rPr>
          <w:rFonts w:hint="eastAsia" w:ascii="仿宋" w:hAnsi="仿宋" w:eastAsia="仿宋"/>
          <w:color w:val="000000"/>
          <w:sz w:val="24"/>
          <w:highlight w:val="none"/>
        </w:rPr>
        <w:t>年</w:t>
      </w:r>
      <w:r>
        <w:rPr>
          <w:rFonts w:hint="eastAsia" w:ascii="仿宋" w:hAnsi="仿宋" w:eastAsia="仿宋"/>
          <w:color w:val="000000"/>
          <w:sz w:val="24"/>
          <w:highlight w:val="none"/>
          <w:lang w:val="en-US" w:eastAsia="zh-CN"/>
        </w:rPr>
        <w:t xml:space="preserve">   </w:t>
      </w:r>
      <w:r>
        <w:rPr>
          <w:rFonts w:hint="eastAsia" w:ascii="仿宋" w:hAnsi="仿宋" w:eastAsia="仿宋"/>
          <w:color w:val="000000"/>
          <w:sz w:val="24"/>
          <w:highlight w:val="none"/>
        </w:rPr>
        <w:t>月</w:t>
      </w:r>
      <w:r>
        <w:rPr>
          <w:rFonts w:hint="eastAsia" w:ascii="仿宋" w:hAnsi="仿宋" w:eastAsia="仿宋"/>
          <w:color w:val="000000"/>
          <w:sz w:val="24"/>
          <w:highlight w:val="none"/>
          <w:lang w:val="en-US" w:eastAsia="zh-CN"/>
        </w:rPr>
        <w:t xml:space="preserve">    </w:t>
      </w:r>
      <w:r>
        <w:rPr>
          <w:rFonts w:hint="eastAsia" w:ascii="仿宋" w:hAnsi="仿宋" w:eastAsia="仿宋"/>
          <w:color w:val="000000"/>
          <w:sz w:val="24"/>
          <w:highlight w:val="none"/>
        </w:rPr>
        <w:t>日</w:t>
      </w:r>
    </w:p>
    <w:p w14:paraId="77E75CFA">
      <w:pPr>
        <w:widowControl/>
        <w:autoSpaceDE w:val="0"/>
        <w:autoSpaceDN w:val="0"/>
        <w:adjustRightInd w:val="0"/>
        <w:ind w:right="-482"/>
        <w:jc w:val="center"/>
        <w:rPr>
          <w:rFonts w:ascii="宋体" w:hAnsi="宋体"/>
          <w:kern w:val="1"/>
          <w:sz w:val="28"/>
          <w:szCs w:val="28"/>
        </w:rPr>
      </w:pPr>
    </w:p>
    <w:p w14:paraId="1B255655">
      <w:pPr>
        <w:widowControl/>
        <w:autoSpaceDE w:val="0"/>
        <w:autoSpaceDN w:val="0"/>
        <w:adjustRightInd w:val="0"/>
        <w:spacing w:line="360" w:lineRule="auto"/>
        <w:ind w:right="-482"/>
        <w:jc w:val="center"/>
        <w:rPr>
          <w:rFonts w:ascii="Heiti SC Light" w:eastAsia="Heiti SC Light" w:cs="Heiti SC Light"/>
          <w:b/>
          <w:bCs/>
          <w:kern w:val="1"/>
          <w:sz w:val="72"/>
          <w:szCs w:val="72"/>
        </w:rPr>
      </w:pPr>
      <w:r>
        <w:rPr>
          <w:rFonts w:hint="eastAsia" w:ascii="Heiti SC Light" w:eastAsia="Heiti SC Light" w:cs="Heiti SC Light"/>
          <w:b/>
          <w:bCs/>
          <w:kern w:val="1"/>
          <w:sz w:val="72"/>
          <w:szCs w:val="72"/>
        </w:rPr>
        <w:t>投标文件</w:t>
      </w:r>
    </w:p>
    <w:p w14:paraId="4CBAF160">
      <w:pPr>
        <w:widowControl/>
        <w:autoSpaceDE w:val="0"/>
        <w:autoSpaceDN w:val="0"/>
        <w:adjustRightInd w:val="0"/>
        <w:spacing w:line="360" w:lineRule="auto"/>
        <w:ind w:right="-482"/>
        <w:jc w:val="center"/>
        <w:rPr>
          <w:rFonts w:ascii="宋体" w:hAnsi="宋体"/>
          <w:b/>
          <w:bCs/>
          <w:kern w:val="1"/>
          <w:szCs w:val="21"/>
        </w:rPr>
      </w:pPr>
    </w:p>
    <w:p w14:paraId="494ACF26">
      <w:pPr>
        <w:widowControl/>
        <w:autoSpaceDE w:val="0"/>
        <w:autoSpaceDN w:val="0"/>
        <w:adjustRightInd w:val="0"/>
        <w:spacing w:line="360" w:lineRule="auto"/>
        <w:ind w:right="-482"/>
        <w:jc w:val="center"/>
        <w:rPr>
          <w:rFonts w:ascii="Heiti SC Light" w:eastAsia="Heiti SC Light" w:cs="Heiti SC Light"/>
          <w:kern w:val="1"/>
          <w:sz w:val="32"/>
          <w:szCs w:val="32"/>
        </w:rPr>
      </w:pPr>
      <w:r>
        <w:rPr>
          <w:rFonts w:hint="eastAsia" w:ascii="Heiti SC Light" w:eastAsia="Heiti SC Light" w:cs="Heiti SC Light"/>
          <w:kern w:val="1"/>
          <w:sz w:val="32"/>
          <w:szCs w:val="32"/>
        </w:rPr>
        <w:t>包：第</w:t>
      </w:r>
      <w:r>
        <w:rPr>
          <w:rFonts w:ascii="Heiti SC Light" w:eastAsia="Heiti SC Light" w:cs="Heiti SC Light"/>
          <w:kern w:val="1"/>
          <w:sz w:val="32"/>
          <w:szCs w:val="32"/>
        </w:rPr>
        <w:t xml:space="preserve">  </w:t>
      </w:r>
      <w:r>
        <w:rPr>
          <w:rFonts w:hint="eastAsia" w:ascii="Heiti SC Light" w:eastAsia="Heiti SC Light" w:cs="Heiti SC Light"/>
          <w:kern w:val="1"/>
          <w:sz w:val="32"/>
          <w:szCs w:val="32"/>
        </w:rPr>
        <w:t>包</w:t>
      </w:r>
    </w:p>
    <w:p w14:paraId="1ACBA144">
      <w:pPr>
        <w:widowControl/>
        <w:autoSpaceDE w:val="0"/>
        <w:autoSpaceDN w:val="0"/>
        <w:adjustRightInd w:val="0"/>
        <w:spacing w:line="360" w:lineRule="auto"/>
        <w:ind w:right="-482"/>
        <w:jc w:val="center"/>
        <w:rPr>
          <w:rFonts w:ascii="宋体" w:hAnsi="宋体"/>
          <w:b/>
          <w:bCs/>
          <w:kern w:val="1"/>
          <w:sz w:val="28"/>
          <w:szCs w:val="28"/>
        </w:rPr>
      </w:pPr>
    </w:p>
    <w:p w14:paraId="45B08268">
      <w:pPr>
        <w:widowControl/>
        <w:autoSpaceDE w:val="0"/>
        <w:autoSpaceDN w:val="0"/>
        <w:adjustRightInd w:val="0"/>
        <w:spacing w:line="360" w:lineRule="auto"/>
        <w:ind w:right="-482"/>
        <w:jc w:val="center"/>
        <w:rPr>
          <w:rFonts w:ascii="宋体" w:hAnsi="宋体"/>
          <w:b/>
          <w:bCs/>
          <w:kern w:val="1"/>
          <w:sz w:val="28"/>
          <w:szCs w:val="28"/>
        </w:rPr>
      </w:pPr>
    </w:p>
    <w:p w14:paraId="62E99955">
      <w:pPr>
        <w:widowControl/>
        <w:autoSpaceDE w:val="0"/>
        <w:autoSpaceDN w:val="0"/>
        <w:adjustRightInd w:val="0"/>
        <w:spacing w:line="360" w:lineRule="auto"/>
        <w:ind w:right="-482"/>
        <w:jc w:val="center"/>
        <w:rPr>
          <w:rFonts w:ascii="宋体" w:hAnsi="宋体"/>
          <w:b/>
          <w:bCs/>
          <w:kern w:val="1"/>
          <w:sz w:val="28"/>
          <w:szCs w:val="28"/>
        </w:rPr>
      </w:pPr>
    </w:p>
    <w:p w14:paraId="63E03BD4">
      <w:pPr>
        <w:widowControl/>
        <w:autoSpaceDE w:val="0"/>
        <w:autoSpaceDN w:val="0"/>
        <w:adjustRightInd w:val="0"/>
        <w:spacing w:line="360" w:lineRule="auto"/>
        <w:ind w:right="-482"/>
        <w:jc w:val="center"/>
        <w:rPr>
          <w:rFonts w:ascii="宋体" w:hAnsi="宋体"/>
          <w:b/>
          <w:bCs/>
          <w:kern w:val="1"/>
          <w:sz w:val="28"/>
          <w:szCs w:val="28"/>
        </w:rPr>
      </w:pPr>
    </w:p>
    <w:p w14:paraId="19C1E44A">
      <w:pPr>
        <w:widowControl/>
        <w:autoSpaceDE w:val="0"/>
        <w:autoSpaceDN w:val="0"/>
        <w:adjustRightInd w:val="0"/>
        <w:spacing w:before="340" w:after="330" w:line="360" w:lineRule="auto"/>
        <w:ind w:right="-482"/>
        <w:jc w:val="center"/>
        <w:rPr>
          <w:rFonts w:ascii="宋体" w:hAnsi="宋体"/>
          <w:b/>
          <w:bCs/>
          <w:kern w:val="1"/>
          <w:sz w:val="52"/>
          <w:szCs w:val="52"/>
        </w:rPr>
      </w:pPr>
      <w:r>
        <w:rPr>
          <w:rFonts w:hint="eastAsia" w:ascii="宋体" w:hAnsi="宋体" w:cs="Heiti SC Light"/>
          <w:b/>
          <w:bCs/>
          <w:kern w:val="1"/>
          <w:sz w:val="52"/>
          <w:szCs w:val="52"/>
        </w:rPr>
        <w:t>商务部分</w:t>
      </w:r>
    </w:p>
    <w:p w14:paraId="091EB14C">
      <w:pPr>
        <w:widowControl/>
        <w:autoSpaceDE w:val="0"/>
        <w:autoSpaceDN w:val="0"/>
        <w:adjustRightInd w:val="0"/>
        <w:spacing w:line="360" w:lineRule="auto"/>
        <w:ind w:right="-482"/>
        <w:jc w:val="center"/>
        <w:rPr>
          <w:rFonts w:ascii="宋体" w:hAnsi="宋体"/>
          <w:b/>
          <w:bCs/>
          <w:kern w:val="1"/>
          <w:sz w:val="52"/>
          <w:szCs w:val="52"/>
        </w:rPr>
      </w:pPr>
    </w:p>
    <w:p w14:paraId="4A055567">
      <w:pPr>
        <w:widowControl/>
        <w:autoSpaceDE w:val="0"/>
        <w:autoSpaceDN w:val="0"/>
        <w:adjustRightInd w:val="0"/>
        <w:spacing w:line="360" w:lineRule="auto"/>
        <w:ind w:right="-482"/>
        <w:jc w:val="center"/>
        <w:rPr>
          <w:rFonts w:ascii="宋体" w:hAnsi="宋体"/>
          <w:b/>
          <w:bCs/>
          <w:kern w:val="1"/>
          <w:sz w:val="52"/>
          <w:szCs w:val="52"/>
        </w:rPr>
      </w:pPr>
    </w:p>
    <w:p w14:paraId="686F9211">
      <w:pPr>
        <w:widowControl/>
        <w:autoSpaceDE w:val="0"/>
        <w:autoSpaceDN w:val="0"/>
        <w:adjustRightInd w:val="0"/>
        <w:spacing w:line="360" w:lineRule="auto"/>
        <w:ind w:right="-482" w:firstLine="2880"/>
        <w:rPr>
          <w:rFonts w:ascii="仿宋" w:hAnsi="仿宋" w:eastAsia="仿宋" w:cs="仿宋"/>
          <w:kern w:val="1"/>
          <w:sz w:val="28"/>
          <w:szCs w:val="28"/>
        </w:rPr>
      </w:pPr>
      <w:r>
        <w:rPr>
          <w:rFonts w:hint="eastAsia" w:ascii="仿宋" w:hAnsi="仿宋" w:eastAsia="仿宋" w:cs="仿宋"/>
          <w:kern w:val="1"/>
          <w:sz w:val="32"/>
          <w:szCs w:val="32"/>
        </w:rPr>
        <w:t>项目名称：</w:t>
      </w:r>
      <w:r>
        <w:rPr>
          <w:rFonts w:ascii="仿宋" w:hAnsi="仿宋" w:eastAsia="仿宋" w:cs="仿宋"/>
          <w:kern w:val="1"/>
          <w:sz w:val="28"/>
          <w:szCs w:val="28"/>
        </w:rPr>
        <w:t xml:space="preserve"> </w:t>
      </w:r>
    </w:p>
    <w:p w14:paraId="21E1D69E">
      <w:pPr>
        <w:widowControl/>
        <w:autoSpaceDE w:val="0"/>
        <w:autoSpaceDN w:val="0"/>
        <w:adjustRightInd w:val="0"/>
        <w:spacing w:line="360" w:lineRule="auto"/>
        <w:ind w:right="-482" w:firstLine="2880"/>
        <w:rPr>
          <w:rFonts w:ascii="仿宋" w:hAnsi="仿宋" w:eastAsia="仿宋" w:cs="仿宋"/>
          <w:kern w:val="1"/>
          <w:sz w:val="32"/>
          <w:szCs w:val="32"/>
        </w:rPr>
      </w:pPr>
      <w:r>
        <w:rPr>
          <w:rFonts w:hint="eastAsia" w:ascii="仿宋" w:hAnsi="仿宋" w:eastAsia="仿宋" w:cs="仿宋"/>
          <w:kern w:val="1"/>
          <w:sz w:val="32"/>
          <w:szCs w:val="32"/>
        </w:rPr>
        <w:t>项目编号：</w:t>
      </w:r>
      <w:r>
        <w:rPr>
          <w:rFonts w:ascii="仿宋" w:hAnsi="仿宋" w:eastAsia="仿宋" w:cs="仿宋"/>
          <w:kern w:val="1"/>
          <w:sz w:val="32"/>
          <w:szCs w:val="32"/>
        </w:rPr>
        <w:t xml:space="preserve"> </w:t>
      </w:r>
    </w:p>
    <w:p w14:paraId="3A76953A">
      <w:pPr>
        <w:widowControl/>
        <w:autoSpaceDE w:val="0"/>
        <w:autoSpaceDN w:val="0"/>
        <w:adjustRightInd w:val="0"/>
        <w:spacing w:line="360" w:lineRule="auto"/>
        <w:ind w:right="-482" w:firstLine="2880"/>
        <w:rPr>
          <w:rFonts w:ascii="仿宋" w:hAnsi="仿宋" w:eastAsia="仿宋"/>
          <w:kern w:val="1"/>
          <w:sz w:val="32"/>
          <w:szCs w:val="32"/>
        </w:rPr>
      </w:pPr>
      <w:r>
        <w:rPr>
          <w:rFonts w:hint="eastAsia" w:ascii="仿宋" w:hAnsi="仿宋" w:eastAsia="仿宋" w:cs="仿宋"/>
          <w:kern w:val="1"/>
          <w:sz w:val="32"/>
          <w:szCs w:val="32"/>
        </w:rPr>
        <w:t>投标人名称（公章）：</w:t>
      </w:r>
    </w:p>
    <w:p w14:paraId="4DFE8E4C">
      <w:pPr>
        <w:widowControl/>
        <w:autoSpaceDE w:val="0"/>
        <w:autoSpaceDN w:val="0"/>
        <w:adjustRightInd w:val="0"/>
        <w:spacing w:line="360" w:lineRule="auto"/>
        <w:ind w:right="-482"/>
        <w:jc w:val="center"/>
        <w:rPr>
          <w:rFonts w:ascii="仿宋" w:hAnsi="仿宋" w:eastAsia="仿宋"/>
          <w:kern w:val="1"/>
          <w:sz w:val="32"/>
          <w:szCs w:val="32"/>
        </w:rPr>
      </w:pPr>
      <w:r>
        <w:rPr>
          <w:rFonts w:hint="eastAsia" w:ascii="仿宋" w:hAnsi="仿宋" w:eastAsia="仿宋" w:cs="仿宋"/>
          <w:kern w:val="1"/>
          <w:sz w:val="32"/>
          <w:szCs w:val="32"/>
        </w:rPr>
        <w:t>二〇</w:t>
      </w:r>
      <w:r>
        <w:rPr>
          <w:rFonts w:ascii="仿宋" w:hAnsi="仿宋" w:eastAsia="仿宋" w:cs="仿宋"/>
          <w:kern w:val="1"/>
          <w:sz w:val="32"/>
          <w:szCs w:val="32"/>
        </w:rPr>
        <w:t xml:space="preserve">   </w:t>
      </w:r>
      <w:r>
        <w:rPr>
          <w:rFonts w:hint="eastAsia" w:ascii="仿宋" w:hAnsi="仿宋" w:eastAsia="仿宋" w:cs="仿宋"/>
          <w:kern w:val="1"/>
          <w:sz w:val="32"/>
          <w:szCs w:val="32"/>
        </w:rPr>
        <w:t>年</w:t>
      </w:r>
      <w:r>
        <w:rPr>
          <w:rFonts w:ascii="仿宋" w:hAnsi="仿宋" w:eastAsia="仿宋" w:cs="仿宋"/>
          <w:kern w:val="1"/>
          <w:sz w:val="32"/>
          <w:szCs w:val="32"/>
        </w:rPr>
        <w:t xml:space="preserve">  </w:t>
      </w:r>
      <w:r>
        <w:rPr>
          <w:rFonts w:hint="eastAsia" w:ascii="仿宋" w:hAnsi="仿宋" w:eastAsia="仿宋" w:cs="仿宋"/>
          <w:kern w:val="1"/>
          <w:sz w:val="32"/>
          <w:szCs w:val="32"/>
        </w:rPr>
        <w:t>月</w:t>
      </w:r>
      <w:r>
        <w:rPr>
          <w:rFonts w:ascii="仿宋" w:hAnsi="仿宋" w:eastAsia="仿宋" w:cs="仿宋"/>
          <w:kern w:val="1"/>
          <w:sz w:val="32"/>
          <w:szCs w:val="32"/>
        </w:rPr>
        <w:t xml:space="preserve">  </w:t>
      </w:r>
      <w:r>
        <w:rPr>
          <w:rFonts w:hint="eastAsia" w:ascii="仿宋" w:hAnsi="仿宋" w:eastAsia="仿宋" w:cs="仿宋"/>
          <w:kern w:val="1"/>
          <w:sz w:val="32"/>
          <w:szCs w:val="32"/>
        </w:rPr>
        <w:t>日</w:t>
      </w:r>
    </w:p>
    <w:p w14:paraId="1C1CEB97">
      <w:pPr>
        <w:widowControl/>
        <w:autoSpaceDE w:val="0"/>
        <w:autoSpaceDN w:val="0"/>
        <w:adjustRightInd w:val="0"/>
        <w:spacing w:before="260" w:after="260"/>
        <w:ind w:right="-482"/>
        <w:jc w:val="center"/>
        <w:rPr>
          <w:rFonts w:ascii="宋体" w:hAnsi="宋体"/>
          <w:kern w:val="1"/>
          <w:sz w:val="30"/>
          <w:szCs w:val="30"/>
        </w:rPr>
      </w:pPr>
      <w:r>
        <w:rPr>
          <w:rFonts w:ascii="宋体" w:hAnsi="宋体" w:cs="宋体"/>
          <w:kern w:val="1"/>
          <w:sz w:val="30"/>
          <w:szCs w:val="30"/>
        </w:rPr>
        <w:br w:type="page"/>
      </w:r>
      <w:r>
        <w:rPr>
          <w:rFonts w:hint="eastAsia" w:ascii="宋体" w:hAnsi="宋体" w:cs="宋体"/>
          <w:kern w:val="1"/>
          <w:sz w:val="30"/>
          <w:szCs w:val="30"/>
        </w:rPr>
        <w:t>商务文件目录</w:t>
      </w:r>
    </w:p>
    <w:p w14:paraId="7CFDFB5E">
      <w:pPr>
        <w:widowControl/>
        <w:autoSpaceDE w:val="0"/>
        <w:autoSpaceDN w:val="0"/>
        <w:adjustRightInd w:val="0"/>
        <w:spacing w:line="400" w:lineRule="exact"/>
        <w:ind w:right="-481"/>
        <w:rPr>
          <w:rFonts w:ascii="宋体" w:hAnsi="宋体" w:cs="Arial"/>
          <w:kern w:val="1"/>
          <w:sz w:val="24"/>
        </w:rPr>
      </w:pPr>
    </w:p>
    <w:p w14:paraId="1653A77B">
      <w:pPr>
        <w:widowControl/>
        <w:autoSpaceDE w:val="0"/>
        <w:autoSpaceDN w:val="0"/>
        <w:adjustRightInd w:val="0"/>
        <w:spacing w:line="400" w:lineRule="exact"/>
        <w:ind w:right="-482" w:firstLine="480"/>
        <w:rPr>
          <w:rFonts w:ascii="仿宋" w:hAnsi="仿宋" w:eastAsia="仿宋"/>
          <w:kern w:val="1"/>
          <w:sz w:val="24"/>
        </w:rPr>
      </w:pPr>
      <w:r>
        <w:rPr>
          <w:rFonts w:hint="eastAsia" w:ascii="仿宋" w:hAnsi="仿宋" w:eastAsia="仿宋"/>
          <w:kern w:val="1"/>
          <w:sz w:val="24"/>
        </w:rPr>
        <w:t>1、投标函</w:t>
      </w:r>
      <w:r>
        <w:rPr>
          <w:rFonts w:ascii="仿宋" w:hAnsi="仿宋" w:eastAsia="仿宋"/>
          <w:kern w:val="1"/>
          <w:sz w:val="24"/>
        </w:rPr>
        <w:t>(</w:t>
      </w:r>
      <w:r>
        <w:rPr>
          <w:rFonts w:hint="eastAsia" w:ascii="仿宋" w:hAnsi="仿宋" w:eastAsia="仿宋"/>
          <w:kern w:val="1"/>
          <w:sz w:val="24"/>
        </w:rPr>
        <w:t>见附件2</w:t>
      </w:r>
      <w:r>
        <w:rPr>
          <w:rFonts w:ascii="仿宋" w:hAnsi="仿宋" w:eastAsia="仿宋"/>
          <w:kern w:val="1"/>
          <w:sz w:val="24"/>
        </w:rPr>
        <w:t>)</w:t>
      </w:r>
      <w:r>
        <w:rPr>
          <w:rFonts w:hint="eastAsia" w:ascii="仿宋" w:hAnsi="仿宋" w:eastAsia="仿宋"/>
          <w:kern w:val="1"/>
          <w:sz w:val="24"/>
        </w:rPr>
        <w:t>；</w:t>
      </w:r>
    </w:p>
    <w:p w14:paraId="1E0CD44F">
      <w:pPr>
        <w:widowControl/>
        <w:autoSpaceDE w:val="0"/>
        <w:autoSpaceDN w:val="0"/>
        <w:adjustRightInd w:val="0"/>
        <w:spacing w:line="400" w:lineRule="exact"/>
        <w:ind w:right="-482" w:firstLine="480"/>
        <w:rPr>
          <w:rFonts w:ascii="仿宋" w:hAnsi="仿宋" w:eastAsia="仿宋"/>
          <w:kern w:val="1"/>
          <w:sz w:val="24"/>
        </w:rPr>
      </w:pPr>
      <w:r>
        <w:rPr>
          <w:rFonts w:hint="eastAsia" w:ascii="仿宋" w:hAnsi="仿宋" w:eastAsia="仿宋"/>
          <w:kern w:val="1"/>
          <w:sz w:val="24"/>
        </w:rPr>
        <w:t>2、</w:t>
      </w:r>
      <w:r>
        <w:rPr>
          <w:rFonts w:ascii="仿宋" w:hAnsi="仿宋" w:eastAsia="仿宋"/>
          <w:kern w:val="1"/>
          <w:sz w:val="24"/>
        </w:rPr>
        <w:t>法定代表人身份证明(</w:t>
      </w:r>
      <w:r>
        <w:rPr>
          <w:rFonts w:hint="eastAsia" w:ascii="仿宋" w:hAnsi="仿宋" w:eastAsia="仿宋"/>
          <w:kern w:val="1"/>
          <w:sz w:val="24"/>
        </w:rPr>
        <w:t>见附件3</w:t>
      </w:r>
      <w:r>
        <w:rPr>
          <w:rFonts w:ascii="仿宋" w:hAnsi="仿宋" w:eastAsia="仿宋"/>
          <w:kern w:val="1"/>
          <w:sz w:val="24"/>
        </w:rPr>
        <w:t>)</w:t>
      </w:r>
      <w:r>
        <w:rPr>
          <w:rFonts w:hint="eastAsia" w:ascii="仿宋" w:hAnsi="仿宋" w:eastAsia="仿宋"/>
          <w:kern w:val="1"/>
          <w:sz w:val="24"/>
        </w:rPr>
        <w:t>；</w:t>
      </w:r>
    </w:p>
    <w:p w14:paraId="576CD612">
      <w:pPr>
        <w:widowControl/>
        <w:autoSpaceDE w:val="0"/>
        <w:autoSpaceDN w:val="0"/>
        <w:adjustRightInd w:val="0"/>
        <w:spacing w:line="400" w:lineRule="exact"/>
        <w:ind w:right="-482" w:firstLine="480"/>
        <w:rPr>
          <w:rFonts w:ascii="仿宋" w:hAnsi="仿宋" w:eastAsia="仿宋"/>
          <w:kern w:val="1"/>
          <w:sz w:val="24"/>
        </w:rPr>
      </w:pPr>
      <w:r>
        <w:rPr>
          <w:rFonts w:hint="eastAsia" w:ascii="仿宋" w:hAnsi="仿宋" w:eastAsia="仿宋"/>
          <w:kern w:val="1"/>
          <w:sz w:val="24"/>
        </w:rPr>
        <w:t>3、法定代表人授权委托书</w:t>
      </w:r>
      <w:r>
        <w:rPr>
          <w:rFonts w:ascii="仿宋" w:hAnsi="仿宋" w:eastAsia="仿宋"/>
          <w:kern w:val="1"/>
          <w:sz w:val="24"/>
        </w:rPr>
        <w:t>(</w:t>
      </w:r>
      <w:r>
        <w:rPr>
          <w:rFonts w:hint="eastAsia" w:ascii="仿宋" w:hAnsi="仿宋" w:eastAsia="仿宋"/>
          <w:kern w:val="1"/>
          <w:sz w:val="24"/>
        </w:rPr>
        <w:t>见附件4</w:t>
      </w:r>
      <w:r>
        <w:rPr>
          <w:rFonts w:ascii="仿宋" w:hAnsi="仿宋" w:eastAsia="仿宋"/>
          <w:kern w:val="1"/>
          <w:sz w:val="24"/>
        </w:rPr>
        <w:t>)</w:t>
      </w:r>
      <w:r>
        <w:rPr>
          <w:rFonts w:hint="eastAsia" w:ascii="仿宋" w:hAnsi="仿宋" w:eastAsia="仿宋"/>
          <w:kern w:val="1"/>
          <w:sz w:val="24"/>
        </w:rPr>
        <w:t>；</w:t>
      </w:r>
    </w:p>
    <w:p w14:paraId="05924F26">
      <w:pPr>
        <w:widowControl/>
        <w:autoSpaceDE w:val="0"/>
        <w:autoSpaceDN w:val="0"/>
        <w:adjustRightInd w:val="0"/>
        <w:spacing w:line="400" w:lineRule="exact"/>
        <w:ind w:right="-482" w:firstLine="480"/>
        <w:rPr>
          <w:rFonts w:ascii="仿宋" w:hAnsi="仿宋" w:eastAsia="仿宋"/>
          <w:kern w:val="1"/>
          <w:sz w:val="24"/>
        </w:rPr>
      </w:pPr>
      <w:r>
        <w:rPr>
          <w:rFonts w:hint="eastAsia" w:ascii="仿宋" w:hAnsi="仿宋" w:eastAsia="仿宋"/>
          <w:kern w:val="1"/>
          <w:sz w:val="24"/>
        </w:rPr>
        <w:t>4、报价一览表</w:t>
      </w:r>
      <w:r>
        <w:rPr>
          <w:rFonts w:ascii="仿宋" w:hAnsi="仿宋" w:eastAsia="仿宋"/>
          <w:kern w:val="1"/>
          <w:sz w:val="24"/>
        </w:rPr>
        <w:t>(</w:t>
      </w:r>
      <w:r>
        <w:rPr>
          <w:rFonts w:hint="eastAsia" w:ascii="仿宋" w:hAnsi="仿宋" w:eastAsia="仿宋"/>
          <w:kern w:val="1"/>
          <w:sz w:val="24"/>
        </w:rPr>
        <w:t>见附件5</w:t>
      </w:r>
      <w:r>
        <w:rPr>
          <w:rFonts w:ascii="仿宋" w:hAnsi="仿宋" w:eastAsia="仿宋"/>
          <w:kern w:val="1"/>
          <w:sz w:val="24"/>
        </w:rPr>
        <w:t>)</w:t>
      </w:r>
      <w:r>
        <w:rPr>
          <w:rFonts w:hint="eastAsia" w:ascii="仿宋" w:hAnsi="仿宋" w:eastAsia="仿宋"/>
          <w:kern w:val="1"/>
          <w:sz w:val="24"/>
        </w:rPr>
        <w:t>；</w:t>
      </w:r>
    </w:p>
    <w:p w14:paraId="0FCBED6C">
      <w:pPr>
        <w:widowControl/>
        <w:autoSpaceDE w:val="0"/>
        <w:autoSpaceDN w:val="0"/>
        <w:adjustRightInd w:val="0"/>
        <w:spacing w:line="400" w:lineRule="exact"/>
        <w:ind w:right="-482" w:firstLine="480"/>
        <w:rPr>
          <w:rFonts w:ascii="仿宋" w:hAnsi="仿宋" w:eastAsia="仿宋"/>
          <w:kern w:val="1"/>
          <w:sz w:val="24"/>
        </w:rPr>
      </w:pPr>
      <w:r>
        <w:rPr>
          <w:rFonts w:hint="eastAsia" w:ascii="仿宋" w:hAnsi="仿宋" w:eastAsia="仿宋"/>
          <w:kern w:val="1"/>
          <w:sz w:val="24"/>
        </w:rPr>
        <w:t>5、分项报价明细表</w:t>
      </w:r>
      <w:r>
        <w:rPr>
          <w:rFonts w:ascii="仿宋" w:hAnsi="仿宋" w:eastAsia="仿宋"/>
          <w:kern w:val="1"/>
          <w:sz w:val="24"/>
        </w:rPr>
        <w:t>(</w:t>
      </w:r>
      <w:r>
        <w:rPr>
          <w:rFonts w:hint="eastAsia" w:ascii="仿宋" w:hAnsi="仿宋" w:eastAsia="仿宋"/>
          <w:kern w:val="1"/>
          <w:sz w:val="24"/>
        </w:rPr>
        <w:t>见附件6</w:t>
      </w:r>
      <w:r>
        <w:rPr>
          <w:rFonts w:ascii="仿宋" w:hAnsi="仿宋" w:eastAsia="仿宋"/>
          <w:kern w:val="1"/>
          <w:sz w:val="24"/>
        </w:rPr>
        <w:t>)</w:t>
      </w:r>
      <w:r>
        <w:rPr>
          <w:rFonts w:hint="eastAsia" w:ascii="仿宋" w:hAnsi="仿宋" w:eastAsia="仿宋"/>
          <w:kern w:val="1"/>
          <w:sz w:val="24"/>
        </w:rPr>
        <w:t>；</w:t>
      </w:r>
    </w:p>
    <w:p w14:paraId="5047B63B">
      <w:pPr>
        <w:widowControl/>
        <w:autoSpaceDE w:val="0"/>
        <w:autoSpaceDN w:val="0"/>
        <w:adjustRightInd w:val="0"/>
        <w:spacing w:line="400" w:lineRule="exact"/>
        <w:ind w:right="-482" w:firstLine="480"/>
        <w:rPr>
          <w:rFonts w:ascii="仿宋" w:hAnsi="仿宋" w:eastAsia="仿宋"/>
          <w:kern w:val="1"/>
          <w:sz w:val="24"/>
        </w:rPr>
      </w:pPr>
      <w:r>
        <w:rPr>
          <w:rFonts w:hint="eastAsia" w:ascii="仿宋" w:hAnsi="仿宋" w:eastAsia="仿宋"/>
          <w:kern w:val="1"/>
          <w:sz w:val="24"/>
        </w:rPr>
        <w:t>6、投标人同类项目实施情况一览表</w:t>
      </w:r>
      <w:r>
        <w:rPr>
          <w:rFonts w:ascii="仿宋" w:hAnsi="仿宋" w:eastAsia="仿宋"/>
          <w:kern w:val="1"/>
          <w:sz w:val="24"/>
        </w:rPr>
        <w:t>(</w:t>
      </w:r>
      <w:r>
        <w:rPr>
          <w:rFonts w:hint="eastAsia" w:ascii="仿宋" w:hAnsi="仿宋" w:eastAsia="仿宋"/>
          <w:kern w:val="1"/>
          <w:sz w:val="24"/>
        </w:rPr>
        <w:t>见附件7</w:t>
      </w:r>
      <w:r>
        <w:rPr>
          <w:rFonts w:ascii="仿宋" w:hAnsi="仿宋" w:eastAsia="仿宋"/>
          <w:kern w:val="1"/>
          <w:sz w:val="24"/>
        </w:rPr>
        <w:t>)</w:t>
      </w:r>
      <w:r>
        <w:rPr>
          <w:rFonts w:hint="eastAsia" w:ascii="仿宋" w:hAnsi="仿宋" w:eastAsia="仿宋"/>
          <w:kern w:val="1"/>
          <w:sz w:val="24"/>
        </w:rPr>
        <w:t xml:space="preserve"> （若有）；</w:t>
      </w:r>
    </w:p>
    <w:p w14:paraId="0BA815C5">
      <w:pPr>
        <w:widowControl/>
        <w:autoSpaceDE w:val="0"/>
        <w:autoSpaceDN w:val="0"/>
        <w:adjustRightInd w:val="0"/>
        <w:spacing w:line="400" w:lineRule="exact"/>
        <w:ind w:right="-482" w:firstLine="480"/>
        <w:rPr>
          <w:rFonts w:hint="eastAsia" w:ascii="仿宋" w:hAnsi="仿宋" w:eastAsia="仿宋"/>
          <w:kern w:val="1"/>
          <w:sz w:val="24"/>
        </w:rPr>
      </w:pPr>
      <w:r>
        <w:rPr>
          <w:rFonts w:hint="eastAsia" w:ascii="仿宋" w:hAnsi="仿宋" w:eastAsia="仿宋"/>
          <w:kern w:val="1"/>
          <w:sz w:val="24"/>
        </w:rPr>
        <w:t>7、投标人同类项目业绩证明材料（若有）；</w:t>
      </w:r>
    </w:p>
    <w:p w14:paraId="0B705C4A">
      <w:pPr>
        <w:widowControl/>
        <w:autoSpaceDE w:val="0"/>
        <w:autoSpaceDN w:val="0"/>
        <w:adjustRightInd w:val="0"/>
        <w:spacing w:line="400" w:lineRule="exact"/>
        <w:ind w:right="-482" w:firstLine="480"/>
        <w:rPr>
          <w:rFonts w:hint="eastAsia" w:ascii="仿宋" w:hAnsi="仿宋" w:eastAsia="仿宋"/>
          <w:kern w:val="1"/>
          <w:sz w:val="24"/>
        </w:rPr>
      </w:pPr>
      <w:r>
        <w:rPr>
          <w:rFonts w:hint="eastAsia" w:ascii="仿宋" w:hAnsi="仿宋" w:eastAsia="仿宋"/>
          <w:kern w:val="1"/>
          <w:sz w:val="24"/>
        </w:rPr>
        <w:t>8、投标人荣誉（获奖）情况一览表；</w:t>
      </w:r>
      <w:r>
        <w:rPr>
          <w:rFonts w:ascii="仿宋" w:hAnsi="仿宋" w:eastAsia="仿宋"/>
          <w:kern w:val="1"/>
          <w:sz w:val="24"/>
        </w:rPr>
        <w:t>(</w:t>
      </w:r>
      <w:r>
        <w:rPr>
          <w:rFonts w:hint="eastAsia" w:ascii="仿宋" w:hAnsi="仿宋" w:eastAsia="仿宋"/>
          <w:kern w:val="1"/>
          <w:sz w:val="24"/>
        </w:rPr>
        <w:t>见附件8</w:t>
      </w:r>
      <w:r>
        <w:rPr>
          <w:rFonts w:ascii="仿宋" w:hAnsi="仿宋" w:eastAsia="仿宋"/>
          <w:kern w:val="1"/>
          <w:sz w:val="24"/>
        </w:rPr>
        <w:t>)</w:t>
      </w:r>
      <w:r>
        <w:rPr>
          <w:rFonts w:hint="eastAsia" w:ascii="仿宋" w:hAnsi="仿宋" w:eastAsia="仿宋"/>
          <w:kern w:val="1"/>
          <w:sz w:val="24"/>
        </w:rPr>
        <w:t xml:space="preserve"> （若有）</w:t>
      </w:r>
    </w:p>
    <w:p w14:paraId="31E3B279">
      <w:pPr>
        <w:widowControl/>
        <w:autoSpaceDE w:val="0"/>
        <w:autoSpaceDN w:val="0"/>
        <w:adjustRightInd w:val="0"/>
        <w:spacing w:line="400" w:lineRule="exact"/>
        <w:ind w:right="-482" w:firstLine="480"/>
        <w:rPr>
          <w:rFonts w:ascii="仿宋" w:hAnsi="仿宋" w:eastAsia="仿宋"/>
          <w:kern w:val="1"/>
          <w:sz w:val="24"/>
        </w:rPr>
      </w:pPr>
      <w:r>
        <w:rPr>
          <w:rFonts w:hint="eastAsia" w:ascii="仿宋" w:hAnsi="仿宋" w:eastAsia="仿宋"/>
          <w:kern w:val="1"/>
          <w:sz w:val="24"/>
        </w:rPr>
        <w:t>9、投标人荣誉（获奖）证明材料；（若有）</w:t>
      </w:r>
    </w:p>
    <w:p w14:paraId="09E1B2DC">
      <w:pPr>
        <w:widowControl/>
        <w:autoSpaceDE w:val="0"/>
        <w:autoSpaceDN w:val="0"/>
        <w:adjustRightInd w:val="0"/>
        <w:spacing w:line="400" w:lineRule="exact"/>
        <w:ind w:right="-482" w:firstLine="480"/>
        <w:rPr>
          <w:rFonts w:ascii="仿宋" w:hAnsi="仿宋" w:eastAsia="仿宋"/>
          <w:kern w:val="1"/>
          <w:sz w:val="24"/>
        </w:rPr>
      </w:pPr>
      <w:r>
        <w:rPr>
          <w:rFonts w:hint="eastAsia" w:ascii="仿宋" w:hAnsi="仿宋" w:eastAsia="仿宋"/>
          <w:kern w:val="1"/>
          <w:sz w:val="24"/>
        </w:rPr>
        <w:t>10、商务响应表</w:t>
      </w:r>
      <w:r>
        <w:rPr>
          <w:rFonts w:ascii="仿宋" w:hAnsi="仿宋" w:eastAsia="仿宋"/>
          <w:kern w:val="1"/>
          <w:sz w:val="24"/>
        </w:rPr>
        <w:t>(</w:t>
      </w:r>
      <w:r>
        <w:rPr>
          <w:rFonts w:hint="eastAsia" w:ascii="仿宋" w:hAnsi="仿宋" w:eastAsia="仿宋"/>
          <w:kern w:val="1"/>
          <w:sz w:val="24"/>
        </w:rPr>
        <w:t>见附件9</w:t>
      </w:r>
      <w:r>
        <w:rPr>
          <w:rFonts w:ascii="仿宋" w:hAnsi="仿宋" w:eastAsia="仿宋"/>
          <w:kern w:val="1"/>
          <w:sz w:val="24"/>
        </w:rPr>
        <w:t>)</w:t>
      </w:r>
      <w:r>
        <w:rPr>
          <w:rFonts w:hint="eastAsia" w:ascii="仿宋" w:hAnsi="仿宋" w:eastAsia="仿宋"/>
          <w:kern w:val="1"/>
          <w:sz w:val="24"/>
        </w:rPr>
        <w:t>；</w:t>
      </w:r>
    </w:p>
    <w:p w14:paraId="1153AFEF">
      <w:pPr>
        <w:widowControl/>
        <w:autoSpaceDE w:val="0"/>
        <w:autoSpaceDN w:val="0"/>
        <w:adjustRightInd w:val="0"/>
        <w:spacing w:line="400" w:lineRule="exact"/>
        <w:ind w:right="-482" w:firstLine="480"/>
        <w:rPr>
          <w:rFonts w:ascii="仿宋" w:hAnsi="仿宋" w:eastAsia="仿宋"/>
          <w:kern w:val="1"/>
          <w:sz w:val="24"/>
        </w:rPr>
      </w:pPr>
      <w:r>
        <w:rPr>
          <w:rFonts w:hint="eastAsia" w:ascii="仿宋" w:hAnsi="仿宋" w:eastAsia="仿宋"/>
          <w:kern w:val="1"/>
          <w:sz w:val="24"/>
        </w:rPr>
        <w:t>11、联合投标协议书（若有）</w:t>
      </w:r>
      <w:r>
        <w:rPr>
          <w:rFonts w:ascii="仿宋" w:hAnsi="仿宋" w:eastAsia="仿宋"/>
          <w:kern w:val="1"/>
          <w:sz w:val="24"/>
        </w:rPr>
        <w:t>(</w:t>
      </w:r>
      <w:r>
        <w:rPr>
          <w:rFonts w:hint="eastAsia" w:ascii="仿宋" w:hAnsi="仿宋" w:eastAsia="仿宋"/>
          <w:kern w:val="1"/>
          <w:sz w:val="24"/>
        </w:rPr>
        <w:t>见附件10</w:t>
      </w:r>
      <w:r>
        <w:rPr>
          <w:rFonts w:ascii="仿宋" w:hAnsi="仿宋" w:eastAsia="仿宋"/>
          <w:kern w:val="1"/>
          <w:sz w:val="24"/>
        </w:rPr>
        <w:t>)</w:t>
      </w:r>
      <w:r>
        <w:rPr>
          <w:rFonts w:hint="eastAsia" w:ascii="仿宋" w:hAnsi="仿宋" w:eastAsia="仿宋"/>
          <w:kern w:val="1"/>
          <w:sz w:val="24"/>
        </w:rPr>
        <w:t>；</w:t>
      </w:r>
    </w:p>
    <w:p w14:paraId="545EE318">
      <w:pPr>
        <w:widowControl/>
        <w:autoSpaceDE w:val="0"/>
        <w:autoSpaceDN w:val="0"/>
        <w:adjustRightInd w:val="0"/>
        <w:spacing w:line="400" w:lineRule="exact"/>
        <w:ind w:right="-482" w:firstLine="480"/>
        <w:rPr>
          <w:rFonts w:ascii="仿宋" w:hAnsi="仿宋" w:eastAsia="仿宋"/>
          <w:kern w:val="1"/>
          <w:sz w:val="24"/>
        </w:rPr>
      </w:pPr>
      <w:r>
        <w:rPr>
          <w:rFonts w:hint="eastAsia" w:ascii="仿宋" w:hAnsi="仿宋" w:eastAsia="仿宋"/>
          <w:kern w:val="1"/>
          <w:sz w:val="24"/>
        </w:rPr>
        <w:t>12、联合投标授权委托书（若有）</w:t>
      </w:r>
      <w:r>
        <w:rPr>
          <w:rFonts w:ascii="仿宋" w:hAnsi="仿宋" w:eastAsia="仿宋"/>
          <w:kern w:val="1"/>
          <w:sz w:val="24"/>
        </w:rPr>
        <w:t>(</w:t>
      </w:r>
      <w:r>
        <w:rPr>
          <w:rFonts w:hint="eastAsia" w:ascii="仿宋" w:hAnsi="仿宋" w:eastAsia="仿宋"/>
          <w:kern w:val="1"/>
          <w:sz w:val="24"/>
        </w:rPr>
        <w:t>见附件11</w:t>
      </w:r>
      <w:r>
        <w:rPr>
          <w:rFonts w:ascii="仿宋" w:hAnsi="仿宋" w:eastAsia="仿宋"/>
          <w:kern w:val="1"/>
          <w:sz w:val="24"/>
        </w:rPr>
        <w:t>)</w:t>
      </w:r>
      <w:r>
        <w:rPr>
          <w:rFonts w:hint="eastAsia" w:ascii="仿宋" w:hAnsi="仿宋" w:eastAsia="仿宋"/>
          <w:kern w:val="1"/>
          <w:sz w:val="24"/>
        </w:rPr>
        <w:t>；</w:t>
      </w:r>
    </w:p>
    <w:p w14:paraId="7F58D92B">
      <w:pPr>
        <w:widowControl/>
        <w:autoSpaceDE w:val="0"/>
        <w:autoSpaceDN w:val="0"/>
        <w:adjustRightInd w:val="0"/>
        <w:spacing w:line="400" w:lineRule="exact"/>
        <w:ind w:right="-482" w:firstLine="480"/>
        <w:rPr>
          <w:rFonts w:ascii="仿宋" w:hAnsi="仿宋" w:eastAsia="仿宋"/>
          <w:kern w:val="1"/>
          <w:sz w:val="24"/>
        </w:rPr>
      </w:pPr>
      <w:r>
        <w:rPr>
          <w:rFonts w:hint="eastAsia" w:ascii="仿宋" w:hAnsi="仿宋" w:eastAsia="仿宋"/>
          <w:kern w:val="1"/>
          <w:sz w:val="24"/>
        </w:rPr>
        <w:t>13、残疾人福利性单位声明函</w:t>
      </w:r>
      <w:r>
        <w:rPr>
          <w:rFonts w:ascii="仿宋" w:hAnsi="仿宋" w:eastAsia="仿宋"/>
          <w:kern w:val="1"/>
          <w:sz w:val="24"/>
        </w:rPr>
        <w:t xml:space="preserve"> (</w:t>
      </w:r>
      <w:r>
        <w:rPr>
          <w:rFonts w:hint="eastAsia" w:ascii="仿宋" w:hAnsi="仿宋" w:eastAsia="仿宋"/>
          <w:kern w:val="1"/>
          <w:sz w:val="24"/>
        </w:rPr>
        <w:t>见附件12</w:t>
      </w:r>
      <w:r>
        <w:rPr>
          <w:rFonts w:ascii="仿宋" w:hAnsi="仿宋" w:eastAsia="仿宋"/>
          <w:kern w:val="1"/>
          <w:sz w:val="24"/>
        </w:rPr>
        <w:t>)</w:t>
      </w:r>
      <w:r>
        <w:rPr>
          <w:rFonts w:hint="eastAsia" w:ascii="仿宋" w:hAnsi="仿宋" w:eastAsia="仿宋"/>
          <w:kern w:val="1"/>
          <w:sz w:val="24"/>
        </w:rPr>
        <w:t>；</w:t>
      </w:r>
    </w:p>
    <w:p w14:paraId="515EFD66">
      <w:pPr>
        <w:widowControl/>
        <w:autoSpaceDE w:val="0"/>
        <w:autoSpaceDN w:val="0"/>
        <w:adjustRightInd w:val="0"/>
        <w:spacing w:line="400" w:lineRule="exact"/>
        <w:ind w:right="-482" w:firstLine="480"/>
        <w:rPr>
          <w:rFonts w:hint="eastAsia" w:ascii="仿宋" w:hAnsi="仿宋" w:eastAsia="仿宋"/>
          <w:kern w:val="1"/>
          <w:sz w:val="24"/>
        </w:rPr>
      </w:pPr>
      <w:r>
        <w:rPr>
          <w:rFonts w:hint="eastAsia" w:ascii="仿宋" w:hAnsi="仿宋" w:eastAsia="仿宋"/>
          <w:kern w:val="1"/>
          <w:sz w:val="24"/>
        </w:rPr>
        <w:t>14、中小企业声明函（见附件13）；</w:t>
      </w:r>
    </w:p>
    <w:p w14:paraId="515860E5">
      <w:pPr>
        <w:widowControl/>
        <w:autoSpaceDE w:val="0"/>
        <w:autoSpaceDN w:val="0"/>
        <w:adjustRightInd w:val="0"/>
        <w:spacing w:line="400" w:lineRule="exact"/>
        <w:ind w:right="-482" w:firstLine="480"/>
        <w:rPr>
          <w:rFonts w:hint="eastAsia" w:ascii="仿宋" w:hAnsi="仿宋" w:eastAsia="仿宋"/>
          <w:kern w:val="1"/>
          <w:sz w:val="24"/>
        </w:rPr>
      </w:pPr>
      <w:r>
        <w:rPr>
          <w:rFonts w:hint="eastAsia" w:ascii="仿宋" w:hAnsi="仿宋" w:eastAsia="仿宋"/>
          <w:kern w:val="1"/>
          <w:sz w:val="24"/>
        </w:rPr>
        <w:t>15、监狱企业的证明（若有）；</w:t>
      </w:r>
    </w:p>
    <w:p w14:paraId="70B30029">
      <w:pPr>
        <w:widowControl/>
        <w:tabs>
          <w:tab w:val="left" w:pos="1843"/>
        </w:tabs>
        <w:autoSpaceDE w:val="0"/>
        <w:autoSpaceDN w:val="0"/>
        <w:adjustRightInd w:val="0"/>
        <w:spacing w:line="440" w:lineRule="exact"/>
        <w:ind w:right="-482" w:firstLine="480"/>
        <w:rPr>
          <w:rFonts w:ascii="仿宋" w:hAnsi="仿宋" w:eastAsia="仿宋"/>
          <w:kern w:val="1"/>
          <w:sz w:val="24"/>
        </w:rPr>
      </w:pPr>
      <w:r>
        <w:rPr>
          <w:rFonts w:hint="eastAsia" w:ascii="仿宋" w:hAnsi="仿宋" w:eastAsia="仿宋"/>
          <w:kern w:val="1"/>
          <w:sz w:val="24"/>
        </w:rPr>
        <w:t>16、节能、环保等的资质证书或者文件（若有）；</w:t>
      </w:r>
    </w:p>
    <w:p w14:paraId="5F3B0536">
      <w:pPr>
        <w:widowControl/>
        <w:autoSpaceDE w:val="0"/>
        <w:autoSpaceDN w:val="0"/>
        <w:adjustRightInd w:val="0"/>
        <w:spacing w:line="400" w:lineRule="exact"/>
        <w:ind w:right="-482" w:firstLine="480"/>
        <w:rPr>
          <w:rFonts w:ascii="仿宋" w:hAnsi="仿宋" w:eastAsia="仿宋"/>
          <w:kern w:val="1"/>
          <w:sz w:val="24"/>
        </w:rPr>
      </w:pPr>
      <w:r>
        <w:rPr>
          <w:rFonts w:hint="eastAsia" w:ascii="仿宋" w:hAnsi="仿宋" w:eastAsia="仿宋"/>
          <w:kern w:val="1"/>
          <w:sz w:val="24"/>
        </w:rPr>
        <w:t>17、招标文件商务评标办法中要求提交的相关证明材料（若有）；</w:t>
      </w:r>
    </w:p>
    <w:p w14:paraId="0440F00C">
      <w:pPr>
        <w:widowControl/>
        <w:autoSpaceDE w:val="0"/>
        <w:autoSpaceDN w:val="0"/>
        <w:adjustRightInd w:val="0"/>
        <w:spacing w:line="400" w:lineRule="exact"/>
        <w:ind w:right="-482" w:firstLine="480"/>
        <w:rPr>
          <w:rFonts w:ascii="仿宋" w:hAnsi="仿宋" w:eastAsia="仿宋"/>
          <w:kern w:val="1"/>
          <w:sz w:val="24"/>
        </w:rPr>
      </w:pPr>
      <w:r>
        <w:rPr>
          <w:rFonts w:hint="eastAsia" w:ascii="仿宋" w:hAnsi="仿宋" w:eastAsia="仿宋"/>
          <w:kern w:val="1"/>
          <w:sz w:val="24"/>
        </w:rPr>
        <w:t>18、招标文件其它规定或者投标人认为应介绍或者提交的资料、文件和说明（若有）。</w:t>
      </w:r>
    </w:p>
    <w:p w14:paraId="7DFC6D17">
      <w:pPr>
        <w:widowControl/>
        <w:autoSpaceDE w:val="0"/>
        <w:autoSpaceDN w:val="0"/>
        <w:adjustRightInd w:val="0"/>
        <w:spacing w:line="400" w:lineRule="exact"/>
        <w:ind w:right="-482" w:firstLine="470"/>
        <w:jc w:val="left"/>
        <w:rPr>
          <w:rFonts w:ascii="仿宋" w:hAnsi="仿宋" w:eastAsia="仿宋"/>
          <w:kern w:val="1"/>
          <w:sz w:val="24"/>
        </w:rPr>
      </w:pPr>
    </w:p>
    <w:p w14:paraId="5CB2EFF7">
      <w:pPr>
        <w:widowControl/>
        <w:autoSpaceDE w:val="0"/>
        <w:autoSpaceDN w:val="0"/>
        <w:adjustRightInd w:val="0"/>
        <w:spacing w:line="400" w:lineRule="exact"/>
        <w:ind w:right="-481"/>
        <w:jc w:val="left"/>
        <w:rPr>
          <w:rFonts w:ascii="宋体" w:hAnsi="宋体"/>
          <w:kern w:val="1"/>
          <w:sz w:val="24"/>
        </w:rPr>
      </w:pPr>
    </w:p>
    <w:p w14:paraId="7484E1E7">
      <w:pPr>
        <w:widowControl/>
        <w:autoSpaceDE w:val="0"/>
        <w:autoSpaceDN w:val="0"/>
        <w:adjustRightInd w:val="0"/>
        <w:spacing w:line="400" w:lineRule="exact"/>
        <w:ind w:right="-481"/>
        <w:jc w:val="center"/>
        <w:rPr>
          <w:rFonts w:ascii="宋体" w:hAnsi="宋体"/>
          <w:kern w:val="1"/>
          <w:sz w:val="32"/>
          <w:szCs w:val="32"/>
        </w:rPr>
      </w:pPr>
    </w:p>
    <w:p w14:paraId="784B5326">
      <w:pPr>
        <w:widowControl/>
        <w:autoSpaceDE w:val="0"/>
        <w:autoSpaceDN w:val="0"/>
        <w:adjustRightInd w:val="0"/>
        <w:spacing w:line="400" w:lineRule="exact"/>
        <w:ind w:right="-481"/>
        <w:jc w:val="left"/>
        <w:rPr>
          <w:rFonts w:ascii="仿宋" w:hAnsi="仿宋" w:eastAsia="仿宋"/>
          <w:kern w:val="1"/>
          <w:sz w:val="24"/>
        </w:rPr>
      </w:pPr>
      <w:r>
        <w:rPr>
          <w:rFonts w:ascii="宋体" w:hAnsi="宋体"/>
          <w:kern w:val="1"/>
        </w:rPr>
        <w:br w:type="page"/>
      </w:r>
      <w:r>
        <w:rPr>
          <w:rFonts w:hint="eastAsia" w:ascii="仿宋" w:hAnsi="仿宋" w:eastAsia="仿宋"/>
          <w:kern w:val="1"/>
          <w:sz w:val="24"/>
        </w:rPr>
        <w:t>附件2：</w:t>
      </w:r>
    </w:p>
    <w:p w14:paraId="0C0DAC94">
      <w:pPr>
        <w:widowControl/>
        <w:autoSpaceDE w:val="0"/>
        <w:autoSpaceDN w:val="0"/>
        <w:adjustRightInd w:val="0"/>
        <w:spacing w:before="120" w:after="120" w:line="400" w:lineRule="exact"/>
        <w:ind w:right="-481"/>
        <w:jc w:val="center"/>
        <w:rPr>
          <w:rFonts w:ascii="仿宋" w:hAnsi="仿宋" w:eastAsia="仿宋"/>
          <w:kern w:val="1"/>
          <w:sz w:val="28"/>
          <w:szCs w:val="28"/>
        </w:rPr>
      </w:pPr>
      <w:r>
        <w:rPr>
          <w:rFonts w:hint="eastAsia" w:ascii="仿宋" w:hAnsi="仿宋" w:eastAsia="仿宋" w:cs="宋体"/>
          <w:kern w:val="1"/>
          <w:sz w:val="28"/>
          <w:szCs w:val="28"/>
        </w:rPr>
        <w:t>投标函</w:t>
      </w:r>
    </w:p>
    <w:p w14:paraId="36E4B7A1">
      <w:pPr>
        <w:widowControl/>
        <w:autoSpaceDE w:val="0"/>
        <w:autoSpaceDN w:val="0"/>
        <w:adjustRightInd w:val="0"/>
        <w:spacing w:line="400" w:lineRule="exact"/>
        <w:ind w:right="-481"/>
        <w:rPr>
          <w:rFonts w:ascii="仿宋" w:hAnsi="仿宋" w:eastAsia="仿宋"/>
          <w:kern w:val="1"/>
          <w:sz w:val="24"/>
          <w:u w:val="single"/>
        </w:rPr>
      </w:pPr>
    </w:p>
    <w:p w14:paraId="42D92A4A">
      <w:pPr>
        <w:widowControl/>
        <w:autoSpaceDE w:val="0"/>
        <w:autoSpaceDN w:val="0"/>
        <w:adjustRightInd w:val="0"/>
        <w:spacing w:line="440" w:lineRule="exact"/>
        <w:ind w:right="-481"/>
        <w:rPr>
          <w:rFonts w:ascii="仿宋" w:hAnsi="仿宋" w:eastAsia="仿宋"/>
          <w:kern w:val="1"/>
          <w:sz w:val="24"/>
          <w:u w:val="single"/>
        </w:rPr>
      </w:pPr>
    </w:p>
    <w:p w14:paraId="489F58ED">
      <w:pPr>
        <w:widowControl/>
        <w:autoSpaceDE w:val="0"/>
        <w:autoSpaceDN w:val="0"/>
        <w:adjustRightInd w:val="0"/>
        <w:spacing w:line="440" w:lineRule="exact"/>
        <w:rPr>
          <w:rFonts w:ascii="仿宋" w:hAnsi="仿宋" w:eastAsia="仿宋"/>
          <w:kern w:val="1"/>
          <w:sz w:val="24"/>
        </w:rPr>
      </w:pPr>
      <w:r>
        <w:rPr>
          <w:rFonts w:hint="eastAsia" w:ascii="仿宋" w:hAnsi="仿宋" w:eastAsia="仿宋" w:cs="仿宋"/>
          <w:kern w:val="1"/>
          <w:sz w:val="24"/>
          <w:u w:val="single"/>
        </w:rPr>
        <w:t>（采购代理机构）</w:t>
      </w:r>
      <w:r>
        <w:rPr>
          <w:rFonts w:hint="eastAsia" w:ascii="仿宋" w:hAnsi="仿宋" w:eastAsia="仿宋"/>
          <w:kern w:val="1"/>
          <w:sz w:val="24"/>
        </w:rPr>
        <w:t>：</w:t>
      </w:r>
    </w:p>
    <w:p w14:paraId="345DB4FF">
      <w:pPr>
        <w:widowControl/>
        <w:autoSpaceDE w:val="0"/>
        <w:autoSpaceDN w:val="0"/>
        <w:adjustRightInd w:val="0"/>
        <w:spacing w:line="440" w:lineRule="exact"/>
        <w:rPr>
          <w:rFonts w:ascii="仿宋" w:hAnsi="仿宋" w:eastAsia="仿宋"/>
          <w:kern w:val="1"/>
          <w:sz w:val="24"/>
        </w:rPr>
      </w:pPr>
    </w:p>
    <w:p w14:paraId="77739489">
      <w:pPr>
        <w:widowControl/>
        <w:autoSpaceDE w:val="0"/>
        <w:autoSpaceDN w:val="0"/>
        <w:adjustRightInd w:val="0"/>
        <w:spacing w:line="440" w:lineRule="exact"/>
        <w:ind w:firstLine="480"/>
        <w:rPr>
          <w:rFonts w:ascii="仿宋" w:hAnsi="仿宋" w:eastAsia="仿宋"/>
          <w:kern w:val="1"/>
          <w:sz w:val="24"/>
        </w:rPr>
      </w:pPr>
      <w:r>
        <w:rPr>
          <w:rFonts w:hint="eastAsia" w:ascii="仿宋" w:hAnsi="仿宋" w:eastAsia="仿宋" w:cs="仿宋"/>
          <w:kern w:val="1"/>
          <w:sz w:val="24"/>
          <w:u w:val="single"/>
        </w:rPr>
        <w:t>（投标人名称）</w:t>
      </w:r>
      <w:r>
        <w:rPr>
          <w:rFonts w:hint="eastAsia" w:ascii="仿宋" w:hAnsi="仿宋" w:eastAsia="仿宋"/>
          <w:kern w:val="1"/>
          <w:sz w:val="24"/>
        </w:rPr>
        <w:t>系中华人民共和国合法企业，经营地址</w:t>
      </w:r>
      <w:r>
        <w:rPr>
          <w:rFonts w:ascii="仿宋" w:hAnsi="仿宋" w:eastAsia="仿宋" w:cs="仿宋"/>
          <w:kern w:val="1"/>
          <w:sz w:val="24"/>
          <w:u w:val="single"/>
        </w:rPr>
        <w:t xml:space="preserve">          </w:t>
      </w:r>
      <w:r>
        <w:rPr>
          <w:rFonts w:hint="eastAsia" w:ascii="仿宋" w:hAnsi="仿宋" w:eastAsia="仿宋"/>
          <w:kern w:val="1"/>
          <w:sz w:val="24"/>
        </w:rPr>
        <w:t>。</w:t>
      </w:r>
    </w:p>
    <w:p w14:paraId="3404983A">
      <w:pPr>
        <w:widowControl/>
        <w:autoSpaceDE w:val="0"/>
        <w:autoSpaceDN w:val="0"/>
        <w:adjustRightInd w:val="0"/>
        <w:spacing w:line="440" w:lineRule="exact"/>
        <w:ind w:firstLine="480"/>
        <w:rPr>
          <w:rFonts w:ascii="仿宋" w:hAnsi="仿宋" w:eastAsia="仿宋"/>
          <w:kern w:val="1"/>
          <w:sz w:val="24"/>
        </w:rPr>
      </w:pPr>
      <w:r>
        <w:rPr>
          <w:rFonts w:hint="eastAsia" w:ascii="仿宋" w:hAnsi="仿宋" w:eastAsia="仿宋"/>
          <w:kern w:val="1"/>
          <w:sz w:val="24"/>
        </w:rPr>
        <w:t>我</w:t>
      </w:r>
      <w:r>
        <w:rPr>
          <w:rFonts w:hint="eastAsia" w:ascii="仿宋" w:hAnsi="仿宋" w:eastAsia="仿宋" w:cs="仿宋"/>
          <w:kern w:val="1"/>
          <w:sz w:val="24"/>
          <w:u w:val="single"/>
        </w:rPr>
        <w:t>（姓名）</w:t>
      </w:r>
      <w:r>
        <w:rPr>
          <w:rFonts w:hint="eastAsia" w:ascii="仿宋" w:hAnsi="仿宋" w:eastAsia="仿宋"/>
          <w:kern w:val="1"/>
          <w:sz w:val="24"/>
        </w:rPr>
        <w:t>系</w:t>
      </w:r>
      <w:r>
        <w:rPr>
          <w:rFonts w:hint="eastAsia" w:ascii="仿宋" w:hAnsi="仿宋" w:eastAsia="仿宋" w:cs="仿宋"/>
          <w:kern w:val="1"/>
          <w:sz w:val="24"/>
          <w:u w:val="single"/>
        </w:rPr>
        <w:t>（投标人名称）</w:t>
      </w:r>
      <w:r>
        <w:rPr>
          <w:rFonts w:hint="eastAsia" w:ascii="仿宋" w:hAnsi="仿宋" w:eastAsia="仿宋"/>
          <w:kern w:val="1"/>
          <w:sz w:val="24"/>
        </w:rPr>
        <w:t>的法定代表人，我方愿意参加贵方组织的</w:t>
      </w:r>
      <w:r>
        <w:rPr>
          <w:rFonts w:hint="eastAsia" w:ascii="仿宋" w:hAnsi="仿宋" w:eastAsia="仿宋" w:cs="仿宋"/>
          <w:kern w:val="1"/>
          <w:sz w:val="24"/>
          <w:u w:val="single"/>
        </w:rPr>
        <w:t>（招标项目名称）（编号为</w:t>
      </w:r>
      <w:r>
        <w:rPr>
          <w:rFonts w:ascii="仿宋" w:hAnsi="仿宋" w:eastAsia="仿宋" w:cs="仿宋"/>
          <w:kern w:val="1"/>
          <w:sz w:val="24"/>
          <w:u w:val="single"/>
        </w:rPr>
        <w:t xml:space="preserve">              </w:t>
      </w:r>
      <w:r>
        <w:rPr>
          <w:rFonts w:hint="eastAsia" w:ascii="仿宋" w:hAnsi="仿宋" w:eastAsia="仿宋" w:cs="仿宋"/>
          <w:kern w:val="1"/>
          <w:sz w:val="24"/>
          <w:u w:val="single"/>
        </w:rPr>
        <w:t>）</w:t>
      </w:r>
      <w:r>
        <w:rPr>
          <w:rFonts w:hint="eastAsia" w:ascii="仿宋" w:hAnsi="仿宋" w:eastAsia="仿宋"/>
          <w:kern w:val="1"/>
          <w:sz w:val="24"/>
        </w:rPr>
        <w:t>的投标，为此，我方就本次投标有关事项郑重声明如下：</w:t>
      </w:r>
    </w:p>
    <w:p w14:paraId="03F14D75">
      <w:pPr>
        <w:widowControl/>
        <w:autoSpaceDE w:val="0"/>
        <w:autoSpaceDN w:val="0"/>
        <w:adjustRightInd w:val="0"/>
        <w:spacing w:line="440" w:lineRule="exact"/>
        <w:ind w:firstLine="480"/>
        <w:rPr>
          <w:rFonts w:ascii="仿宋" w:hAnsi="仿宋" w:eastAsia="仿宋"/>
          <w:kern w:val="1"/>
          <w:sz w:val="24"/>
        </w:rPr>
      </w:pPr>
      <w:r>
        <w:rPr>
          <w:rFonts w:ascii="仿宋" w:hAnsi="仿宋" w:eastAsia="仿宋"/>
          <w:kern w:val="1"/>
          <w:sz w:val="24"/>
        </w:rPr>
        <w:t>1</w:t>
      </w:r>
      <w:r>
        <w:rPr>
          <w:rFonts w:hint="eastAsia" w:ascii="仿宋" w:hAnsi="仿宋" w:eastAsia="仿宋"/>
          <w:kern w:val="1"/>
          <w:sz w:val="24"/>
        </w:rPr>
        <w:t>、我方已详细审查全部招标文件，同意招标文件的各项要求。</w:t>
      </w:r>
    </w:p>
    <w:p w14:paraId="2B466350">
      <w:pPr>
        <w:widowControl/>
        <w:autoSpaceDE w:val="0"/>
        <w:autoSpaceDN w:val="0"/>
        <w:adjustRightInd w:val="0"/>
        <w:spacing w:line="440" w:lineRule="exact"/>
        <w:ind w:firstLine="480"/>
        <w:rPr>
          <w:rFonts w:ascii="仿宋" w:hAnsi="仿宋" w:eastAsia="仿宋"/>
          <w:kern w:val="1"/>
          <w:sz w:val="24"/>
        </w:rPr>
      </w:pPr>
      <w:r>
        <w:rPr>
          <w:rFonts w:ascii="仿宋" w:hAnsi="仿宋" w:eastAsia="仿宋"/>
          <w:kern w:val="1"/>
          <w:sz w:val="24"/>
        </w:rPr>
        <w:t>2</w:t>
      </w:r>
      <w:r>
        <w:rPr>
          <w:rFonts w:hint="eastAsia" w:ascii="仿宋" w:hAnsi="仿宋" w:eastAsia="仿宋"/>
          <w:kern w:val="1"/>
          <w:sz w:val="24"/>
        </w:rPr>
        <w:t>、我方向贵方提交的所有投标文件、资料都是准确的和真实的。</w:t>
      </w:r>
    </w:p>
    <w:p w14:paraId="781CD164">
      <w:pPr>
        <w:widowControl/>
        <w:autoSpaceDE w:val="0"/>
        <w:autoSpaceDN w:val="0"/>
        <w:adjustRightInd w:val="0"/>
        <w:spacing w:line="440" w:lineRule="exact"/>
        <w:ind w:firstLine="480"/>
        <w:rPr>
          <w:rFonts w:ascii="仿宋" w:hAnsi="仿宋" w:eastAsia="仿宋"/>
          <w:kern w:val="1"/>
          <w:sz w:val="24"/>
        </w:rPr>
      </w:pPr>
      <w:r>
        <w:rPr>
          <w:rFonts w:ascii="仿宋" w:hAnsi="仿宋" w:eastAsia="仿宋"/>
          <w:kern w:val="1"/>
          <w:sz w:val="24"/>
        </w:rPr>
        <w:t>3</w:t>
      </w:r>
      <w:r>
        <w:rPr>
          <w:rFonts w:hint="eastAsia" w:ascii="仿宋" w:hAnsi="仿宋" w:eastAsia="仿宋"/>
          <w:kern w:val="1"/>
          <w:sz w:val="24"/>
        </w:rPr>
        <w:t>、若中标，我方将按照招标文件规定履行合同责任和义务。</w:t>
      </w:r>
    </w:p>
    <w:p w14:paraId="154EB891">
      <w:pPr>
        <w:widowControl/>
        <w:autoSpaceDE w:val="0"/>
        <w:autoSpaceDN w:val="0"/>
        <w:adjustRightInd w:val="0"/>
        <w:spacing w:line="440" w:lineRule="exact"/>
        <w:ind w:firstLine="480"/>
        <w:rPr>
          <w:rFonts w:ascii="仿宋" w:hAnsi="仿宋" w:eastAsia="仿宋"/>
          <w:kern w:val="1"/>
          <w:sz w:val="24"/>
        </w:rPr>
      </w:pPr>
      <w:r>
        <w:rPr>
          <w:rFonts w:ascii="仿宋" w:hAnsi="仿宋" w:eastAsia="仿宋"/>
          <w:kern w:val="1"/>
          <w:sz w:val="24"/>
        </w:rPr>
        <w:t>4</w:t>
      </w:r>
      <w:r>
        <w:rPr>
          <w:rFonts w:hint="eastAsia" w:ascii="仿宋" w:hAnsi="仿宋" w:eastAsia="仿宋"/>
          <w:kern w:val="1"/>
          <w:sz w:val="24"/>
        </w:rPr>
        <w:t>、我方不是采购人的附属机构；在获知本项目采购信息后，与采购人聘请的为此项目提供咨询服务的公司以及其附属机构没有任何联系。</w:t>
      </w:r>
    </w:p>
    <w:p w14:paraId="2B3D2623">
      <w:pPr>
        <w:widowControl/>
        <w:autoSpaceDE w:val="0"/>
        <w:autoSpaceDN w:val="0"/>
        <w:adjustRightInd w:val="0"/>
        <w:spacing w:line="440" w:lineRule="exact"/>
        <w:ind w:firstLine="480"/>
        <w:rPr>
          <w:rFonts w:ascii="仿宋" w:hAnsi="仿宋" w:eastAsia="仿宋"/>
          <w:kern w:val="1"/>
          <w:sz w:val="24"/>
        </w:rPr>
      </w:pPr>
      <w:r>
        <w:rPr>
          <w:rFonts w:ascii="仿宋" w:hAnsi="仿宋" w:eastAsia="仿宋"/>
          <w:kern w:val="1"/>
          <w:sz w:val="24"/>
        </w:rPr>
        <w:t>5</w:t>
      </w:r>
      <w:r>
        <w:rPr>
          <w:rFonts w:hint="eastAsia" w:ascii="仿宋" w:hAnsi="仿宋" w:eastAsia="仿宋"/>
          <w:kern w:val="1"/>
          <w:sz w:val="24"/>
        </w:rPr>
        <w:t>、投标文件自开标日起有效期为</w:t>
      </w:r>
      <w:r>
        <w:rPr>
          <w:rFonts w:hint="eastAsia" w:ascii="仿宋" w:hAnsi="仿宋" w:eastAsia="仿宋" w:cs="仿宋"/>
          <w:kern w:val="1"/>
          <w:sz w:val="24"/>
          <w:u w:val="single"/>
        </w:rPr>
        <w:t>90</w:t>
      </w:r>
      <w:r>
        <w:rPr>
          <w:rFonts w:hint="eastAsia" w:ascii="仿宋" w:hAnsi="仿宋" w:eastAsia="仿宋"/>
          <w:kern w:val="1"/>
          <w:sz w:val="24"/>
        </w:rPr>
        <w:t>日历日。</w:t>
      </w:r>
    </w:p>
    <w:p w14:paraId="2A2BAF64">
      <w:pPr>
        <w:widowControl/>
        <w:autoSpaceDE w:val="0"/>
        <w:autoSpaceDN w:val="0"/>
        <w:adjustRightInd w:val="0"/>
        <w:spacing w:line="440" w:lineRule="exact"/>
        <w:ind w:firstLine="480"/>
        <w:rPr>
          <w:rFonts w:ascii="仿宋" w:hAnsi="仿宋" w:eastAsia="仿宋"/>
          <w:kern w:val="1"/>
          <w:sz w:val="24"/>
        </w:rPr>
      </w:pPr>
      <w:r>
        <w:rPr>
          <w:rFonts w:ascii="仿宋" w:hAnsi="仿宋" w:eastAsia="仿宋"/>
          <w:kern w:val="1"/>
          <w:sz w:val="24"/>
        </w:rPr>
        <w:t>6</w:t>
      </w:r>
      <w:r>
        <w:rPr>
          <w:rFonts w:hint="eastAsia" w:ascii="仿宋" w:hAnsi="仿宋" w:eastAsia="仿宋"/>
          <w:kern w:val="1"/>
          <w:sz w:val="24"/>
        </w:rPr>
        <w:t>、以上事项如有虚假或者隐瞒，我方愿意承担一切后果。</w:t>
      </w:r>
    </w:p>
    <w:p w14:paraId="67A77249">
      <w:pPr>
        <w:widowControl/>
        <w:tabs>
          <w:tab w:val="left" w:pos="939"/>
        </w:tabs>
        <w:autoSpaceDE w:val="0"/>
        <w:autoSpaceDN w:val="0"/>
        <w:adjustRightInd w:val="0"/>
        <w:spacing w:line="440" w:lineRule="exact"/>
        <w:ind w:left="773" w:right="-481" w:hanging="458"/>
        <w:rPr>
          <w:rFonts w:ascii="仿宋" w:hAnsi="仿宋" w:eastAsia="仿宋"/>
          <w:kern w:val="1"/>
          <w:sz w:val="24"/>
        </w:rPr>
      </w:pPr>
    </w:p>
    <w:p w14:paraId="04227C4C">
      <w:pPr>
        <w:widowControl/>
        <w:tabs>
          <w:tab w:val="left" w:pos="939"/>
        </w:tabs>
        <w:autoSpaceDE w:val="0"/>
        <w:autoSpaceDN w:val="0"/>
        <w:adjustRightInd w:val="0"/>
        <w:spacing w:line="440" w:lineRule="exact"/>
        <w:ind w:left="773" w:right="-481" w:hanging="458"/>
        <w:rPr>
          <w:rFonts w:ascii="仿宋" w:hAnsi="仿宋" w:eastAsia="仿宋"/>
          <w:kern w:val="1"/>
          <w:sz w:val="24"/>
        </w:rPr>
      </w:pPr>
    </w:p>
    <w:p w14:paraId="520151EE">
      <w:pPr>
        <w:widowControl/>
        <w:tabs>
          <w:tab w:val="left" w:pos="939"/>
        </w:tabs>
        <w:autoSpaceDE w:val="0"/>
        <w:autoSpaceDN w:val="0"/>
        <w:adjustRightInd w:val="0"/>
        <w:spacing w:line="440" w:lineRule="exact"/>
        <w:ind w:left="773" w:right="-481" w:hanging="458"/>
        <w:rPr>
          <w:rFonts w:ascii="仿宋" w:hAnsi="仿宋" w:eastAsia="仿宋"/>
          <w:kern w:val="1"/>
          <w:sz w:val="24"/>
        </w:rPr>
      </w:pPr>
    </w:p>
    <w:p w14:paraId="1AAA011B">
      <w:pPr>
        <w:widowControl/>
        <w:autoSpaceDE w:val="0"/>
        <w:autoSpaceDN w:val="0"/>
        <w:adjustRightInd w:val="0"/>
        <w:spacing w:before="120" w:line="440" w:lineRule="exact"/>
        <w:ind w:right="-481" w:firstLine="3676" w:firstLineChars="1532"/>
        <w:rPr>
          <w:rFonts w:ascii="仿宋" w:hAnsi="仿宋" w:eastAsia="仿宋"/>
          <w:kern w:val="1"/>
          <w:sz w:val="24"/>
        </w:rPr>
      </w:pPr>
      <w:r>
        <w:rPr>
          <w:rFonts w:hint="eastAsia" w:ascii="仿宋" w:hAnsi="仿宋" w:eastAsia="仿宋"/>
          <w:kern w:val="1"/>
          <w:sz w:val="24"/>
        </w:rPr>
        <w:t>投标人（</w:t>
      </w:r>
      <w:r>
        <w:rPr>
          <w:rFonts w:hint="eastAsia" w:ascii="仿宋" w:hAnsi="仿宋" w:eastAsia="仿宋"/>
          <w:sz w:val="24"/>
        </w:rPr>
        <w:t>公章</w:t>
      </w:r>
      <w:r>
        <w:rPr>
          <w:rFonts w:hint="eastAsia" w:ascii="仿宋" w:hAnsi="仿宋" w:eastAsia="仿宋"/>
          <w:kern w:val="1"/>
          <w:sz w:val="24"/>
        </w:rPr>
        <w:t>）：</w:t>
      </w:r>
      <w:r>
        <w:rPr>
          <w:rFonts w:ascii="仿宋" w:hAnsi="仿宋" w:eastAsia="仿宋"/>
          <w:kern w:val="1"/>
          <w:sz w:val="24"/>
        </w:rPr>
        <w:t xml:space="preserve">               </w:t>
      </w:r>
    </w:p>
    <w:p w14:paraId="1357934C">
      <w:pPr>
        <w:widowControl/>
        <w:autoSpaceDE w:val="0"/>
        <w:autoSpaceDN w:val="0"/>
        <w:adjustRightInd w:val="0"/>
        <w:spacing w:before="120" w:after="50" w:line="440" w:lineRule="exact"/>
        <w:ind w:right="119" w:firstLine="3686"/>
        <w:rPr>
          <w:rFonts w:ascii="仿宋" w:hAnsi="仿宋" w:eastAsia="仿宋"/>
          <w:kern w:val="1"/>
          <w:sz w:val="24"/>
        </w:rPr>
      </w:pPr>
      <w:r>
        <w:rPr>
          <w:rFonts w:hint="eastAsia" w:ascii="仿宋" w:hAnsi="仿宋" w:eastAsia="仿宋"/>
          <w:kern w:val="1"/>
          <w:sz w:val="24"/>
        </w:rPr>
        <w:t>投标人法定代表人或者授权代表（印章）：</w:t>
      </w:r>
    </w:p>
    <w:p w14:paraId="6AD649D1">
      <w:pPr>
        <w:widowControl/>
        <w:autoSpaceDE w:val="0"/>
        <w:autoSpaceDN w:val="0"/>
        <w:adjustRightInd w:val="0"/>
        <w:spacing w:line="440" w:lineRule="exact"/>
        <w:ind w:firstLine="3684" w:firstLineChars="1535"/>
        <w:rPr>
          <w:rFonts w:ascii="仿宋" w:hAnsi="仿宋" w:eastAsia="仿宋" w:cs="仿宋"/>
          <w:kern w:val="1"/>
          <w:sz w:val="24"/>
          <w:u w:val="single"/>
        </w:rPr>
      </w:pPr>
      <w:r>
        <w:rPr>
          <w:rFonts w:hint="eastAsia" w:ascii="仿宋" w:hAnsi="仿宋" w:eastAsia="仿宋"/>
          <w:sz w:val="24"/>
        </w:rPr>
        <w:t>日      期：</w:t>
      </w:r>
      <w:r>
        <w:rPr>
          <w:rFonts w:hint="eastAsia" w:ascii="仿宋" w:hAnsi="仿宋" w:eastAsia="仿宋"/>
          <w:sz w:val="24"/>
          <w:u w:val="single"/>
        </w:rPr>
        <w:t xml:space="preserve">      </w:t>
      </w:r>
      <w:r>
        <w:rPr>
          <w:rFonts w:hint="eastAsia" w:ascii="仿宋" w:hAnsi="仿宋" w:eastAsia="仿宋"/>
          <w:sz w:val="24"/>
        </w:rPr>
        <w:t>年</w:t>
      </w:r>
      <w:r>
        <w:rPr>
          <w:rFonts w:hint="eastAsia" w:ascii="仿宋" w:hAnsi="仿宋" w:eastAsia="仿宋"/>
          <w:sz w:val="24"/>
          <w:u w:val="single"/>
        </w:rPr>
        <w:t xml:space="preserve">   </w:t>
      </w:r>
      <w:r>
        <w:rPr>
          <w:rFonts w:hint="eastAsia" w:ascii="仿宋" w:hAnsi="仿宋" w:eastAsia="仿宋"/>
          <w:sz w:val="24"/>
        </w:rPr>
        <w:t>月</w:t>
      </w:r>
      <w:r>
        <w:rPr>
          <w:rFonts w:hint="eastAsia" w:ascii="仿宋" w:hAnsi="仿宋" w:eastAsia="仿宋"/>
          <w:sz w:val="24"/>
          <w:u w:val="single"/>
        </w:rPr>
        <w:t xml:space="preserve">   </w:t>
      </w:r>
      <w:r>
        <w:rPr>
          <w:rFonts w:hint="eastAsia" w:ascii="仿宋" w:hAnsi="仿宋" w:eastAsia="仿宋"/>
          <w:sz w:val="24"/>
        </w:rPr>
        <w:t>日</w:t>
      </w:r>
    </w:p>
    <w:p w14:paraId="4209D9EB">
      <w:pPr>
        <w:spacing w:before="100" w:beforeAutospacing="1" w:after="100" w:afterAutospacing="1" w:line="400" w:lineRule="exact"/>
        <w:ind w:right="480" w:firstLine="5160" w:firstLineChars="2150"/>
        <w:rPr>
          <w:rFonts w:ascii="仿宋" w:hAnsi="仿宋" w:eastAsia="仿宋" w:cs="仿宋"/>
          <w:kern w:val="1"/>
          <w:sz w:val="24"/>
        </w:rPr>
      </w:pPr>
    </w:p>
    <w:p w14:paraId="14EB3264">
      <w:pPr>
        <w:spacing w:before="100" w:beforeAutospacing="1" w:after="100" w:afterAutospacing="1" w:line="400" w:lineRule="exact"/>
        <w:ind w:right="480" w:firstLine="5160" w:firstLineChars="2150"/>
        <w:rPr>
          <w:rFonts w:ascii="仿宋" w:hAnsi="仿宋" w:eastAsia="仿宋" w:cs="仿宋"/>
          <w:kern w:val="1"/>
          <w:sz w:val="24"/>
        </w:rPr>
      </w:pPr>
    </w:p>
    <w:p w14:paraId="2B29EC39">
      <w:pPr>
        <w:spacing w:before="100" w:beforeAutospacing="1" w:after="100" w:afterAutospacing="1" w:line="400" w:lineRule="exact"/>
        <w:ind w:right="480" w:firstLine="120" w:firstLineChars="50"/>
        <w:rPr>
          <w:rFonts w:ascii="仿宋" w:hAnsi="仿宋" w:eastAsia="仿宋" w:cs="仿宋"/>
          <w:b/>
          <w:kern w:val="1"/>
          <w:sz w:val="24"/>
        </w:rPr>
      </w:pPr>
      <w:r>
        <w:rPr>
          <w:rFonts w:hint="eastAsia" w:ascii="仿宋" w:hAnsi="仿宋" w:eastAsia="仿宋" w:cs="仿宋"/>
          <w:b/>
          <w:kern w:val="1"/>
          <w:sz w:val="24"/>
        </w:rPr>
        <w:t>备注：本投标函由授权代表印章的，应附法定代表人印章的授权委托书。</w:t>
      </w:r>
    </w:p>
    <w:p w14:paraId="19399977">
      <w:pPr>
        <w:spacing w:before="100" w:beforeAutospacing="1" w:after="100" w:afterAutospacing="1" w:line="400" w:lineRule="exact"/>
        <w:ind w:right="480" w:firstLine="5160" w:firstLineChars="2150"/>
        <w:rPr>
          <w:rFonts w:ascii="仿宋" w:hAnsi="仿宋" w:eastAsia="仿宋" w:cs="仿宋"/>
          <w:kern w:val="1"/>
          <w:sz w:val="24"/>
        </w:rPr>
      </w:pPr>
    </w:p>
    <w:p w14:paraId="1D92CC49">
      <w:pPr>
        <w:spacing w:before="100" w:beforeAutospacing="1" w:after="100" w:afterAutospacing="1" w:line="400" w:lineRule="exact"/>
        <w:ind w:right="480" w:firstLine="5160" w:firstLineChars="2150"/>
        <w:rPr>
          <w:rFonts w:ascii="仿宋" w:hAnsi="仿宋" w:eastAsia="仿宋" w:cs="仿宋"/>
          <w:kern w:val="1"/>
          <w:sz w:val="24"/>
        </w:rPr>
      </w:pPr>
    </w:p>
    <w:p w14:paraId="24A85033">
      <w:pPr>
        <w:widowControl/>
        <w:autoSpaceDE w:val="0"/>
        <w:autoSpaceDN w:val="0"/>
        <w:adjustRightInd w:val="0"/>
        <w:spacing w:line="400" w:lineRule="exact"/>
        <w:rPr>
          <w:rFonts w:ascii="仿宋" w:hAnsi="仿宋" w:eastAsia="仿宋"/>
          <w:kern w:val="1"/>
          <w:sz w:val="24"/>
        </w:rPr>
      </w:pPr>
      <w:r>
        <w:rPr>
          <w:rFonts w:ascii="仿宋" w:hAnsi="仿宋" w:eastAsia="仿宋"/>
          <w:kern w:val="1"/>
          <w:sz w:val="24"/>
        </w:rPr>
        <w:br w:type="page"/>
      </w:r>
      <w:r>
        <w:rPr>
          <w:rFonts w:hint="eastAsia" w:ascii="仿宋" w:hAnsi="仿宋" w:eastAsia="仿宋"/>
          <w:kern w:val="1"/>
          <w:sz w:val="24"/>
        </w:rPr>
        <w:t>附件3：</w:t>
      </w:r>
    </w:p>
    <w:p w14:paraId="58746B96">
      <w:pPr>
        <w:spacing w:line="400" w:lineRule="exact"/>
        <w:jc w:val="center"/>
        <w:rPr>
          <w:rFonts w:ascii="宋体" w:hAnsi="宋体"/>
          <w:sz w:val="28"/>
          <w:szCs w:val="28"/>
        </w:rPr>
      </w:pPr>
      <w:r>
        <w:rPr>
          <w:rFonts w:ascii="宋体" w:hAnsi="宋体"/>
          <w:sz w:val="28"/>
          <w:szCs w:val="28"/>
        </w:rPr>
        <w:t>法定代表人身份证明</w:t>
      </w:r>
    </w:p>
    <w:p w14:paraId="74AC6771">
      <w:pPr>
        <w:spacing w:line="400" w:lineRule="exact"/>
        <w:rPr>
          <w:sz w:val="20"/>
        </w:rPr>
      </w:pPr>
    </w:p>
    <w:p w14:paraId="5B558314">
      <w:pPr>
        <w:spacing w:line="400" w:lineRule="exact"/>
        <w:rPr>
          <w:rFonts w:ascii="仿宋" w:hAnsi="仿宋" w:eastAsia="仿宋"/>
          <w:sz w:val="24"/>
        </w:rPr>
      </w:pPr>
    </w:p>
    <w:p w14:paraId="4DEF14FE">
      <w:pPr>
        <w:spacing w:line="400" w:lineRule="exact"/>
        <w:rPr>
          <w:rFonts w:ascii="仿宋" w:hAnsi="仿宋" w:eastAsia="仿宋"/>
          <w:sz w:val="24"/>
        </w:rPr>
      </w:pPr>
      <w:r>
        <w:rPr>
          <w:rFonts w:ascii="仿宋" w:hAnsi="仿宋" w:eastAsia="仿宋"/>
          <w:sz w:val="24"/>
        </w:rPr>
        <w:t>投标人名称：</w:t>
      </w:r>
      <w:r>
        <w:rPr>
          <w:rFonts w:ascii="仿宋" w:hAnsi="仿宋" w:eastAsia="仿宋"/>
          <w:sz w:val="24"/>
          <w:u w:val="single"/>
        </w:rPr>
        <w:t xml:space="preserve">                            </w:t>
      </w:r>
      <w:r>
        <w:rPr>
          <w:rFonts w:ascii="仿宋" w:hAnsi="仿宋" w:eastAsia="仿宋"/>
          <w:sz w:val="24"/>
        </w:rPr>
        <w:t xml:space="preserve"> </w:t>
      </w:r>
    </w:p>
    <w:p w14:paraId="6D843678">
      <w:pPr>
        <w:spacing w:line="400" w:lineRule="exact"/>
        <w:rPr>
          <w:rFonts w:ascii="仿宋" w:hAnsi="仿宋" w:eastAsia="仿宋"/>
          <w:sz w:val="24"/>
        </w:rPr>
      </w:pPr>
      <w:r>
        <w:rPr>
          <w:rFonts w:ascii="仿宋" w:hAnsi="仿宋" w:eastAsia="仿宋"/>
          <w:sz w:val="24"/>
        </w:rPr>
        <w:t>单位性质：</w:t>
      </w:r>
      <w:r>
        <w:rPr>
          <w:rFonts w:ascii="仿宋" w:hAnsi="仿宋" w:eastAsia="仿宋"/>
          <w:sz w:val="24"/>
          <w:u w:val="single"/>
        </w:rPr>
        <w:t xml:space="preserve">                               </w:t>
      </w:r>
      <w:r>
        <w:rPr>
          <w:rFonts w:ascii="仿宋" w:hAnsi="仿宋" w:eastAsia="仿宋"/>
          <w:sz w:val="24"/>
        </w:rPr>
        <w:t xml:space="preserve"> </w:t>
      </w:r>
    </w:p>
    <w:p w14:paraId="0D9E4D45">
      <w:pPr>
        <w:spacing w:line="400" w:lineRule="exact"/>
        <w:rPr>
          <w:rFonts w:ascii="仿宋" w:hAnsi="仿宋" w:eastAsia="仿宋"/>
          <w:sz w:val="24"/>
        </w:rPr>
      </w:pPr>
      <w:r>
        <w:rPr>
          <w:rFonts w:ascii="仿宋" w:hAnsi="仿宋" w:eastAsia="仿宋"/>
          <w:sz w:val="24"/>
        </w:rPr>
        <w:t>地址：</w:t>
      </w:r>
      <w:r>
        <w:rPr>
          <w:rFonts w:ascii="仿宋" w:hAnsi="仿宋" w:eastAsia="仿宋"/>
          <w:sz w:val="24"/>
          <w:u w:val="single"/>
        </w:rPr>
        <w:t xml:space="preserve">                                   </w:t>
      </w:r>
    </w:p>
    <w:p w14:paraId="45562524">
      <w:pPr>
        <w:spacing w:line="400" w:lineRule="exact"/>
        <w:rPr>
          <w:rFonts w:ascii="仿宋" w:hAnsi="仿宋" w:eastAsia="仿宋"/>
          <w:sz w:val="24"/>
        </w:rPr>
      </w:pPr>
      <w:r>
        <w:rPr>
          <w:rFonts w:ascii="仿宋" w:hAnsi="仿宋" w:eastAsia="仿宋"/>
          <w:sz w:val="24"/>
        </w:rPr>
        <w:t>成立时间：</w:t>
      </w:r>
      <w:r>
        <w:rPr>
          <w:rFonts w:ascii="仿宋" w:hAnsi="仿宋" w:eastAsia="仿宋"/>
          <w:sz w:val="24"/>
          <w:u w:val="single"/>
        </w:rPr>
        <w:t xml:space="preserve">         </w:t>
      </w:r>
      <w:r>
        <w:rPr>
          <w:rFonts w:ascii="仿宋" w:hAnsi="仿宋" w:eastAsia="仿宋"/>
          <w:sz w:val="24"/>
        </w:rPr>
        <w:t>年</w:t>
      </w:r>
      <w:r>
        <w:rPr>
          <w:rFonts w:ascii="仿宋" w:hAnsi="仿宋" w:eastAsia="仿宋"/>
          <w:sz w:val="24"/>
          <w:u w:val="single"/>
        </w:rPr>
        <w:t xml:space="preserve">       </w:t>
      </w:r>
      <w:r>
        <w:rPr>
          <w:rFonts w:ascii="仿宋" w:hAnsi="仿宋" w:eastAsia="仿宋"/>
          <w:sz w:val="24"/>
        </w:rPr>
        <w:t>月</w:t>
      </w:r>
      <w:r>
        <w:rPr>
          <w:rFonts w:ascii="仿宋" w:hAnsi="仿宋" w:eastAsia="仿宋"/>
          <w:sz w:val="24"/>
          <w:u w:val="single"/>
        </w:rPr>
        <w:t xml:space="preserve">       </w:t>
      </w:r>
      <w:r>
        <w:rPr>
          <w:rFonts w:ascii="仿宋" w:hAnsi="仿宋" w:eastAsia="仿宋"/>
          <w:sz w:val="24"/>
        </w:rPr>
        <w:t>日</w:t>
      </w:r>
    </w:p>
    <w:p w14:paraId="0E129898">
      <w:pPr>
        <w:spacing w:line="400" w:lineRule="exact"/>
        <w:rPr>
          <w:rFonts w:ascii="仿宋" w:hAnsi="仿宋" w:eastAsia="仿宋"/>
          <w:sz w:val="24"/>
        </w:rPr>
      </w:pPr>
      <w:r>
        <w:rPr>
          <w:rFonts w:ascii="仿宋" w:hAnsi="仿宋" w:eastAsia="仿宋"/>
          <w:sz w:val="24"/>
        </w:rPr>
        <w:t>经营期限：</w:t>
      </w:r>
      <w:r>
        <w:rPr>
          <w:rFonts w:ascii="仿宋" w:hAnsi="仿宋" w:eastAsia="仿宋"/>
          <w:sz w:val="24"/>
          <w:u w:val="single"/>
        </w:rPr>
        <w:t xml:space="preserve">                               </w:t>
      </w:r>
    </w:p>
    <w:p w14:paraId="25E22713">
      <w:pPr>
        <w:spacing w:line="400" w:lineRule="exact"/>
        <w:rPr>
          <w:rFonts w:ascii="仿宋" w:hAnsi="仿宋" w:eastAsia="仿宋"/>
          <w:sz w:val="24"/>
        </w:rPr>
      </w:pPr>
    </w:p>
    <w:p w14:paraId="7E3857CF">
      <w:pPr>
        <w:spacing w:line="400" w:lineRule="exact"/>
        <w:rPr>
          <w:rFonts w:ascii="仿宋" w:hAnsi="仿宋" w:eastAsia="仿宋"/>
          <w:sz w:val="24"/>
        </w:rPr>
      </w:pPr>
      <w:r>
        <w:rPr>
          <w:rFonts w:ascii="仿宋" w:hAnsi="仿宋" w:eastAsia="仿宋"/>
          <w:sz w:val="24"/>
        </w:rPr>
        <w:t>姓名：</w:t>
      </w:r>
      <w:r>
        <w:rPr>
          <w:rFonts w:ascii="仿宋" w:hAnsi="仿宋" w:eastAsia="仿宋"/>
          <w:sz w:val="24"/>
          <w:u w:val="single"/>
        </w:rPr>
        <w:t xml:space="preserve">        </w:t>
      </w:r>
      <w:r>
        <w:rPr>
          <w:rFonts w:ascii="仿宋" w:hAnsi="仿宋" w:eastAsia="仿宋"/>
          <w:sz w:val="24"/>
        </w:rPr>
        <w:t xml:space="preserve"> 性别：</w:t>
      </w:r>
      <w:r>
        <w:rPr>
          <w:rFonts w:ascii="仿宋" w:hAnsi="仿宋" w:eastAsia="仿宋"/>
          <w:sz w:val="24"/>
          <w:u w:val="single"/>
        </w:rPr>
        <w:t xml:space="preserve">         </w:t>
      </w:r>
      <w:r>
        <w:rPr>
          <w:rFonts w:ascii="仿宋" w:hAnsi="仿宋" w:eastAsia="仿宋"/>
          <w:sz w:val="24"/>
        </w:rPr>
        <w:t xml:space="preserve"> 年龄：</w:t>
      </w:r>
      <w:r>
        <w:rPr>
          <w:rFonts w:ascii="仿宋" w:hAnsi="仿宋" w:eastAsia="仿宋"/>
          <w:sz w:val="24"/>
          <w:u w:val="single"/>
        </w:rPr>
        <w:t xml:space="preserve">        </w:t>
      </w:r>
      <w:r>
        <w:rPr>
          <w:rFonts w:ascii="仿宋" w:hAnsi="仿宋" w:eastAsia="仿宋"/>
          <w:sz w:val="24"/>
        </w:rPr>
        <w:t>职务：</w:t>
      </w:r>
      <w:r>
        <w:rPr>
          <w:rFonts w:ascii="仿宋" w:hAnsi="仿宋" w:eastAsia="仿宋"/>
          <w:sz w:val="24"/>
          <w:u w:val="single"/>
        </w:rPr>
        <w:t xml:space="preserve">        </w:t>
      </w:r>
    </w:p>
    <w:p w14:paraId="2284F17C">
      <w:pPr>
        <w:spacing w:line="400" w:lineRule="exact"/>
        <w:rPr>
          <w:rFonts w:ascii="仿宋" w:hAnsi="仿宋" w:eastAsia="仿宋"/>
          <w:sz w:val="24"/>
        </w:rPr>
      </w:pPr>
      <w:r>
        <w:rPr>
          <w:rFonts w:ascii="仿宋" w:hAnsi="仿宋" w:eastAsia="仿宋"/>
          <w:sz w:val="24"/>
        </w:rPr>
        <w:t>系</w:t>
      </w:r>
      <w:r>
        <w:rPr>
          <w:rFonts w:ascii="仿宋" w:hAnsi="仿宋" w:eastAsia="仿宋"/>
          <w:sz w:val="24"/>
          <w:u w:val="single"/>
        </w:rPr>
        <w:t xml:space="preserve">                             </w:t>
      </w:r>
      <w:r>
        <w:rPr>
          <w:rFonts w:ascii="仿宋" w:hAnsi="仿宋" w:eastAsia="仿宋"/>
          <w:sz w:val="24"/>
        </w:rPr>
        <w:t xml:space="preserve"> </w:t>
      </w:r>
      <w:r>
        <w:rPr>
          <w:rFonts w:hint="eastAsia" w:ascii="仿宋" w:hAnsi="仿宋" w:eastAsia="仿宋"/>
          <w:sz w:val="24"/>
        </w:rPr>
        <w:t>（</w:t>
      </w:r>
      <w:r>
        <w:rPr>
          <w:rFonts w:ascii="仿宋" w:hAnsi="仿宋" w:eastAsia="仿宋"/>
          <w:sz w:val="24"/>
        </w:rPr>
        <w:t>投标人名称</w:t>
      </w:r>
      <w:r>
        <w:rPr>
          <w:rFonts w:hint="eastAsia" w:ascii="仿宋" w:hAnsi="仿宋" w:eastAsia="仿宋"/>
          <w:sz w:val="24"/>
        </w:rPr>
        <w:t>）</w:t>
      </w:r>
      <w:r>
        <w:rPr>
          <w:rFonts w:ascii="仿宋" w:hAnsi="仿宋" w:eastAsia="仿宋"/>
          <w:sz w:val="24"/>
        </w:rPr>
        <w:t>的法定代表人。</w:t>
      </w:r>
    </w:p>
    <w:p w14:paraId="3E156191">
      <w:pPr>
        <w:spacing w:line="400" w:lineRule="exact"/>
        <w:ind w:firstLine="480" w:firstLineChars="200"/>
        <w:rPr>
          <w:rFonts w:ascii="仿宋" w:hAnsi="仿宋" w:eastAsia="仿宋"/>
          <w:sz w:val="24"/>
        </w:rPr>
      </w:pPr>
      <w:r>
        <w:rPr>
          <w:rFonts w:ascii="仿宋" w:hAnsi="仿宋" w:eastAsia="仿宋"/>
          <w:sz w:val="24"/>
        </w:rPr>
        <w:t>特此证明。</w:t>
      </w:r>
    </w:p>
    <w:p w14:paraId="722B9E02">
      <w:pPr>
        <w:spacing w:line="400" w:lineRule="exact"/>
        <w:rPr>
          <w:rFonts w:ascii="仿宋" w:hAnsi="仿宋" w:eastAsia="仿宋"/>
          <w:sz w:val="24"/>
        </w:rPr>
      </w:pPr>
    </w:p>
    <w:p w14:paraId="6B25FB0E">
      <w:pPr>
        <w:spacing w:line="400" w:lineRule="exact"/>
        <w:rPr>
          <w:rFonts w:ascii="仿宋" w:hAnsi="仿宋" w:eastAsia="仿宋"/>
          <w:sz w:val="24"/>
        </w:rPr>
      </w:pPr>
      <w:r>
        <w:rPr>
          <w:rFonts w:hint="eastAsia" w:ascii="仿宋" w:hAnsi="仿宋" w:eastAsia="仿宋"/>
          <w:sz w:val="24"/>
        </w:rPr>
        <w:t>附：法定代表人身份证复印件。</w:t>
      </w:r>
    </w:p>
    <w:p w14:paraId="2905AD82">
      <w:pPr>
        <w:spacing w:line="400" w:lineRule="exact"/>
        <w:rPr>
          <w:rFonts w:ascii="仿宋" w:hAnsi="仿宋" w:eastAsia="仿宋"/>
          <w:sz w:val="24"/>
        </w:rPr>
      </w:pPr>
    </w:p>
    <w:p w14:paraId="22240937">
      <w:pPr>
        <w:spacing w:line="400" w:lineRule="exact"/>
        <w:rPr>
          <w:rFonts w:ascii="仿宋" w:hAnsi="仿宋" w:eastAsia="仿宋"/>
          <w:sz w:val="24"/>
        </w:rPr>
      </w:pPr>
    </w:p>
    <w:p w14:paraId="529A9EC1">
      <w:pPr>
        <w:spacing w:line="400" w:lineRule="exact"/>
        <w:rPr>
          <w:rFonts w:ascii="仿宋" w:hAnsi="仿宋" w:eastAsia="仿宋"/>
          <w:sz w:val="24"/>
        </w:rPr>
      </w:pPr>
    </w:p>
    <w:p w14:paraId="5F585D1C">
      <w:pPr>
        <w:spacing w:line="400" w:lineRule="exact"/>
        <w:rPr>
          <w:rFonts w:ascii="仿宋" w:hAnsi="仿宋" w:eastAsia="仿宋"/>
          <w:sz w:val="24"/>
        </w:rPr>
      </w:pPr>
    </w:p>
    <w:p w14:paraId="057C378C">
      <w:pPr>
        <w:spacing w:line="400" w:lineRule="exact"/>
        <w:rPr>
          <w:rFonts w:ascii="仿宋" w:hAnsi="仿宋" w:eastAsia="仿宋"/>
          <w:sz w:val="24"/>
        </w:rPr>
      </w:pPr>
    </w:p>
    <w:p w14:paraId="7BB672BC">
      <w:pPr>
        <w:spacing w:line="400" w:lineRule="exact"/>
        <w:rPr>
          <w:rFonts w:ascii="仿宋" w:hAnsi="仿宋" w:eastAsia="仿宋"/>
          <w:sz w:val="24"/>
        </w:rPr>
      </w:pPr>
    </w:p>
    <w:p w14:paraId="5BA15961">
      <w:pPr>
        <w:spacing w:line="400" w:lineRule="exact"/>
        <w:rPr>
          <w:rFonts w:ascii="仿宋" w:hAnsi="仿宋" w:eastAsia="仿宋"/>
          <w:sz w:val="24"/>
        </w:rPr>
      </w:pPr>
    </w:p>
    <w:p w14:paraId="6F20CC56">
      <w:pPr>
        <w:widowControl/>
        <w:autoSpaceDE w:val="0"/>
        <w:autoSpaceDN w:val="0"/>
        <w:adjustRightInd w:val="0"/>
        <w:spacing w:line="440" w:lineRule="exact"/>
        <w:rPr>
          <w:rFonts w:ascii="仿宋" w:hAnsi="仿宋" w:eastAsia="仿宋"/>
          <w:kern w:val="1"/>
          <w:sz w:val="24"/>
        </w:rPr>
      </w:pPr>
      <w:r>
        <w:rPr>
          <w:rFonts w:ascii="仿宋" w:hAnsi="仿宋" w:eastAsia="仿宋"/>
          <w:kern w:val="1"/>
          <w:sz w:val="24"/>
        </w:rPr>
        <w:br w:type="page"/>
      </w:r>
      <w:r>
        <w:rPr>
          <w:rFonts w:hint="eastAsia" w:ascii="仿宋" w:hAnsi="仿宋" w:eastAsia="仿宋"/>
          <w:kern w:val="1"/>
          <w:sz w:val="24"/>
        </w:rPr>
        <w:t>附件4：</w:t>
      </w:r>
      <w:r>
        <w:rPr>
          <w:rFonts w:ascii="仿宋" w:hAnsi="仿宋" w:eastAsia="仿宋"/>
          <w:kern w:val="1"/>
          <w:sz w:val="24"/>
        </w:rPr>
        <w:t xml:space="preserve">    </w:t>
      </w:r>
    </w:p>
    <w:p w14:paraId="6A064DFE">
      <w:pPr>
        <w:widowControl/>
        <w:autoSpaceDE w:val="0"/>
        <w:autoSpaceDN w:val="0"/>
        <w:adjustRightInd w:val="0"/>
        <w:spacing w:line="440" w:lineRule="exact"/>
        <w:jc w:val="center"/>
        <w:rPr>
          <w:rFonts w:ascii="仿宋" w:hAnsi="仿宋" w:eastAsia="仿宋"/>
          <w:kern w:val="1"/>
          <w:sz w:val="28"/>
          <w:szCs w:val="28"/>
        </w:rPr>
      </w:pPr>
      <w:r>
        <w:rPr>
          <w:rFonts w:hint="eastAsia" w:ascii="仿宋" w:hAnsi="仿宋" w:eastAsia="仿宋" w:cs="宋体"/>
          <w:kern w:val="1"/>
          <w:sz w:val="28"/>
          <w:szCs w:val="28"/>
        </w:rPr>
        <w:t>法定代表人授权委托书</w:t>
      </w:r>
    </w:p>
    <w:p w14:paraId="1129617A">
      <w:pPr>
        <w:widowControl/>
        <w:autoSpaceDE w:val="0"/>
        <w:autoSpaceDN w:val="0"/>
        <w:adjustRightInd w:val="0"/>
        <w:spacing w:line="440" w:lineRule="exact"/>
        <w:rPr>
          <w:rFonts w:ascii="仿宋" w:hAnsi="仿宋" w:eastAsia="仿宋"/>
          <w:kern w:val="1"/>
          <w:sz w:val="24"/>
        </w:rPr>
      </w:pPr>
    </w:p>
    <w:p w14:paraId="473CAECE">
      <w:pPr>
        <w:widowControl/>
        <w:autoSpaceDE w:val="0"/>
        <w:autoSpaceDN w:val="0"/>
        <w:adjustRightInd w:val="0"/>
        <w:spacing w:line="440" w:lineRule="exact"/>
        <w:rPr>
          <w:rFonts w:ascii="仿宋" w:hAnsi="仿宋" w:eastAsia="仿宋"/>
          <w:kern w:val="1"/>
          <w:sz w:val="24"/>
        </w:rPr>
      </w:pPr>
      <w:r>
        <w:rPr>
          <w:rFonts w:ascii="仿宋" w:hAnsi="仿宋" w:eastAsia="仿宋" w:cs="仿宋"/>
          <w:kern w:val="1"/>
          <w:sz w:val="24"/>
          <w:u w:val="single"/>
        </w:rPr>
        <w:t xml:space="preserve">   </w:t>
      </w:r>
      <w:r>
        <w:rPr>
          <w:rFonts w:hint="eastAsia" w:ascii="仿宋" w:hAnsi="仿宋" w:eastAsia="仿宋" w:cs="仿宋"/>
          <w:kern w:val="1"/>
          <w:sz w:val="24"/>
          <w:u w:val="single"/>
        </w:rPr>
        <w:t>（采购代理机构）</w:t>
      </w:r>
      <w:r>
        <w:rPr>
          <w:rFonts w:ascii="仿宋" w:hAnsi="仿宋" w:eastAsia="仿宋" w:cs="仿宋"/>
          <w:kern w:val="1"/>
          <w:sz w:val="24"/>
          <w:u w:val="single"/>
        </w:rPr>
        <w:t xml:space="preserve">  </w:t>
      </w:r>
      <w:r>
        <w:rPr>
          <w:rFonts w:hint="eastAsia" w:ascii="仿宋" w:hAnsi="仿宋" w:eastAsia="仿宋"/>
          <w:kern w:val="1"/>
          <w:sz w:val="24"/>
        </w:rPr>
        <w:t>：</w:t>
      </w:r>
    </w:p>
    <w:p w14:paraId="36C947BE">
      <w:pPr>
        <w:widowControl/>
        <w:autoSpaceDE w:val="0"/>
        <w:autoSpaceDN w:val="0"/>
        <w:adjustRightInd w:val="0"/>
        <w:spacing w:line="440" w:lineRule="exact"/>
        <w:ind w:firstLine="480"/>
        <w:rPr>
          <w:rFonts w:ascii="仿宋" w:hAnsi="仿宋" w:eastAsia="仿宋"/>
          <w:kern w:val="1"/>
          <w:sz w:val="24"/>
        </w:rPr>
      </w:pPr>
      <w:r>
        <w:rPr>
          <w:rFonts w:hint="eastAsia" w:ascii="仿宋" w:hAnsi="仿宋" w:eastAsia="仿宋"/>
          <w:kern w:val="1"/>
          <w:sz w:val="24"/>
        </w:rPr>
        <w:t>我</w:t>
      </w:r>
      <w:r>
        <w:rPr>
          <w:rFonts w:hint="eastAsia" w:ascii="仿宋" w:hAnsi="仿宋" w:eastAsia="仿宋"/>
          <w:kern w:val="1"/>
          <w:sz w:val="24"/>
          <w:u w:val="single"/>
        </w:rPr>
        <w:t>（姓名）</w:t>
      </w:r>
      <w:r>
        <w:rPr>
          <w:rFonts w:hint="eastAsia" w:ascii="仿宋" w:hAnsi="仿宋" w:eastAsia="仿宋"/>
          <w:kern w:val="1"/>
          <w:sz w:val="24"/>
        </w:rPr>
        <w:t>系</w:t>
      </w:r>
      <w:r>
        <w:rPr>
          <w:rFonts w:hint="eastAsia" w:ascii="仿宋" w:hAnsi="仿宋" w:eastAsia="仿宋"/>
          <w:kern w:val="1"/>
          <w:sz w:val="24"/>
          <w:u w:val="single"/>
        </w:rPr>
        <w:t>（投标人名称）</w:t>
      </w:r>
      <w:r>
        <w:rPr>
          <w:rFonts w:hint="eastAsia" w:ascii="仿宋" w:hAnsi="仿宋" w:eastAsia="仿宋"/>
          <w:kern w:val="1"/>
          <w:sz w:val="24"/>
        </w:rPr>
        <w:t>法定代表人，现授权委托我公司的</w:t>
      </w:r>
      <w:r>
        <w:rPr>
          <w:rFonts w:hint="eastAsia" w:ascii="仿宋" w:hAnsi="仿宋" w:eastAsia="仿宋"/>
          <w:kern w:val="1"/>
          <w:sz w:val="24"/>
          <w:u w:val="single"/>
        </w:rPr>
        <w:t>（姓名）</w:t>
      </w:r>
      <w:r>
        <w:rPr>
          <w:rFonts w:hint="eastAsia" w:ascii="仿宋" w:hAnsi="仿宋" w:eastAsia="仿宋"/>
          <w:kern w:val="1"/>
          <w:sz w:val="24"/>
        </w:rPr>
        <w:t>为我公司本次项目的授权代表，代表我方办理本次投标、签约等相关事宜，签署全部有关的文件、协议、合同并具有法律效力。授权代表联系方式</w:t>
      </w:r>
      <w:r>
        <w:rPr>
          <w:rFonts w:hint="eastAsia" w:ascii="仿宋" w:hAnsi="仿宋" w:eastAsia="仿宋"/>
          <w:kern w:val="1"/>
          <w:sz w:val="24"/>
          <w:u w:val="single"/>
        </w:rPr>
        <w:t xml:space="preserve">                </w:t>
      </w:r>
      <w:r>
        <w:rPr>
          <w:rFonts w:hint="eastAsia" w:ascii="仿宋" w:hAnsi="仿宋" w:eastAsia="仿宋"/>
          <w:kern w:val="1"/>
          <w:sz w:val="24"/>
        </w:rPr>
        <w:t>。</w:t>
      </w:r>
    </w:p>
    <w:p w14:paraId="7CFA7376">
      <w:pPr>
        <w:widowControl/>
        <w:autoSpaceDE w:val="0"/>
        <w:autoSpaceDN w:val="0"/>
        <w:adjustRightInd w:val="0"/>
        <w:spacing w:line="440" w:lineRule="exact"/>
        <w:ind w:firstLine="480"/>
        <w:rPr>
          <w:rFonts w:ascii="仿宋" w:hAnsi="仿宋" w:eastAsia="仿宋"/>
          <w:kern w:val="1"/>
          <w:sz w:val="24"/>
        </w:rPr>
      </w:pPr>
      <w:r>
        <w:rPr>
          <w:rFonts w:hint="eastAsia" w:ascii="仿宋" w:hAnsi="仿宋" w:eastAsia="仿宋"/>
          <w:kern w:val="1"/>
          <w:sz w:val="24"/>
        </w:rPr>
        <w:t>在我方未发出撤销授权委托书的书面通知以前，本授权委托书一直有效。授权人（代表）签署的所有文件（在授权书有效期内签署的）不因授权撤销而失效。</w:t>
      </w:r>
    </w:p>
    <w:p w14:paraId="4FF4F858">
      <w:pPr>
        <w:widowControl/>
        <w:autoSpaceDE w:val="0"/>
        <w:autoSpaceDN w:val="0"/>
        <w:adjustRightInd w:val="0"/>
        <w:spacing w:line="440" w:lineRule="exact"/>
        <w:ind w:firstLine="480"/>
        <w:rPr>
          <w:rFonts w:ascii="仿宋" w:hAnsi="仿宋" w:eastAsia="仿宋"/>
          <w:kern w:val="1"/>
          <w:sz w:val="24"/>
        </w:rPr>
      </w:pPr>
      <w:r>
        <w:rPr>
          <w:rFonts w:hint="eastAsia" w:ascii="仿宋" w:hAnsi="仿宋" w:eastAsia="仿宋"/>
          <w:kern w:val="1"/>
          <w:sz w:val="24"/>
        </w:rPr>
        <w:t>授权代表无权转让委托权。特此授权。</w:t>
      </w:r>
    </w:p>
    <w:p w14:paraId="13B7EBB0">
      <w:pPr>
        <w:widowControl/>
        <w:autoSpaceDE w:val="0"/>
        <w:autoSpaceDN w:val="0"/>
        <w:adjustRightInd w:val="0"/>
        <w:spacing w:line="440" w:lineRule="exact"/>
        <w:ind w:firstLine="480"/>
        <w:rPr>
          <w:rFonts w:ascii="仿宋" w:hAnsi="仿宋" w:eastAsia="仿宋"/>
          <w:kern w:val="1"/>
          <w:sz w:val="24"/>
        </w:rPr>
      </w:pPr>
      <w:r>
        <w:rPr>
          <w:rFonts w:hint="eastAsia" w:ascii="仿宋" w:hAnsi="仿宋" w:eastAsia="仿宋"/>
          <w:kern w:val="1"/>
          <w:sz w:val="24"/>
        </w:rPr>
        <w:t>本授权委托书于</w:t>
      </w:r>
      <w:r>
        <w:rPr>
          <w:rFonts w:ascii="仿宋" w:hAnsi="仿宋" w:eastAsia="仿宋" w:cs="仿宋"/>
          <w:kern w:val="1"/>
          <w:sz w:val="24"/>
          <w:u w:val="single"/>
        </w:rPr>
        <w:t xml:space="preserve">        </w:t>
      </w:r>
      <w:r>
        <w:rPr>
          <w:rFonts w:hint="eastAsia" w:ascii="仿宋" w:hAnsi="仿宋" w:eastAsia="仿宋"/>
          <w:kern w:val="1"/>
          <w:sz w:val="24"/>
        </w:rPr>
        <w:t>年</w:t>
      </w:r>
      <w:r>
        <w:rPr>
          <w:rFonts w:ascii="仿宋" w:hAnsi="仿宋" w:eastAsia="仿宋" w:cs="仿宋"/>
          <w:kern w:val="1"/>
          <w:sz w:val="24"/>
          <w:u w:val="single"/>
        </w:rPr>
        <w:t xml:space="preserve">        </w:t>
      </w:r>
      <w:r>
        <w:rPr>
          <w:rFonts w:hint="eastAsia" w:ascii="仿宋" w:hAnsi="仿宋" w:eastAsia="仿宋"/>
          <w:kern w:val="1"/>
          <w:sz w:val="24"/>
        </w:rPr>
        <w:t>月</w:t>
      </w:r>
      <w:r>
        <w:rPr>
          <w:rFonts w:ascii="仿宋" w:hAnsi="仿宋" w:eastAsia="仿宋" w:cs="仿宋"/>
          <w:kern w:val="1"/>
          <w:sz w:val="24"/>
          <w:u w:val="single"/>
        </w:rPr>
        <w:t xml:space="preserve">        </w:t>
      </w:r>
      <w:r>
        <w:rPr>
          <w:rFonts w:hint="eastAsia" w:ascii="仿宋" w:hAnsi="仿宋" w:eastAsia="仿宋"/>
          <w:kern w:val="1"/>
          <w:sz w:val="24"/>
        </w:rPr>
        <w:t>日签字生效</w:t>
      </w:r>
      <w:r>
        <w:rPr>
          <w:rFonts w:ascii="仿宋" w:hAnsi="仿宋" w:eastAsia="仿宋"/>
          <w:kern w:val="1"/>
          <w:sz w:val="24"/>
        </w:rPr>
        <w:t>,</w:t>
      </w:r>
      <w:r>
        <w:rPr>
          <w:rFonts w:hint="eastAsia" w:ascii="仿宋" w:hAnsi="仿宋" w:eastAsia="仿宋"/>
          <w:kern w:val="1"/>
          <w:sz w:val="24"/>
        </w:rPr>
        <w:t>特此声明。</w:t>
      </w:r>
    </w:p>
    <w:p w14:paraId="1A583F72">
      <w:pPr>
        <w:widowControl/>
        <w:autoSpaceDE w:val="0"/>
        <w:autoSpaceDN w:val="0"/>
        <w:adjustRightInd w:val="0"/>
        <w:spacing w:line="440" w:lineRule="exact"/>
        <w:rPr>
          <w:rFonts w:ascii="仿宋" w:hAnsi="仿宋" w:eastAsia="仿宋"/>
          <w:kern w:val="1"/>
          <w:sz w:val="24"/>
        </w:rPr>
      </w:pPr>
    </w:p>
    <w:p w14:paraId="60C6FA84">
      <w:pPr>
        <w:widowControl/>
        <w:autoSpaceDE w:val="0"/>
        <w:autoSpaceDN w:val="0"/>
        <w:adjustRightInd w:val="0"/>
        <w:spacing w:line="440" w:lineRule="exact"/>
        <w:ind w:right="-481"/>
        <w:jc w:val="center"/>
        <w:rPr>
          <w:rFonts w:ascii="仿宋" w:hAnsi="仿宋" w:eastAsia="仿宋" w:cs="仿宋"/>
          <w:kern w:val="1"/>
          <w:sz w:val="24"/>
        </w:rPr>
      </w:pPr>
      <w:r>
        <w:rPr>
          <w:rFonts w:ascii="仿宋" w:hAnsi="仿宋" w:eastAsia="仿宋" w:cs="仿宋"/>
          <w:kern w:val="1"/>
          <w:sz w:val="24"/>
        </w:rPr>
        <w:t>(</w:t>
      </w:r>
      <w:r>
        <w:rPr>
          <w:rFonts w:hint="eastAsia" w:ascii="仿宋" w:hAnsi="仿宋" w:eastAsia="仿宋" w:cs="仿宋"/>
          <w:kern w:val="1"/>
          <w:sz w:val="24"/>
        </w:rPr>
        <w:t>附法人代表身份证以及授权代表身份证复印件</w:t>
      </w:r>
      <w:r>
        <w:rPr>
          <w:rFonts w:ascii="仿宋" w:hAnsi="仿宋" w:eastAsia="仿宋" w:cs="仿宋"/>
          <w:kern w:val="1"/>
          <w:sz w:val="24"/>
        </w:rPr>
        <w:t>)</w:t>
      </w:r>
    </w:p>
    <w:p w14:paraId="64EC8AD9">
      <w:pPr>
        <w:widowControl/>
        <w:autoSpaceDE w:val="0"/>
        <w:autoSpaceDN w:val="0"/>
        <w:adjustRightInd w:val="0"/>
        <w:spacing w:line="440" w:lineRule="exact"/>
        <w:ind w:right="-481"/>
        <w:jc w:val="center"/>
        <w:rPr>
          <w:rFonts w:ascii="仿宋" w:hAnsi="仿宋" w:eastAsia="仿宋" w:cs="仿宋"/>
          <w:kern w:val="1"/>
          <w:sz w:val="24"/>
        </w:rPr>
      </w:pPr>
    </w:p>
    <w:p w14:paraId="7F62E661">
      <w:pPr>
        <w:widowControl/>
        <w:autoSpaceDE w:val="0"/>
        <w:autoSpaceDN w:val="0"/>
        <w:adjustRightInd w:val="0"/>
        <w:spacing w:line="440" w:lineRule="exact"/>
        <w:ind w:right="-481"/>
        <w:jc w:val="center"/>
        <w:rPr>
          <w:rFonts w:ascii="仿宋" w:hAnsi="仿宋" w:eastAsia="仿宋"/>
          <w:kern w:val="1"/>
          <w:sz w:val="24"/>
        </w:rPr>
      </w:pPr>
    </w:p>
    <w:p w14:paraId="42B2F322">
      <w:pPr>
        <w:widowControl/>
        <w:autoSpaceDE w:val="0"/>
        <w:autoSpaceDN w:val="0"/>
        <w:adjustRightInd w:val="0"/>
        <w:spacing w:line="440" w:lineRule="exact"/>
        <w:ind w:right="-481"/>
        <w:rPr>
          <w:rFonts w:ascii="仿宋" w:hAnsi="仿宋" w:eastAsia="仿宋"/>
          <w:kern w:val="1"/>
          <w:sz w:val="24"/>
        </w:rPr>
      </w:pPr>
      <w:r>
        <w:rPr>
          <w:rFonts w:hint="eastAsia" w:ascii="仿宋" w:hAnsi="仿宋" w:eastAsia="仿宋"/>
          <w:kern w:val="1"/>
          <w:sz w:val="24"/>
        </w:rPr>
        <w:t>授权代表姓名：</w:t>
      </w:r>
      <w:r>
        <w:rPr>
          <w:rFonts w:ascii="仿宋" w:hAnsi="仿宋" w:eastAsia="仿宋"/>
          <w:kern w:val="1"/>
          <w:sz w:val="24"/>
        </w:rPr>
        <w:t xml:space="preserve">             </w:t>
      </w:r>
      <w:r>
        <w:rPr>
          <w:rFonts w:hint="eastAsia" w:ascii="仿宋" w:hAnsi="仿宋" w:eastAsia="仿宋"/>
          <w:kern w:val="1"/>
          <w:sz w:val="24"/>
        </w:rPr>
        <w:t>性</w:t>
      </w:r>
      <w:r>
        <w:rPr>
          <w:rFonts w:ascii="仿宋" w:hAnsi="仿宋" w:eastAsia="仿宋"/>
          <w:kern w:val="1"/>
          <w:sz w:val="24"/>
        </w:rPr>
        <w:t xml:space="preserve"> </w:t>
      </w:r>
      <w:r>
        <w:rPr>
          <w:rFonts w:hint="eastAsia" w:ascii="仿宋" w:hAnsi="仿宋" w:eastAsia="仿宋"/>
          <w:kern w:val="1"/>
          <w:sz w:val="24"/>
        </w:rPr>
        <w:t>别：</w:t>
      </w:r>
      <w:r>
        <w:rPr>
          <w:rFonts w:ascii="仿宋" w:hAnsi="仿宋" w:eastAsia="仿宋"/>
          <w:kern w:val="1"/>
          <w:sz w:val="24"/>
        </w:rPr>
        <w:t xml:space="preserve">              </w:t>
      </w:r>
      <w:r>
        <w:rPr>
          <w:rFonts w:hint="eastAsia" w:ascii="仿宋" w:hAnsi="仿宋" w:eastAsia="仿宋"/>
          <w:kern w:val="1"/>
          <w:sz w:val="24"/>
        </w:rPr>
        <w:t>年</w:t>
      </w:r>
      <w:r>
        <w:rPr>
          <w:rFonts w:ascii="仿宋" w:hAnsi="仿宋" w:eastAsia="仿宋"/>
          <w:kern w:val="1"/>
          <w:sz w:val="24"/>
        </w:rPr>
        <w:t xml:space="preserve"> </w:t>
      </w:r>
      <w:r>
        <w:rPr>
          <w:rFonts w:hint="eastAsia" w:ascii="仿宋" w:hAnsi="仿宋" w:eastAsia="仿宋"/>
          <w:kern w:val="1"/>
          <w:sz w:val="24"/>
        </w:rPr>
        <w:t>龄：</w:t>
      </w:r>
    </w:p>
    <w:p w14:paraId="3C3B67CB">
      <w:pPr>
        <w:widowControl/>
        <w:autoSpaceDE w:val="0"/>
        <w:autoSpaceDN w:val="0"/>
        <w:adjustRightInd w:val="0"/>
        <w:spacing w:line="440" w:lineRule="exact"/>
        <w:ind w:right="-481"/>
        <w:rPr>
          <w:rFonts w:ascii="仿宋" w:hAnsi="仿宋" w:eastAsia="仿宋"/>
          <w:kern w:val="1"/>
          <w:sz w:val="24"/>
        </w:rPr>
      </w:pPr>
      <w:r>
        <w:rPr>
          <w:rFonts w:hint="eastAsia" w:ascii="仿宋" w:hAnsi="仿宋" w:eastAsia="仿宋"/>
          <w:kern w:val="1"/>
          <w:sz w:val="24"/>
        </w:rPr>
        <w:t>单</w:t>
      </w:r>
      <w:r>
        <w:rPr>
          <w:rFonts w:ascii="仿宋" w:hAnsi="仿宋" w:eastAsia="仿宋"/>
          <w:kern w:val="1"/>
          <w:sz w:val="24"/>
        </w:rPr>
        <w:t xml:space="preserve">  </w:t>
      </w:r>
      <w:r>
        <w:rPr>
          <w:rFonts w:hint="eastAsia" w:ascii="仿宋" w:hAnsi="仿宋" w:eastAsia="仿宋"/>
          <w:kern w:val="1"/>
          <w:sz w:val="24"/>
        </w:rPr>
        <w:t>位：</w:t>
      </w:r>
      <w:r>
        <w:rPr>
          <w:rFonts w:ascii="仿宋" w:hAnsi="仿宋" w:eastAsia="仿宋"/>
          <w:kern w:val="1"/>
          <w:sz w:val="24"/>
        </w:rPr>
        <w:t xml:space="preserve">                   </w:t>
      </w:r>
      <w:r>
        <w:rPr>
          <w:rFonts w:hint="eastAsia" w:ascii="仿宋" w:hAnsi="仿宋" w:eastAsia="仿宋"/>
          <w:kern w:val="1"/>
          <w:sz w:val="24"/>
        </w:rPr>
        <w:t>部</w:t>
      </w:r>
      <w:r>
        <w:rPr>
          <w:rFonts w:ascii="仿宋" w:hAnsi="仿宋" w:eastAsia="仿宋"/>
          <w:kern w:val="1"/>
          <w:sz w:val="24"/>
        </w:rPr>
        <w:t xml:space="preserve"> </w:t>
      </w:r>
      <w:r>
        <w:rPr>
          <w:rFonts w:hint="eastAsia" w:ascii="仿宋" w:hAnsi="仿宋" w:eastAsia="仿宋"/>
          <w:kern w:val="1"/>
          <w:sz w:val="24"/>
        </w:rPr>
        <w:t>门：</w:t>
      </w:r>
      <w:r>
        <w:rPr>
          <w:rFonts w:ascii="仿宋" w:hAnsi="仿宋" w:eastAsia="仿宋"/>
          <w:kern w:val="1"/>
          <w:sz w:val="24"/>
        </w:rPr>
        <w:t xml:space="preserve">              </w:t>
      </w:r>
      <w:r>
        <w:rPr>
          <w:rFonts w:hint="eastAsia" w:ascii="仿宋" w:hAnsi="仿宋" w:eastAsia="仿宋"/>
          <w:kern w:val="1"/>
          <w:sz w:val="24"/>
        </w:rPr>
        <w:t>职</w:t>
      </w:r>
      <w:r>
        <w:rPr>
          <w:rFonts w:ascii="仿宋" w:hAnsi="仿宋" w:eastAsia="仿宋"/>
          <w:kern w:val="1"/>
          <w:sz w:val="24"/>
        </w:rPr>
        <w:t xml:space="preserve"> </w:t>
      </w:r>
      <w:r>
        <w:rPr>
          <w:rFonts w:hint="eastAsia" w:ascii="仿宋" w:hAnsi="仿宋" w:eastAsia="仿宋"/>
          <w:kern w:val="1"/>
          <w:sz w:val="24"/>
        </w:rPr>
        <w:t>务：</w:t>
      </w:r>
    </w:p>
    <w:p w14:paraId="64D7B89A">
      <w:pPr>
        <w:widowControl/>
        <w:autoSpaceDE w:val="0"/>
        <w:autoSpaceDN w:val="0"/>
        <w:adjustRightInd w:val="0"/>
        <w:spacing w:line="440" w:lineRule="exact"/>
        <w:ind w:right="-481"/>
        <w:rPr>
          <w:rFonts w:ascii="仿宋" w:hAnsi="仿宋" w:eastAsia="仿宋"/>
          <w:kern w:val="1"/>
          <w:sz w:val="24"/>
        </w:rPr>
      </w:pPr>
    </w:p>
    <w:p w14:paraId="0C33AE26">
      <w:pPr>
        <w:widowControl/>
        <w:autoSpaceDE w:val="0"/>
        <w:autoSpaceDN w:val="0"/>
        <w:adjustRightInd w:val="0"/>
        <w:spacing w:line="440" w:lineRule="exact"/>
        <w:ind w:right="-481" w:firstLine="4320"/>
        <w:rPr>
          <w:rFonts w:ascii="仿宋" w:hAnsi="仿宋" w:eastAsia="仿宋"/>
          <w:kern w:val="1"/>
          <w:sz w:val="24"/>
        </w:rPr>
      </w:pPr>
      <w:r>
        <w:rPr>
          <w:rFonts w:hint="eastAsia" w:ascii="仿宋" w:hAnsi="仿宋" w:eastAsia="仿宋"/>
          <w:kern w:val="1"/>
          <w:sz w:val="24"/>
        </w:rPr>
        <w:t>投标人（</w:t>
      </w:r>
      <w:r>
        <w:rPr>
          <w:rFonts w:hint="eastAsia" w:ascii="仿宋" w:hAnsi="仿宋" w:eastAsia="仿宋"/>
          <w:sz w:val="24"/>
        </w:rPr>
        <w:t>公章</w:t>
      </w:r>
      <w:r>
        <w:rPr>
          <w:rFonts w:hint="eastAsia" w:ascii="仿宋" w:hAnsi="仿宋" w:eastAsia="仿宋"/>
          <w:kern w:val="1"/>
          <w:sz w:val="24"/>
        </w:rPr>
        <w:t>）：</w:t>
      </w:r>
    </w:p>
    <w:p w14:paraId="01FB9A61">
      <w:pPr>
        <w:widowControl/>
        <w:autoSpaceDE w:val="0"/>
        <w:autoSpaceDN w:val="0"/>
        <w:adjustRightInd w:val="0"/>
        <w:spacing w:line="440" w:lineRule="exact"/>
        <w:ind w:right="-481" w:firstLine="4320"/>
        <w:rPr>
          <w:rFonts w:ascii="仿宋" w:hAnsi="仿宋" w:eastAsia="仿宋"/>
          <w:kern w:val="1"/>
          <w:sz w:val="24"/>
        </w:rPr>
      </w:pPr>
    </w:p>
    <w:p w14:paraId="188228E0">
      <w:pPr>
        <w:widowControl/>
        <w:autoSpaceDE w:val="0"/>
        <w:autoSpaceDN w:val="0"/>
        <w:adjustRightInd w:val="0"/>
        <w:spacing w:line="440" w:lineRule="exact"/>
        <w:ind w:right="-481" w:firstLine="4320"/>
        <w:rPr>
          <w:rFonts w:ascii="仿宋" w:hAnsi="仿宋" w:eastAsia="仿宋"/>
          <w:kern w:val="1"/>
          <w:sz w:val="24"/>
        </w:rPr>
      </w:pPr>
    </w:p>
    <w:p w14:paraId="5D417095">
      <w:pPr>
        <w:widowControl/>
        <w:autoSpaceDE w:val="0"/>
        <w:autoSpaceDN w:val="0"/>
        <w:adjustRightInd w:val="0"/>
        <w:spacing w:line="440" w:lineRule="exact"/>
        <w:ind w:right="-481" w:firstLine="4320"/>
        <w:rPr>
          <w:rFonts w:ascii="仿宋" w:hAnsi="仿宋" w:eastAsia="仿宋"/>
          <w:kern w:val="1"/>
          <w:sz w:val="24"/>
        </w:rPr>
      </w:pPr>
      <w:r>
        <w:rPr>
          <w:rFonts w:hint="eastAsia" w:ascii="仿宋" w:hAnsi="仿宋" w:eastAsia="仿宋"/>
          <w:kern w:val="1"/>
          <w:sz w:val="24"/>
        </w:rPr>
        <w:t>法定代表人（印章）：</w:t>
      </w:r>
    </w:p>
    <w:p w14:paraId="06B09F4E">
      <w:pPr>
        <w:widowControl/>
        <w:autoSpaceDE w:val="0"/>
        <w:autoSpaceDN w:val="0"/>
        <w:adjustRightInd w:val="0"/>
        <w:spacing w:line="440" w:lineRule="exact"/>
        <w:ind w:right="-481" w:firstLine="4320"/>
        <w:rPr>
          <w:rFonts w:ascii="仿宋" w:hAnsi="仿宋" w:eastAsia="仿宋"/>
          <w:kern w:val="1"/>
          <w:sz w:val="24"/>
        </w:rPr>
      </w:pPr>
    </w:p>
    <w:p w14:paraId="5B8DADDF">
      <w:pPr>
        <w:widowControl/>
        <w:autoSpaceDE w:val="0"/>
        <w:autoSpaceDN w:val="0"/>
        <w:adjustRightInd w:val="0"/>
        <w:spacing w:line="440" w:lineRule="exact"/>
        <w:ind w:right="-481" w:firstLine="4320"/>
        <w:rPr>
          <w:rFonts w:ascii="仿宋" w:hAnsi="仿宋" w:eastAsia="仿宋"/>
          <w:kern w:val="1"/>
          <w:sz w:val="24"/>
        </w:rPr>
      </w:pPr>
    </w:p>
    <w:p w14:paraId="6F28EEF1">
      <w:pPr>
        <w:widowControl/>
        <w:autoSpaceDE w:val="0"/>
        <w:autoSpaceDN w:val="0"/>
        <w:adjustRightInd w:val="0"/>
        <w:spacing w:line="440" w:lineRule="exact"/>
        <w:ind w:right="-481" w:firstLine="5400"/>
        <w:rPr>
          <w:rFonts w:ascii="仿宋" w:hAnsi="仿宋" w:eastAsia="仿宋"/>
          <w:kern w:val="1"/>
          <w:sz w:val="24"/>
        </w:rPr>
      </w:pPr>
      <w:r>
        <w:rPr>
          <w:rFonts w:hint="eastAsia" w:ascii="仿宋" w:hAnsi="仿宋" w:eastAsia="仿宋"/>
          <w:kern w:val="1"/>
          <w:sz w:val="24"/>
        </w:rPr>
        <w:t>日</w:t>
      </w:r>
      <w:r>
        <w:rPr>
          <w:rFonts w:ascii="仿宋" w:hAnsi="仿宋" w:eastAsia="仿宋"/>
          <w:kern w:val="1"/>
          <w:sz w:val="24"/>
        </w:rPr>
        <w:t xml:space="preserve"> </w:t>
      </w:r>
      <w:r>
        <w:rPr>
          <w:rFonts w:hint="eastAsia" w:ascii="仿宋" w:hAnsi="仿宋" w:eastAsia="仿宋"/>
          <w:kern w:val="1"/>
          <w:sz w:val="24"/>
        </w:rPr>
        <w:t>期：</w:t>
      </w:r>
      <w:r>
        <w:rPr>
          <w:rFonts w:ascii="仿宋" w:hAnsi="仿宋" w:eastAsia="仿宋"/>
          <w:kern w:val="1"/>
          <w:sz w:val="24"/>
        </w:rPr>
        <w:t xml:space="preserve">      </w:t>
      </w:r>
      <w:r>
        <w:rPr>
          <w:rFonts w:hint="eastAsia" w:ascii="仿宋" w:hAnsi="仿宋" w:eastAsia="仿宋"/>
          <w:kern w:val="1"/>
          <w:sz w:val="24"/>
        </w:rPr>
        <w:t>年</w:t>
      </w:r>
      <w:r>
        <w:rPr>
          <w:rFonts w:ascii="仿宋" w:hAnsi="仿宋" w:eastAsia="仿宋"/>
          <w:kern w:val="1"/>
          <w:sz w:val="24"/>
        </w:rPr>
        <w:t xml:space="preserve">   </w:t>
      </w:r>
      <w:r>
        <w:rPr>
          <w:rFonts w:hint="eastAsia" w:ascii="仿宋" w:hAnsi="仿宋" w:eastAsia="仿宋"/>
          <w:kern w:val="1"/>
          <w:sz w:val="24"/>
        </w:rPr>
        <w:t>月</w:t>
      </w:r>
      <w:r>
        <w:rPr>
          <w:rFonts w:ascii="仿宋" w:hAnsi="仿宋" w:eastAsia="仿宋"/>
          <w:kern w:val="1"/>
          <w:sz w:val="24"/>
        </w:rPr>
        <w:t xml:space="preserve">   </w:t>
      </w:r>
      <w:r>
        <w:rPr>
          <w:rFonts w:hint="eastAsia" w:ascii="仿宋" w:hAnsi="仿宋" w:eastAsia="仿宋"/>
          <w:kern w:val="1"/>
          <w:sz w:val="24"/>
        </w:rPr>
        <w:t>日</w:t>
      </w:r>
    </w:p>
    <w:p w14:paraId="67F13266">
      <w:pPr>
        <w:widowControl/>
        <w:autoSpaceDE w:val="0"/>
        <w:autoSpaceDN w:val="0"/>
        <w:adjustRightInd w:val="0"/>
        <w:spacing w:line="400" w:lineRule="exact"/>
        <w:rPr>
          <w:rFonts w:ascii="宋体" w:hAnsi="宋体"/>
          <w:kern w:val="1"/>
        </w:rPr>
      </w:pPr>
    </w:p>
    <w:p w14:paraId="04E4D2B5">
      <w:pPr>
        <w:widowControl/>
        <w:autoSpaceDE w:val="0"/>
        <w:autoSpaceDN w:val="0"/>
        <w:adjustRightInd w:val="0"/>
        <w:spacing w:line="400" w:lineRule="exact"/>
        <w:ind w:right="-481"/>
        <w:rPr>
          <w:rFonts w:ascii="仿宋" w:hAnsi="仿宋" w:eastAsia="仿宋"/>
          <w:kern w:val="1"/>
          <w:sz w:val="24"/>
        </w:rPr>
      </w:pPr>
      <w:r>
        <w:rPr>
          <w:rFonts w:ascii="仿宋" w:hAnsi="仿宋" w:eastAsia="仿宋"/>
          <w:kern w:val="1"/>
          <w:sz w:val="24"/>
        </w:rPr>
        <w:br w:type="page"/>
      </w:r>
      <w:r>
        <w:rPr>
          <w:rFonts w:hint="eastAsia" w:ascii="仿宋" w:hAnsi="仿宋" w:eastAsia="仿宋"/>
          <w:kern w:val="1"/>
          <w:sz w:val="24"/>
        </w:rPr>
        <w:t xml:space="preserve">附件5：                          </w:t>
      </w:r>
    </w:p>
    <w:p w14:paraId="7F2F61C5">
      <w:pPr>
        <w:widowControl/>
        <w:autoSpaceDE w:val="0"/>
        <w:autoSpaceDN w:val="0"/>
        <w:adjustRightInd w:val="0"/>
        <w:spacing w:line="400" w:lineRule="exact"/>
        <w:ind w:right="-481"/>
        <w:jc w:val="center"/>
        <w:rPr>
          <w:rFonts w:ascii="仿宋" w:hAnsi="仿宋" w:eastAsia="仿宋"/>
          <w:sz w:val="28"/>
          <w:szCs w:val="28"/>
          <w:lang w:val="zh-CN"/>
        </w:rPr>
      </w:pPr>
      <w:r>
        <w:rPr>
          <w:rFonts w:hint="eastAsia" w:ascii="仿宋" w:hAnsi="仿宋" w:eastAsia="仿宋" w:cs="仿宋"/>
          <w:kern w:val="1"/>
          <w:sz w:val="28"/>
          <w:szCs w:val="28"/>
        </w:rPr>
        <w:t>报价</w:t>
      </w:r>
      <w:r>
        <w:rPr>
          <w:rFonts w:hint="eastAsia" w:ascii="仿宋" w:hAnsi="仿宋" w:eastAsia="仿宋" w:cs="宋体"/>
          <w:sz w:val="28"/>
          <w:szCs w:val="28"/>
          <w:lang w:val="zh-CN"/>
        </w:rPr>
        <w:t>一览表</w:t>
      </w:r>
    </w:p>
    <w:p w14:paraId="6CB84541">
      <w:pPr>
        <w:spacing w:line="400" w:lineRule="exact"/>
        <w:rPr>
          <w:rFonts w:ascii="仿宋" w:hAnsi="仿宋" w:eastAsia="仿宋" w:cs="宋体"/>
          <w:sz w:val="24"/>
        </w:rPr>
      </w:pPr>
    </w:p>
    <w:p w14:paraId="219433D8">
      <w:pPr>
        <w:autoSpaceDE w:val="0"/>
        <w:autoSpaceDN w:val="0"/>
        <w:adjustRightInd w:val="0"/>
        <w:spacing w:line="400" w:lineRule="exact"/>
        <w:rPr>
          <w:rFonts w:ascii="仿宋" w:hAnsi="仿宋" w:eastAsia="仿宋"/>
          <w:b/>
          <w:bCs/>
          <w:sz w:val="24"/>
          <w:lang w:val="zh-CN"/>
        </w:rPr>
      </w:pPr>
      <w:r>
        <w:rPr>
          <w:rFonts w:hint="eastAsia" w:ascii="仿宋" w:hAnsi="仿宋" w:eastAsia="仿宋" w:cs="仿宋"/>
          <w:sz w:val="24"/>
          <w:lang w:val="zh-CN"/>
        </w:rPr>
        <w:t>投标包：第</w:t>
      </w:r>
      <w:r>
        <w:rPr>
          <w:rFonts w:ascii="仿宋" w:hAnsi="仿宋" w:eastAsia="仿宋" w:cs="仿宋"/>
          <w:sz w:val="24"/>
          <w:u w:val="single"/>
          <w:lang w:val="zh-CN"/>
        </w:rPr>
        <w:t xml:space="preserve">     </w:t>
      </w:r>
      <w:r>
        <w:rPr>
          <w:rFonts w:hint="eastAsia" w:ascii="仿宋" w:hAnsi="仿宋" w:eastAsia="仿宋" w:cs="仿宋"/>
          <w:sz w:val="24"/>
          <w:lang w:val="zh-CN"/>
        </w:rPr>
        <w:t>包</w:t>
      </w:r>
      <w:r>
        <w:rPr>
          <w:rFonts w:ascii="仿宋" w:hAnsi="仿宋" w:eastAsia="仿宋" w:cs="仿宋"/>
          <w:sz w:val="24"/>
          <w:lang w:val="zh-CN"/>
        </w:rPr>
        <w:t xml:space="preserve">                             </w:t>
      </w:r>
      <w:r>
        <w:rPr>
          <w:rFonts w:hint="eastAsia" w:ascii="仿宋" w:hAnsi="仿宋" w:eastAsia="仿宋" w:cs="仿宋"/>
          <w:sz w:val="24"/>
          <w:lang w:val="zh-CN"/>
        </w:rPr>
        <w:t>包名称：</w:t>
      </w:r>
      <w:r>
        <w:rPr>
          <w:rFonts w:ascii="仿宋" w:hAnsi="仿宋" w:eastAsia="仿宋" w:cs="仿宋"/>
          <w:sz w:val="24"/>
          <w:u w:val="single"/>
          <w:lang w:val="zh-CN"/>
        </w:rPr>
        <w:t xml:space="preserve">           </w:t>
      </w:r>
      <w:r>
        <w:rPr>
          <w:rFonts w:ascii="仿宋" w:hAnsi="仿宋" w:eastAsia="仿宋" w:cs="仿宋"/>
          <w:sz w:val="24"/>
          <w:lang w:val="zh-CN"/>
        </w:rPr>
        <w:t xml:space="preserve"> </w:t>
      </w:r>
    </w:p>
    <w:tbl>
      <w:tblPr>
        <w:tblStyle w:val="37"/>
        <w:tblW w:w="0" w:type="auto"/>
        <w:tblInd w:w="93" w:type="dxa"/>
        <w:tblLayout w:type="fixed"/>
        <w:tblCellMar>
          <w:top w:w="0" w:type="dxa"/>
          <w:left w:w="108" w:type="dxa"/>
          <w:bottom w:w="0" w:type="dxa"/>
          <w:right w:w="108" w:type="dxa"/>
        </w:tblCellMar>
      </w:tblPr>
      <w:tblGrid>
        <w:gridCol w:w="969"/>
        <w:gridCol w:w="3006"/>
        <w:gridCol w:w="2340"/>
        <w:gridCol w:w="3060"/>
      </w:tblGrid>
      <w:tr w14:paraId="6812A166">
        <w:tblPrEx>
          <w:tblCellMar>
            <w:top w:w="0" w:type="dxa"/>
            <w:left w:w="108" w:type="dxa"/>
            <w:bottom w:w="0" w:type="dxa"/>
            <w:right w:w="108" w:type="dxa"/>
          </w:tblCellMar>
        </w:tblPrEx>
        <w:trPr>
          <w:trHeight w:val="936" w:hRule="atLeast"/>
        </w:trPr>
        <w:tc>
          <w:tcPr>
            <w:tcW w:w="969" w:type="dxa"/>
            <w:tcBorders>
              <w:top w:val="single" w:color="auto" w:sz="8" w:space="0"/>
              <w:left w:val="single" w:color="auto" w:sz="8" w:space="0"/>
              <w:bottom w:val="single" w:color="auto" w:sz="8" w:space="0"/>
              <w:right w:val="single" w:color="auto" w:sz="8" w:space="0"/>
            </w:tcBorders>
            <w:noWrap w:val="0"/>
            <w:vAlign w:val="center"/>
          </w:tcPr>
          <w:p w14:paraId="5A4A2D7B">
            <w:pPr>
              <w:autoSpaceDE w:val="0"/>
              <w:autoSpaceDN w:val="0"/>
              <w:adjustRightInd w:val="0"/>
              <w:spacing w:line="400" w:lineRule="exact"/>
              <w:jc w:val="center"/>
              <w:rPr>
                <w:rFonts w:eastAsia="仿宋"/>
                <w:sz w:val="24"/>
              </w:rPr>
            </w:pPr>
            <w:r>
              <w:rPr>
                <w:rFonts w:hint="eastAsia" w:ascii="仿宋" w:eastAsia="仿宋" w:cs="仿宋"/>
                <w:sz w:val="24"/>
                <w:lang w:val="zh-CN"/>
              </w:rPr>
              <w:t>序号</w:t>
            </w:r>
          </w:p>
        </w:tc>
        <w:tc>
          <w:tcPr>
            <w:tcW w:w="3006" w:type="dxa"/>
            <w:tcBorders>
              <w:top w:val="single" w:color="auto" w:sz="8" w:space="0"/>
              <w:left w:val="nil"/>
              <w:bottom w:val="single" w:color="auto" w:sz="8" w:space="0"/>
              <w:right w:val="single" w:color="auto" w:sz="8" w:space="0"/>
            </w:tcBorders>
            <w:noWrap w:val="0"/>
            <w:vAlign w:val="center"/>
          </w:tcPr>
          <w:p w14:paraId="0FAECA8F">
            <w:pPr>
              <w:autoSpaceDE w:val="0"/>
              <w:autoSpaceDN w:val="0"/>
              <w:adjustRightInd w:val="0"/>
              <w:spacing w:line="400" w:lineRule="exact"/>
              <w:jc w:val="center"/>
              <w:rPr>
                <w:rFonts w:eastAsia="仿宋"/>
                <w:sz w:val="24"/>
              </w:rPr>
            </w:pPr>
            <w:r>
              <w:rPr>
                <w:rFonts w:hint="eastAsia" w:ascii="仿宋" w:eastAsia="仿宋" w:cs="仿宋"/>
                <w:sz w:val="24"/>
                <w:lang w:val="zh-CN"/>
              </w:rPr>
              <w:t>服务名称</w:t>
            </w:r>
          </w:p>
        </w:tc>
        <w:tc>
          <w:tcPr>
            <w:tcW w:w="2340" w:type="dxa"/>
            <w:tcBorders>
              <w:top w:val="single" w:color="auto" w:sz="8" w:space="0"/>
              <w:left w:val="nil"/>
              <w:bottom w:val="single" w:color="auto" w:sz="8" w:space="0"/>
              <w:right w:val="single" w:color="auto" w:sz="8" w:space="0"/>
            </w:tcBorders>
            <w:noWrap w:val="0"/>
            <w:vAlign w:val="center"/>
          </w:tcPr>
          <w:p w14:paraId="122B776C">
            <w:pPr>
              <w:autoSpaceDE w:val="0"/>
              <w:autoSpaceDN w:val="0"/>
              <w:adjustRightInd w:val="0"/>
              <w:spacing w:line="400" w:lineRule="exact"/>
              <w:jc w:val="center"/>
              <w:rPr>
                <w:rFonts w:eastAsia="仿宋"/>
                <w:sz w:val="24"/>
              </w:rPr>
            </w:pPr>
            <w:r>
              <w:rPr>
                <w:rFonts w:hint="eastAsia" w:ascii="仿宋" w:eastAsia="仿宋" w:cs="仿宋"/>
                <w:sz w:val="24"/>
                <w:lang w:val="zh-CN"/>
              </w:rPr>
              <w:t>含税总报价</w:t>
            </w:r>
          </w:p>
        </w:tc>
        <w:tc>
          <w:tcPr>
            <w:tcW w:w="3060" w:type="dxa"/>
            <w:tcBorders>
              <w:top w:val="single" w:color="auto" w:sz="8" w:space="0"/>
              <w:left w:val="nil"/>
              <w:bottom w:val="single" w:color="auto" w:sz="8" w:space="0"/>
              <w:right w:val="single" w:color="auto" w:sz="8" w:space="0"/>
            </w:tcBorders>
            <w:noWrap w:val="0"/>
            <w:vAlign w:val="center"/>
          </w:tcPr>
          <w:p w14:paraId="70ADEB68">
            <w:pPr>
              <w:autoSpaceDE w:val="0"/>
              <w:autoSpaceDN w:val="0"/>
              <w:adjustRightInd w:val="0"/>
              <w:spacing w:line="400" w:lineRule="exact"/>
              <w:jc w:val="center"/>
              <w:rPr>
                <w:rFonts w:eastAsia="仿宋"/>
                <w:sz w:val="24"/>
              </w:rPr>
            </w:pPr>
            <w:r>
              <w:rPr>
                <w:rFonts w:hint="eastAsia" w:ascii="仿宋" w:eastAsia="仿宋" w:cs="仿宋"/>
                <w:sz w:val="24"/>
                <w:lang w:val="zh-CN"/>
              </w:rPr>
              <w:t>备注</w:t>
            </w:r>
          </w:p>
          <w:p w14:paraId="176A0966">
            <w:pPr>
              <w:autoSpaceDE w:val="0"/>
              <w:autoSpaceDN w:val="0"/>
              <w:adjustRightInd w:val="0"/>
              <w:spacing w:line="400" w:lineRule="exact"/>
              <w:jc w:val="center"/>
              <w:rPr>
                <w:rFonts w:eastAsia="仿宋"/>
                <w:sz w:val="24"/>
              </w:rPr>
            </w:pPr>
            <w:r>
              <w:rPr>
                <w:rFonts w:hint="eastAsia" w:ascii="仿宋" w:eastAsia="仿宋" w:cs="仿宋"/>
                <w:sz w:val="24"/>
                <w:lang w:val="zh-CN"/>
              </w:rPr>
              <w:t>（取费依据、收费标准等）</w:t>
            </w:r>
          </w:p>
        </w:tc>
      </w:tr>
      <w:tr w14:paraId="507A079A">
        <w:tblPrEx>
          <w:tblCellMar>
            <w:top w:w="0" w:type="dxa"/>
            <w:left w:w="108" w:type="dxa"/>
            <w:bottom w:w="0" w:type="dxa"/>
            <w:right w:w="108" w:type="dxa"/>
          </w:tblCellMar>
        </w:tblPrEx>
        <w:trPr>
          <w:trHeight w:val="567" w:hRule="exact"/>
        </w:trPr>
        <w:tc>
          <w:tcPr>
            <w:tcW w:w="969" w:type="dxa"/>
            <w:tcBorders>
              <w:top w:val="single" w:color="auto" w:sz="8" w:space="0"/>
              <w:left w:val="single" w:color="auto" w:sz="8" w:space="0"/>
              <w:bottom w:val="single" w:color="auto" w:sz="8" w:space="0"/>
              <w:right w:val="single" w:color="auto" w:sz="8" w:space="0"/>
            </w:tcBorders>
            <w:noWrap w:val="0"/>
            <w:vAlign w:val="center"/>
          </w:tcPr>
          <w:p w14:paraId="1F7B8694">
            <w:pPr>
              <w:autoSpaceDE w:val="0"/>
              <w:autoSpaceDN w:val="0"/>
              <w:adjustRightInd w:val="0"/>
              <w:spacing w:line="400" w:lineRule="exact"/>
              <w:jc w:val="center"/>
              <w:rPr>
                <w:rFonts w:ascii="仿宋" w:eastAsia="仿宋" w:cs="仿宋"/>
                <w:sz w:val="24"/>
                <w:lang w:val="zh-CN"/>
              </w:rPr>
            </w:pPr>
            <w:r>
              <w:rPr>
                <w:rFonts w:ascii="仿宋" w:eastAsia="仿宋" w:cs="仿宋"/>
                <w:sz w:val="24"/>
                <w:lang w:val="zh-CN"/>
              </w:rPr>
              <w:t>1</w:t>
            </w:r>
          </w:p>
        </w:tc>
        <w:tc>
          <w:tcPr>
            <w:tcW w:w="3006" w:type="dxa"/>
            <w:tcBorders>
              <w:top w:val="single" w:color="auto" w:sz="8" w:space="0"/>
              <w:left w:val="nil"/>
              <w:bottom w:val="single" w:color="auto" w:sz="8" w:space="0"/>
              <w:right w:val="single" w:color="auto" w:sz="8" w:space="0"/>
            </w:tcBorders>
            <w:noWrap w:val="0"/>
            <w:vAlign w:val="center"/>
          </w:tcPr>
          <w:p w14:paraId="33065B5E">
            <w:pPr>
              <w:autoSpaceDE w:val="0"/>
              <w:autoSpaceDN w:val="0"/>
              <w:adjustRightInd w:val="0"/>
              <w:spacing w:line="400" w:lineRule="exact"/>
              <w:jc w:val="center"/>
              <w:rPr>
                <w:rFonts w:ascii="仿宋" w:eastAsia="仿宋" w:cs="仿宋"/>
                <w:sz w:val="24"/>
                <w:lang w:val="zh-CN"/>
              </w:rPr>
            </w:pPr>
          </w:p>
        </w:tc>
        <w:tc>
          <w:tcPr>
            <w:tcW w:w="2340" w:type="dxa"/>
            <w:tcBorders>
              <w:top w:val="single" w:color="auto" w:sz="8" w:space="0"/>
              <w:left w:val="nil"/>
              <w:bottom w:val="single" w:color="auto" w:sz="8" w:space="0"/>
              <w:right w:val="single" w:color="auto" w:sz="8" w:space="0"/>
            </w:tcBorders>
            <w:noWrap w:val="0"/>
            <w:vAlign w:val="top"/>
          </w:tcPr>
          <w:p w14:paraId="1550D1E3">
            <w:pPr>
              <w:autoSpaceDE w:val="0"/>
              <w:autoSpaceDN w:val="0"/>
              <w:adjustRightInd w:val="0"/>
              <w:spacing w:line="400" w:lineRule="exact"/>
              <w:rPr>
                <w:rFonts w:eastAsia="仿宋"/>
                <w:sz w:val="24"/>
              </w:rPr>
            </w:pPr>
          </w:p>
        </w:tc>
        <w:tc>
          <w:tcPr>
            <w:tcW w:w="3060" w:type="dxa"/>
            <w:tcBorders>
              <w:top w:val="single" w:color="auto" w:sz="8" w:space="0"/>
              <w:left w:val="nil"/>
              <w:bottom w:val="single" w:color="auto" w:sz="8" w:space="0"/>
              <w:right w:val="single" w:color="auto" w:sz="8" w:space="0"/>
            </w:tcBorders>
            <w:noWrap w:val="0"/>
            <w:vAlign w:val="top"/>
          </w:tcPr>
          <w:p w14:paraId="7AB89E6C">
            <w:pPr>
              <w:autoSpaceDE w:val="0"/>
              <w:autoSpaceDN w:val="0"/>
              <w:adjustRightInd w:val="0"/>
              <w:spacing w:line="400" w:lineRule="exact"/>
              <w:rPr>
                <w:rFonts w:eastAsia="仿宋"/>
                <w:sz w:val="24"/>
              </w:rPr>
            </w:pPr>
          </w:p>
        </w:tc>
      </w:tr>
      <w:tr w14:paraId="6ED51D3E">
        <w:tblPrEx>
          <w:tblCellMar>
            <w:top w:w="0" w:type="dxa"/>
            <w:left w:w="108" w:type="dxa"/>
            <w:bottom w:w="0" w:type="dxa"/>
            <w:right w:w="108" w:type="dxa"/>
          </w:tblCellMar>
        </w:tblPrEx>
        <w:trPr>
          <w:trHeight w:val="567" w:hRule="exact"/>
        </w:trPr>
        <w:tc>
          <w:tcPr>
            <w:tcW w:w="969" w:type="dxa"/>
            <w:tcBorders>
              <w:top w:val="single" w:color="auto" w:sz="8" w:space="0"/>
              <w:left w:val="single" w:color="auto" w:sz="8" w:space="0"/>
              <w:bottom w:val="single" w:color="auto" w:sz="8" w:space="0"/>
              <w:right w:val="single" w:color="auto" w:sz="8" w:space="0"/>
            </w:tcBorders>
            <w:noWrap w:val="0"/>
            <w:vAlign w:val="center"/>
          </w:tcPr>
          <w:p w14:paraId="2CCDB1BE">
            <w:pPr>
              <w:autoSpaceDE w:val="0"/>
              <w:autoSpaceDN w:val="0"/>
              <w:adjustRightInd w:val="0"/>
              <w:spacing w:line="400" w:lineRule="exact"/>
              <w:jc w:val="center"/>
              <w:rPr>
                <w:rFonts w:ascii="仿宋" w:eastAsia="仿宋" w:cs="仿宋"/>
                <w:sz w:val="24"/>
                <w:lang w:val="zh-CN"/>
              </w:rPr>
            </w:pPr>
          </w:p>
        </w:tc>
        <w:tc>
          <w:tcPr>
            <w:tcW w:w="3006" w:type="dxa"/>
            <w:tcBorders>
              <w:top w:val="single" w:color="auto" w:sz="8" w:space="0"/>
              <w:left w:val="nil"/>
              <w:bottom w:val="single" w:color="auto" w:sz="8" w:space="0"/>
              <w:right w:val="single" w:color="auto" w:sz="8" w:space="0"/>
            </w:tcBorders>
            <w:noWrap w:val="0"/>
            <w:vAlign w:val="center"/>
          </w:tcPr>
          <w:p w14:paraId="7E5DEF8D">
            <w:pPr>
              <w:autoSpaceDE w:val="0"/>
              <w:autoSpaceDN w:val="0"/>
              <w:adjustRightInd w:val="0"/>
              <w:spacing w:line="400" w:lineRule="exact"/>
              <w:jc w:val="center"/>
              <w:rPr>
                <w:rFonts w:ascii="仿宋" w:eastAsia="仿宋" w:cs="仿宋"/>
                <w:sz w:val="24"/>
                <w:lang w:val="zh-CN"/>
              </w:rPr>
            </w:pPr>
          </w:p>
        </w:tc>
        <w:tc>
          <w:tcPr>
            <w:tcW w:w="2340" w:type="dxa"/>
            <w:tcBorders>
              <w:top w:val="single" w:color="auto" w:sz="8" w:space="0"/>
              <w:left w:val="nil"/>
              <w:bottom w:val="single" w:color="auto" w:sz="8" w:space="0"/>
              <w:right w:val="single" w:color="auto" w:sz="8" w:space="0"/>
            </w:tcBorders>
            <w:noWrap w:val="0"/>
            <w:vAlign w:val="top"/>
          </w:tcPr>
          <w:p w14:paraId="32DA1B38">
            <w:pPr>
              <w:autoSpaceDE w:val="0"/>
              <w:autoSpaceDN w:val="0"/>
              <w:adjustRightInd w:val="0"/>
              <w:spacing w:line="400" w:lineRule="exact"/>
              <w:rPr>
                <w:rFonts w:eastAsia="仿宋"/>
                <w:sz w:val="24"/>
              </w:rPr>
            </w:pPr>
          </w:p>
        </w:tc>
        <w:tc>
          <w:tcPr>
            <w:tcW w:w="3060" w:type="dxa"/>
            <w:tcBorders>
              <w:top w:val="single" w:color="auto" w:sz="8" w:space="0"/>
              <w:left w:val="nil"/>
              <w:bottom w:val="single" w:color="auto" w:sz="8" w:space="0"/>
              <w:right w:val="single" w:color="auto" w:sz="8" w:space="0"/>
            </w:tcBorders>
            <w:noWrap w:val="0"/>
            <w:vAlign w:val="top"/>
          </w:tcPr>
          <w:p w14:paraId="601CDA0A">
            <w:pPr>
              <w:autoSpaceDE w:val="0"/>
              <w:autoSpaceDN w:val="0"/>
              <w:adjustRightInd w:val="0"/>
              <w:spacing w:line="400" w:lineRule="exact"/>
              <w:rPr>
                <w:rFonts w:eastAsia="仿宋"/>
                <w:sz w:val="24"/>
              </w:rPr>
            </w:pPr>
          </w:p>
        </w:tc>
      </w:tr>
      <w:tr w14:paraId="46A3675F">
        <w:tblPrEx>
          <w:tblCellMar>
            <w:top w:w="0" w:type="dxa"/>
            <w:left w:w="108" w:type="dxa"/>
            <w:bottom w:w="0" w:type="dxa"/>
            <w:right w:w="108" w:type="dxa"/>
          </w:tblCellMar>
        </w:tblPrEx>
        <w:trPr>
          <w:trHeight w:val="567" w:hRule="exact"/>
        </w:trPr>
        <w:tc>
          <w:tcPr>
            <w:tcW w:w="969" w:type="dxa"/>
            <w:tcBorders>
              <w:top w:val="single" w:color="auto" w:sz="8" w:space="0"/>
              <w:left w:val="single" w:color="auto" w:sz="8" w:space="0"/>
              <w:bottom w:val="single" w:color="auto" w:sz="8" w:space="0"/>
              <w:right w:val="single" w:color="auto" w:sz="8" w:space="0"/>
            </w:tcBorders>
            <w:noWrap w:val="0"/>
            <w:vAlign w:val="center"/>
          </w:tcPr>
          <w:p w14:paraId="6DB2908C">
            <w:pPr>
              <w:autoSpaceDE w:val="0"/>
              <w:autoSpaceDN w:val="0"/>
              <w:adjustRightInd w:val="0"/>
              <w:spacing w:line="400" w:lineRule="exact"/>
              <w:jc w:val="center"/>
              <w:rPr>
                <w:rFonts w:ascii="仿宋" w:eastAsia="仿宋" w:cs="仿宋"/>
                <w:sz w:val="24"/>
                <w:lang w:val="zh-CN"/>
              </w:rPr>
            </w:pPr>
          </w:p>
        </w:tc>
        <w:tc>
          <w:tcPr>
            <w:tcW w:w="3006" w:type="dxa"/>
            <w:tcBorders>
              <w:top w:val="single" w:color="auto" w:sz="8" w:space="0"/>
              <w:left w:val="nil"/>
              <w:bottom w:val="single" w:color="auto" w:sz="8" w:space="0"/>
              <w:right w:val="single" w:color="auto" w:sz="8" w:space="0"/>
            </w:tcBorders>
            <w:noWrap w:val="0"/>
            <w:vAlign w:val="center"/>
          </w:tcPr>
          <w:p w14:paraId="1DE2683E">
            <w:pPr>
              <w:autoSpaceDE w:val="0"/>
              <w:autoSpaceDN w:val="0"/>
              <w:adjustRightInd w:val="0"/>
              <w:spacing w:line="400" w:lineRule="exact"/>
              <w:jc w:val="center"/>
              <w:rPr>
                <w:rFonts w:ascii="仿宋" w:eastAsia="仿宋" w:cs="仿宋"/>
                <w:sz w:val="24"/>
                <w:lang w:val="zh-CN"/>
              </w:rPr>
            </w:pPr>
          </w:p>
        </w:tc>
        <w:tc>
          <w:tcPr>
            <w:tcW w:w="2340" w:type="dxa"/>
            <w:tcBorders>
              <w:top w:val="single" w:color="auto" w:sz="8" w:space="0"/>
              <w:left w:val="nil"/>
              <w:bottom w:val="single" w:color="auto" w:sz="8" w:space="0"/>
              <w:right w:val="single" w:color="auto" w:sz="8" w:space="0"/>
            </w:tcBorders>
            <w:noWrap w:val="0"/>
            <w:vAlign w:val="top"/>
          </w:tcPr>
          <w:p w14:paraId="4FFCEE12">
            <w:pPr>
              <w:autoSpaceDE w:val="0"/>
              <w:autoSpaceDN w:val="0"/>
              <w:adjustRightInd w:val="0"/>
              <w:spacing w:line="400" w:lineRule="exact"/>
              <w:rPr>
                <w:rFonts w:eastAsia="仿宋"/>
                <w:sz w:val="24"/>
              </w:rPr>
            </w:pPr>
          </w:p>
        </w:tc>
        <w:tc>
          <w:tcPr>
            <w:tcW w:w="3060" w:type="dxa"/>
            <w:tcBorders>
              <w:top w:val="single" w:color="auto" w:sz="8" w:space="0"/>
              <w:left w:val="nil"/>
              <w:bottom w:val="single" w:color="auto" w:sz="8" w:space="0"/>
              <w:right w:val="single" w:color="auto" w:sz="8" w:space="0"/>
            </w:tcBorders>
            <w:noWrap w:val="0"/>
            <w:vAlign w:val="top"/>
          </w:tcPr>
          <w:p w14:paraId="00CEC062">
            <w:pPr>
              <w:autoSpaceDE w:val="0"/>
              <w:autoSpaceDN w:val="0"/>
              <w:adjustRightInd w:val="0"/>
              <w:spacing w:line="400" w:lineRule="exact"/>
              <w:rPr>
                <w:rFonts w:eastAsia="仿宋"/>
                <w:sz w:val="24"/>
              </w:rPr>
            </w:pPr>
          </w:p>
        </w:tc>
      </w:tr>
      <w:tr w14:paraId="3BBBBD92">
        <w:tblPrEx>
          <w:tblCellMar>
            <w:top w:w="0" w:type="dxa"/>
            <w:left w:w="108" w:type="dxa"/>
            <w:bottom w:w="0" w:type="dxa"/>
            <w:right w:w="108" w:type="dxa"/>
          </w:tblCellMar>
        </w:tblPrEx>
        <w:trPr>
          <w:trHeight w:val="713" w:hRule="exact"/>
        </w:trPr>
        <w:tc>
          <w:tcPr>
            <w:tcW w:w="3975" w:type="dxa"/>
            <w:gridSpan w:val="2"/>
            <w:vMerge w:val="restart"/>
            <w:tcBorders>
              <w:top w:val="single" w:color="auto" w:sz="8" w:space="0"/>
              <w:left w:val="single" w:color="auto" w:sz="8" w:space="0"/>
              <w:right w:val="single" w:color="auto" w:sz="8" w:space="0"/>
            </w:tcBorders>
            <w:noWrap w:val="0"/>
            <w:vAlign w:val="center"/>
          </w:tcPr>
          <w:p w14:paraId="6DE11D07">
            <w:pPr>
              <w:autoSpaceDE w:val="0"/>
              <w:autoSpaceDN w:val="0"/>
              <w:adjustRightInd w:val="0"/>
              <w:spacing w:line="400" w:lineRule="exact"/>
              <w:jc w:val="center"/>
              <w:rPr>
                <w:rFonts w:eastAsia="仿宋"/>
                <w:sz w:val="24"/>
              </w:rPr>
            </w:pPr>
            <w:r>
              <w:rPr>
                <w:rFonts w:hint="eastAsia" w:ascii="仿宋" w:eastAsia="仿宋" w:cs="仿宋"/>
                <w:sz w:val="24"/>
                <w:lang w:val="zh-CN"/>
              </w:rPr>
              <w:t>总计</w:t>
            </w:r>
          </w:p>
        </w:tc>
        <w:tc>
          <w:tcPr>
            <w:tcW w:w="5400" w:type="dxa"/>
            <w:gridSpan w:val="2"/>
            <w:tcBorders>
              <w:top w:val="single" w:color="auto" w:sz="8" w:space="0"/>
              <w:left w:val="nil"/>
              <w:bottom w:val="single" w:color="auto" w:sz="8" w:space="0"/>
              <w:right w:val="single" w:color="auto" w:sz="8" w:space="0"/>
            </w:tcBorders>
            <w:noWrap w:val="0"/>
            <w:vAlign w:val="center"/>
          </w:tcPr>
          <w:p w14:paraId="4F615E6C">
            <w:pPr>
              <w:autoSpaceDE w:val="0"/>
              <w:autoSpaceDN w:val="0"/>
              <w:adjustRightInd w:val="0"/>
              <w:spacing w:line="400" w:lineRule="exact"/>
              <w:ind w:right="480"/>
              <w:rPr>
                <w:rFonts w:eastAsia="仿宋"/>
                <w:sz w:val="24"/>
              </w:rPr>
            </w:pPr>
            <w:r>
              <w:rPr>
                <w:rFonts w:hint="eastAsia" w:ascii="仿宋" w:eastAsia="仿宋" w:cs="仿宋"/>
                <w:sz w:val="24"/>
                <w:lang w:val="zh-CN"/>
              </w:rPr>
              <w:t>大写：</w:t>
            </w:r>
          </w:p>
        </w:tc>
      </w:tr>
      <w:tr w14:paraId="292A354F">
        <w:tblPrEx>
          <w:tblCellMar>
            <w:top w:w="0" w:type="dxa"/>
            <w:left w:w="108" w:type="dxa"/>
            <w:bottom w:w="0" w:type="dxa"/>
            <w:right w:w="108" w:type="dxa"/>
          </w:tblCellMar>
        </w:tblPrEx>
        <w:trPr>
          <w:trHeight w:val="623" w:hRule="exact"/>
        </w:trPr>
        <w:tc>
          <w:tcPr>
            <w:tcW w:w="3975" w:type="dxa"/>
            <w:gridSpan w:val="2"/>
            <w:vMerge w:val="continue"/>
            <w:tcBorders>
              <w:left w:val="single" w:color="auto" w:sz="8" w:space="0"/>
              <w:bottom w:val="single" w:color="auto" w:sz="8" w:space="0"/>
              <w:right w:val="single" w:color="auto" w:sz="8" w:space="0"/>
            </w:tcBorders>
            <w:noWrap w:val="0"/>
            <w:vAlign w:val="center"/>
          </w:tcPr>
          <w:p w14:paraId="4368ACC6">
            <w:pPr>
              <w:autoSpaceDE w:val="0"/>
              <w:autoSpaceDN w:val="0"/>
              <w:adjustRightInd w:val="0"/>
              <w:spacing w:line="400" w:lineRule="exact"/>
              <w:jc w:val="center"/>
              <w:rPr>
                <w:rFonts w:ascii="仿宋" w:eastAsia="仿宋" w:cs="仿宋"/>
                <w:sz w:val="24"/>
                <w:lang w:val="zh-CN"/>
              </w:rPr>
            </w:pPr>
          </w:p>
        </w:tc>
        <w:tc>
          <w:tcPr>
            <w:tcW w:w="5400" w:type="dxa"/>
            <w:gridSpan w:val="2"/>
            <w:tcBorders>
              <w:top w:val="single" w:color="auto" w:sz="8" w:space="0"/>
              <w:left w:val="nil"/>
              <w:bottom w:val="single" w:color="auto" w:sz="8" w:space="0"/>
              <w:right w:val="single" w:color="auto" w:sz="8" w:space="0"/>
            </w:tcBorders>
            <w:noWrap w:val="0"/>
            <w:vAlign w:val="center"/>
          </w:tcPr>
          <w:p w14:paraId="4A428A76">
            <w:pPr>
              <w:autoSpaceDE w:val="0"/>
              <w:autoSpaceDN w:val="0"/>
              <w:adjustRightInd w:val="0"/>
              <w:spacing w:line="400" w:lineRule="exact"/>
              <w:ind w:right="480"/>
              <w:rPr>
                <w:rFonts w:ascii="仿宋" w:eastAsia="仿宋" w:cs="仿宋"/>
                <w:sz w:val="24"/>
                <w:lang w:val="zh-CN"/>
              </w:rPr>
            </w:pPr>
            <w:r>
              <w:rPr>
                <w:rFonts w:hint="eastAsia" w:ascii="仿宋" w:eastAsia="仿宋" w:cs="仿宋"/>
                <w:sz w:val="24"/>
                <w:lang w:val="zh-CN"/>
              </w:rPr>
              <w:t>小写：</w:t>
            </w:r>
          </w:p>
        </w:tc>
      </w:tr>
    </w:tbl>
    <w:p w14:paraId="705F33BA">
      <w:pPr>
        <w:spacing w:line="400" w:lineRule="exact"/>
        <w:rPr>
          <w:rFonts w:ascii="仿宋" w:hAnsi="仿宋" w:eastAsia="仿宋" w:cs="宋体"/>
          <w:sz w:val="24"/>
        </w:rPr>
      </w:pPr>
    </w:p>
    <w:p w14:paraId="34C643EC">
      <w:pPr>
        <w:spacing w:line="400" w:lineRule="exact"/>
        <w:rPr>
          <w:rFonts w:ascii="仿宋" w:hAnsi="仿宋" w:eastAsia="仿宋" w:cs="宋体"/>
          <w:sz w:val="24"/>
        </w:rPr>
      </w:pPr>
      <w:r>
        <w:rPr>
          <w:rFonts w:hint="eastAsia" w:ascii="仿宋" w:hAnsi="仿宋" w:eastAsia="仿宋" w:cs="宋体"/>
          <w:sz w:val="24"/>
        </w:rPr>
        <w:t>注：1.采购代理服务费由采购人支付的，投标人报价中无需考虑此费用。</w:t>
      </w:r>
    </w:p>
    <w:p w14:paraId="19A3E7CA">
      <w:pPr>
        <w:spacing w:line="400" w:lineRule="exact"/>
        <w:rPr>
          <w:rFonts w:ascii="仿宋" w:hAnsi="仿宋" w:eastAsia="仿宋" w:cs="宋体"/>
          <w:sz w:val="24"/>
        </w:rPr>
      </w:pPr>
      <w:r>
        <w:rPr>
          <w:rFonts w:hint="eastAsia" w:ascii="仿宋" w:hAnsi="仿宋" w:eastAsia="仿宋"/>
          <w:sz w:val="24"/>
        </w:rPr>
        <w:t>2.采用优</w:t>
      </w:r>
      <w:r>
        <w:rPr>
          <w:rFonts w:hint="eastAsia" w:ascii="仿宋" w:hAnsi="仿宋" w:eastAsia="仿宋" w:cs="仿宋"/>
          <w:sz w:val="24"/>
          <w:lang w:val="zh-CN"/>
        </w:rPr>
        <w:t>惠率报价的,优惠率是指在采购</w:t>
      </w:r>
      <w:r>
        <w:rPr>
          <w:rFonts w:ascii="仿宋" w:hAnsi="仿宋" w:eastAsia="仿宋" w:cs="仿宋"/>
          <w:sz w:val="24"/>
          <w:lang w:val="zh-CN"/>
        </w:rPr>
        <w:t>文件</w:t>
      </w:r>
      <w:r>
        <w:rPr>
          <w:rFonts w:hint="eastAsia" w:ascii="仿宋" w:hAnsi="仿宋" w:eastAsia="仿宋" w:cs="仿宋"/>
          <w:sz w:val="24"/>
          <w:lang w:val="zh-CN"/>
        </w:rPr>
        <w:t>约定</w:t>
      </w:r>
      <w:r>
        <w:rPr>
          <w:rFonts w:ascii="仿宋" w:hAnsi="仿宋" w:eastAsia="仿宋" w:cs="仿宋"/>
          <w:sz w:val="24"/>
          <w:lang w:val="zh-CN"/>
        </w:rPr>
        <w:t>的基准价基础上</w:t>
      </w:r>
      <w:r>
        <w:rPr>
          <w:rFonts w:hint="eastAsia" w:ascii="仿宋" w:hAnsi="仿宋" w:eastAsia="仿宋" w:cs="仿宋"/>
          <w:sz w:val="24"/>
          <w:lang w:val="zh-CN"/>
        </w:rPr>
        <w:t>进行下浮</w:t>
      </w:r>
      <w:r>
        <w:rPr>
          <w:rFonts w:ascii="仿宋" w:hAnsi="仿宋" w:eastAsia="仿宋" w:cs="仿宋"/>
          <w:sz w:val="24"/>
          <w:lang w:val="zh-CN"/>
        </w:rPr>
        <w:t>的比例</w:t>
      </w:r>
      <w:r>
        <w:rPr>
          <w:rFonts w:hint="eastAsia" w:ascii="仿宋" w:hAnsi="仿宋" w:eastAsia="仿宋" w:cs="仿宋"/>
          <w:sz w:val="24"/>
          <w:lang w:val="zh-CN"/>
        </w:rPr>
        <w:t>。</w:t>
      </w:r>
      <w:r>
        <w:rPr>
          <w:rFonts w:ascii="仿宋" w:hAnsi="仿宋" w:eastAsia="仿宋" w:cs="仿宋"/>
          <w:sz w:val="24"/>
          <w:lang w:val="zh-CN"/>
        </w:rPr>
        <w:t>例如供应商填入0.2（20%优惠率）</w:t>
      </w:r>
      <w:r>
        <w:rPr>
          <w:rFonts w:hint="eastAsia" w:ascii="仿宋" w:hAnsi="仿宋" w:eastAsia="仿宋" w:cs="仿宋"/>
          <w:sz w:val="24"/>
          <w:lang w:val="zh-CN"/>
        </w:rPr>
        <w:t>则</w:t>
      </w:r>
      <w:r>
        <w:rPr>
          <w:rFonts w:ascii="仿宋" w:hAnsi="仿宋" w:eastAsia="仿宋" w:cs="仿宋"/>
          <w:sz w:val="24"/>
          <w:lang w:val="zh-CN"/>
        </w:rPr>
        <w:t>优惠后的报价</w:t>
      </w:r>
      <w:r>
        <w:rPr>
          <w:rFonts w:hint="eastAsia" w:ascii="仿宋" w:hAnsi="仿宋" w:eastAsia="仿宋" w:cs="仿宋"/>
          <w:sz w:val="24"/>
          <w:lang w:val="zh-CN"/>
        </w:rPr>
        <w:t>＝</w:t>
      </w:r>
      <w:r>
        <w:rPr>
          <w:rFonts w:ascii="仿宋" w:hAnsi="仿宋" w:eastAsia="仿宋" w:cs="仿宋"/>
          <w:sz w:val="24"/>
          <w:lang w:val="zh-CN"/>
        </w:rPr>
        <w:t>（1-0.2）</w:t>
      </w:r>
      <w:r>
        <w:rPr>
          <w:rFonts w:hint="eastAsia" w:ascii="仿宋" w:hAnsi="仿宋" w:eastAsia="仿宋" w:cs="仿宋"/>
          <w:sz w:val="24"/>
          <w:lang w:val="zh-CN"/>
        </w:rPr>
        <w:t>×</w:t>
      </w:r>
      <w:r>
        <w:rPr>
          <w:rFonts w:ascii="仿宋" w:hAnsi="仿宋" w:eastAsia="仿宋" w:cs="仿宋"/>
          <w:sz w:val="24"/>
          <w:lang w:val="zh-CN"/>
        </w:rPr>
        <w:t>基准价。</w:t>
      </w:r>
    </w:p>
    <w:p w14:paraId="7DF58490">
      <w:pPr>
        <w:spacing w:line="400" w:lineRule="exact"/>
        <w:rPr>
          <w:rFonts w:ascii="仿宋" w:hAnsi="仿宋" w:eastAsia="仿宋" w:cs="宋体"/>
          <w:sz w:val="24"/>
        </w:rPr>
      </w:pPr>
    </w:p>
    <w:p w14:paraId="215CCCC2">
      <w:pPr>
        <w:autoSpaceDE w:val="0"/>
        <w:autoSpaceDN w:val="0"/>
        <w:adjustRightInd w:val="0"/>
        <w:spacing w:line="400" w:lineRule="exact"/>
        <w:rPr>
          <w:rFonts w:ascii="仿宋" w:hAnsi="仿宋" w:eastAsia="仿宋" w:cs="仿宋"/>
          <w:sz w:val="24"/>
          <w:lang w:val="zh-CN"/>
        </w:rPr>
      </w:pPr>
      <w:r>
        <w:rPr>
          <w:rFonts w:hint="eastAsia" w:ascii="仿宋" w:hAnsi="仿宋" w:eastAsia="仿宋" w:cs="仿宋"/>
          <w:sz w:val="24"/>
          <w:lang w:val="zh-CN"/>
        </w:rPr>
        <w:t>时间：</w:t>
      </w:r>
      <w:r>
        <w:rPr>
          <w:rFonts w:ascii="仿宋" w:hAnsi="仿宋" w:eastAsia="仿宋" w:cs="仿宋"/>
          <w:sz w:val="24"/>
          <w:u w:val="single"/>
          <w:lang w:val="zh-CN"/>
        </w:rPr>
        <w:t xml:space="preserve">        </w:t>
      </w:r>
      <w:r>
        <w:rPr>
          <w:rFonts w:hint="eastAsia" w:ascii="仿宋" w:hAnsi="仿宋" w:eastAsia="仿宋" w:cs="仿宋"/>
          <w:sz w:val="24"/>
          <w:lang w:val="zh-CN"/>
        </w:rPr>
        <w:t>年</w:t>
      </w:r>
      <w:r>
        <w:rPr>
          <w:rFonts w:ascii="仿宋" w:hAnsi="仿宋" w:eastAsia="仿宋" w:cs="仿宋"/>
          <w:sz w:val="24"/>
          <w:u w:val="single"/>
          <w:lang w:val="zh-CN"/>
        </w:rPr>
        <w:t xml:space="preserve">     </w:t>
      </w:r>
      <w:r>
        <w:rPr>
          <w:rFonts w:ascii="仿宋" w:hAnsi="仿宋" w:eastAsia="仿宋" w:cs="仿宋"/>
          <w:sz w:val="24"/>
          <w:lang w:val="zh-CN"/>
        </w:rPr>
        <w:t xml:space="preserve"> </w:t>
      </w:r>
      <w:r>
        <w:rPr>
          <w:rFonts w:hint="eastAsia" w:ascii="仿宋" w:hAnsi="仿宋" w:eastAsia="仿宋" w:cs="仿宋"/>
          <w:sz w:val="24"/>
          <w:lang w:val="zh-CN"/>
        </w:rPr>
        <w:t>月</w:t>
      </w:r>
      <w:r>
        <w:rPr>
          <w:rFonts w:ascii="仿宋" w:hAnsi="仿宋" w:eastAsia="仿宋" w:cs="仿宋"/>
          <w:sz w:val="24"/>
          <w:u w:val="single"/>
          <w:lang w:val="zh-CN"/>
        </w:rPr>
        <w:t xml:space="preserve">   </w:t>
      </w:r>
      <w:r>
        <w:rPr>
          <w:rFonts w:hint="eastAsia" w:ascii="仿宋" w:hAnsi="仿宋" w:eastAsia="仿宋" w:cs="仿宋"/>
          <w:sz w:val="24"/>
          <w:lang w:val="zh-CN"/>
        </w:rPr>
        <w:t>日</w:t>
      </w:r>
    </w:p>
    <w:p w14:paraId="160AAEA5">
      <w:pPr>
        <w:spacing w:line="400" w:lineRule="exact"/>
        <w:rPr>
          <w:rFonts w:ascii="仿宋" w:hAnsi="仿宋" w:eastAsia="仿宋" w:cs="宋体"/>
          <w:sz w:val="28"/>
          <w:szCs w:val="20"/>
          <w:lang w:val="zh-CN"/>
        </w:rPr>
      </w:pPr>
      <w:r>
        <w:rPr>
          <w:rFonts w:ascii="仿宋" w:hAnsi="仿宋" w:eastAsia="仿宋" w:cs="仿宋"/>
          <w:sz w:val="28"/>
          <w:szCs w:val="21"/>
          <w:lang w:val="zh-CN"/>
        </w:rPr>
        <w:br w:type="page"/>
      </w:r>
      <w:r>
        <w:rPr>
          <w:rFonts w:hint="eastAsia" w:ascii="仿宋" w:hAnsi="仿宋" w:eastAsia="仿宋" w:cs="宋体"/>
          <w:sz w:val="24"/>
          <w:lang w:val="zh-CN"/>
        </w:rPr>
        <w:t>附件6：</w:t>
      </w:r>
    </w:p>
    <w:p w14:paraId="46C08FD0">
      <w:pPr>
        <w:spacing w:line="400" w:lineRule="exact"/>
        <w:jc w:val="center"/>
        <w:rPr>
          <w:rFonts w:ascii="仿宋" w:hAnsi="仿宋" w:eastAsia="仿宋" w:cs="宋体"/>
          <w:sz w:val="28"/>
          <w:szCs w:val="20"/>
          <w:lang w:val="zh-CN"/>
        </w:rPr>
      </w:pPr>
      <w:r>
        <w:rPr>
          <w:rFonts w:hint="eastAsia" w:ascii="仿宋" w:hAnsi="仿宋" w:eastAsia="仿宋" w:cs="宋体"/>
          <w:sz w:val="28"/>
          <w:szCs w:val="20"/>
          <w:lang w:val="zh-CN"/>
        </w:rPr>
        <w:t>分项报价明细表</w:t>
      </w:r>
    </w:p>
    <w:p w14:paraId="12100362">
      <w:pPr>
        <w:autoSpaceDE w:val="0"/>
        <w:autoSpaceDN w:val="0"/>
        <w:adjustRightInd w:val="0"/>
        <w:spacing w:line="400" w:lineRule="exact"/>
        <w:rPr>
          <w:rFonts w:ascii="仿宋" w:hAnsi="仿宋" w:eastAsia="仿宋"/>
          <w:b/>
          <w:bCs/>
          <w:sz w:val="24"/>
          <w:lang w:val="zh-CN"/>
        </w:rPr>
      </w:pPr>
      <w:r>
        <w:rPr>
          <w:rFonts w:hint="eastAsia" w:ascii="仿宋" w:hAnsi="仿宋" w:eastAsia="仿宋" w:cs="仿宋"/>
          <w:sz w:val="24"/>
          <w:lang w:val="zh-CN"/>
        </w:rPr>
        <w:t>投标包：第</w:t>
      </w:r>
      <w:r>
        <w:rPr>
          <w:rFonts w:ascii="仿宋" w:hAnsi="仿宋" w:eastAsia="仿宋" w:cs="仿宋"/>
          <w:sz w:val="24"/>
          <w:u w:val="single"/>
          <w:lang w:val="zh-CN"/>
        </w:rPr>
        <w:t xml:space="preserve">     </w:t>
      </w:r>
      <w:r>
        <w:rPr>
          <w:rFonts w:hint="eastAsia" w:ascii="仿宋" w:hAnsi="仿宋" w:eastAsia="仿宋" w:cs="仿宋"/>
          <w:sz w:val="24"/>
          <w:lang w:val="zh-CN"/>
        </w:rPr>
        <w:t>包</w:t>
      </w:r>
      <w:r>
        <w:rPr>
          <w:rFonts w:ascii="仿宋" w:hAnsi="仿宋" w:eastAsia="仿宋" w:cs="仿宋"/>
          <w:sz w:val="24"/>
          <w:lang w:val="zh-CN"/>
        </w:rPr>
        <w:t xml:space="preserve">                             </w:t>
      </w:r>
      <w:r>
        <w:rPr>
          <w:rFonts w:hint="eastAsia" w:ascii="仿宋" w:hAnsi="仿宋" w:eastAsia="仿宋" w:cs="仿宋"/>
          <w:sz w:val="24"/>
          <w:lang w:val="zh-CN"/>
        </w:rPr>
        <w:t xml:space="preserve">      名称：</w:t>
      </w:r>
      <w:r>
        <w:rPr>
          <w:rFonts w:ascii="仿宋" w:hAnsi="仿宋" w:eastAsia="仿宋" w:cs="仿宋"/>
          <w:sz w:val="24"/>
          <w:u w:val="single"/>
          <w:lang w:val="zh-CN"/>
        </w:rPr>
        <w:t xml:space="preserve">           </w:t>
      </w:r>
      <w:r>
        <w:rPr>
          <w:rFonts w:ascii="仿宋" w:hAnsi="仿宋" w:eastAsia="仿宋" w:cs="仿宋"/>
          <w:sz w:val="24"/>
          <w:lang w:val="zh-CN"/>
        </w:rPr>
        <w:t xml:space="preserve"> </w:t>
      </w:r>
    </w:p>
    <w:tbl>
      <w:tblPr>
        <w:tblStyle w:val="37"/>
        <w:tblW w:w="9174"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
      <w:tblGrid>
        <w:gridCol w:w="457"/>
        <w:gridCol w:w="1280"/>
        <w:gridCol w:w="3607"/>
        <w:gridCol w:w="846"/>
        <w:gridCol w:w="940"/>
        <w:gridCol w:w="1254"/>
        <w:gridCol w:w="790"/>
      </w:tblGrid>
      <w:tr w14:paraId="14C3D0D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9174" w:type="dxa"/>
            <w:gridSpan w:val="7"/>
            <w:tcBorders>
              <w:top w:val="nil"/>
              <w:left w:val="single" w:color="000000" w:sz="4" w:space="0"/>
              <w:bottom w:val="single" w:color="000000" w:sz="4" w:space="0"/>
              <w:right w:val="single" w:color="000000" w:sz="4" w:space="0"/>
            </w:tcBorders>
            <w:noWrap w:val="0"/>
            <w:vAlign w:val="center"/>
          </w:tcPr>
          <w:p w14:paraId="440EF6FA">
            <w:pPr>
              <w:keepNext/>
              <w:keepLines w:val="0"/>
              <w:widowControl/>
              <w:suppressLineNumbers w:val="0"/>
              <w:snapToGrid w:val="0"/>
              <w:jc w:val="left"/>
              <w:textAlignment w:val="center"/>
              <w:rPr>
                <w:rFonts w:hint="eastAsia" w:ascii="仿宋" w:hAnsi="仿宋" w:eastAsia="仿宋" w:cs="仿宋"/>
                <w:b/>
                <w:bCs/>
                <w:i w:val="0"/>
                <w:iCs w:val="0"/>
                <w:color w:val="000000"/>
                <w:kern w:val="0"/>
                <w:sz w:val="24"/>
                <w:szCs w:val="24"/>
                <w:highlight w:val="none"/>
                <w:u w:val="none"/>
                <w:lang w:val="en-US" w:eastAsia="zh-CN" w:bidi="ar"/>
              </w:rPr>
            </w:pPr>
            <w:r>
              <w:rPr>
                <w:rFonts w:hint="eastAsia" w:ascii="仿宋" w:hAnsi="仿宋" w:eastAsia="仿宋" w:cs="仿宋"/>
                <w:b/>
                <w:bCs/>
                <w:i w:val="0"/>
                <w:iCs w:val="0"/>
                <w:color w:val="000000"/>
                <w:kern w:val="0"/>
                <w:sz w:val="24"/>
                <w:szCs w:val="24"/>
                <w:highlight w:val="none"/>
                <w:u w:val="none"/>
                <w:lang w:val="en-US" w:eastAsia="zh-CN" w:bidi="ar"/>
              </w:rPr>
              <w:t>项目名称:2026年金家岭街道清违服务项目（海尔路以西片区）</w:t>
            </w:r>
          </w:p>
        </w:tc>
      </w:tr>
      <w:tr w14:paraId="74FE7EE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457" w:type="dxa"/>
            <w:tcBorders>
              <w:top w:val="nil"/>
              <w:left w:val="single" w:color="000000" w:sz="4" w:space="0"/>
              <w:bottom w:val="single" w:color="000000" w:sz="4" w:space="0"/>
              <w:right w:val="single" w:color="000000" w:sz="4" w:space="0"/>
            </w:tcBorders>
            <w:noWrap w:val="0"/>
            <w:vAlign w:val="center"/>
          </w:tcPr>
          <w:p w14:paraId="1BFE13F6">
            <w:pPr>
              <w:keepNext/>
              <w:keepLines w:val="0"/>
              <w:widowControl/>
              <w:suppressLineNumbers w:val="0"/>
              <w:snapToGrid w:val="0"/>
              <w:jc w:val="center"/>
              <w:textAlignment w:val="center"/>
              <w:rPr>
                <w:rFonts w:hint="eastAsia" w:ascii="仿宋" w:hAnsi="仿宋" w:eastAsia="仿宋" w:cs="仿宋"/>
                <w:b/>
                <w:bCs/>
                <w:i w:val="0"/>
                <w:iCs w:val="0"/>
                <w:color w:val="000000"/>
                <w:kern w:val="0"/>
                <w:sz w:val="24"/>
                <w:szCs w:val="24"/>
                <w:highlight w:val="none"/>
                <w:u w:val="none"/>
                <w:lang w:val="en-US" w:eastAsia="zh-CN" w:bidi="ar"/>
              </w:rPr>
            </w:pPr>
            <w:r>
              <w:rPr>
                <w:rFonts w:hint="eastAsia" w:ascii="仿宋" w:hAnsi="仿宋" w:eastAsia="仿宋" w:cs="仿宋"/>
                <w:b/>
                <w:bCs/>
                <w:i w:val="0"/>
                <w:iCs w:val="0"/>
                <w:color w:val="000000"/>
                <w:kern w:val="0"/>
                <w:sz w:val="24"/>
                <w:szCs w:val="24"/>
                <w:highlight w:val="none"/>
                <w:u w:val="none"/>
                <w:lang w:val="en-US" w:eastAsia="zh-CN" w:bidi="ar"/>
              </w:rPr>
              <w:t>序号</w:t>
            </w:r>
          </w:p>
        </w:tc>
        <w:tc>
          <w:tcPr>
            <w:tcW w:w="1280" w:type="dxa"/>
            <w:tcBorders>
              <w:top w:val="nil"/>
              <w:left w:val="single" w:color="000000" w:sz="4" w:space="0"/>
              <w:bottom w:val="single" w:color="000000" w:sz="4" w:space="0"/>
              <w:right w:val="single" w:color="000000" w:sz="4" w:space="0"/>
            </w:tcBorders>
            <w:noWrap w:val="0"/>
            <w:vAlign w:val="center"/>
          </w:tcPr>
          <w:p w14:paraId="392B6834">
            <w:pPr>
              <w:keepNext/>
              <w:keepLines w:val="0"/>
              <w:widowControl/>
              <w:suppressLineNumbers w:val="0"/>
              <w:snapToGrid w:val="0"/>
              <w:jc w:val="center"/>
              <w:textAlignment w:val="center"/>
              <w:rPr>
                <w:rFonts w:hint="eastAsia" w:ascii="仿宋" w:hAnsi="仿宋" w:eastAsia="仿宋" w:cs="仿宋"/>
                <w:b/>
                <w:bCs/>
                <w:i w:val="0"/>
                <w:iCs w:val="0"/>
                <w:color w:val="000000"/>
                <w:kern w:val="0"/>
                <w:sz w:val="24"/>
                <w:szCs w:val="24"/>
                <w:highlight w:val="none"/>
                <w:u w:val="none"/>
                <w:lang w:val="en-US" w:eastAsia="zh-CN" w:bidi="ar"/>
              </w:rPr>
            </w:pPr>
            <w:r>
              <w:rPr>
                <w:rFonts w:hint="eastAsia" w:ascii="仿宋" w:hAnsi="仿宋" w:eastAsia="仿宋" w:cs="仿宋"/>
                <w:b/>
                <w:bCs/>
                <w:i w:val="0"/>
                <w:iCs w:val="0"/>
                <w:color w:val="000000"/>
                <w:kern w:val="0"/>
                <w:sz w:val="24"/>
                <w:szCs w:val="24"/>
                <w:highlight w:val="none"/>
                <w:u w:val="none"/>
                <w:lang w:val="en-US" w:eastAsia="zh-CN" w:bidi="ar"/>
              </w:rPr>
              <w:t>项目名称</w:t>
            </w:r>
          </w:p>
        </w:tc>
        <w:tc>
          <w:tcPr>
            <w:tcW w:w="3607" w:type="dxa"/>
            <w:tcBorders>
              <w:top w:val="nil"/>
              <w:left w:val="single" w:color="000000" w:sz="4" w:space="0"/>
              <w:bottom w:val="single" w:color="000000" w:sz="4" w:space="0"/>
              <w:right w:val="single" w:color="000000" w:sz="4" w:space="0"/>
            </w:tcBorders>
            <w:noWrap w:val="0"/>
            <w:vAlign w:val="center"/>
          </w:tcPr>
          <w:p w14:paraId="685D7488">
            <w:pPr>
              <w:keepNext/>
              <w:keepLines w:val="0"/>
              <w:widowControl/>
              <w:suppressLineNumbers w:val="0"/>
              <w:snapToGrid w:val="0"/>
              <w:jc w:val="center"/>
              <w:textAlignment w:val="center"/>
              <w:rPr>
                <w:rFonts w:hint="eastAsia" w:ascii="仿宋" w:hAnsi="仿宋" w:eastAsia="仿宋" w:cs="仿宋"/>
                <w:b/>
                <w:bCs/>
                <w:i w:val="0"/>
                <w:iCs w:val="0"/>
                <w:color w:val="000000"/>
                <w:kern w:val="0"/>
                <w:sz w:val="24"/>
                <w:szCs w:val="24"/>
                <w:highlight w:val="none"/>
                <w:u w:val="none"/>
                <w:lang w:val="en-US" w:eastAsia="zh-CN" w:bidi="ar"/>
              </w:rPr>
            </w:pPr>
            <w:r>
              <w:rPr>
                <w:rFonts w:hint="eastAsia" w:ascii="仿宋" w:hAnsi="仿宋" w:eastAsia="仿宋" w:cs="仿宋"/>
                <w:b/>
                <w:bCs/>
                <w:i w:val="0"/>
                <w:iCs w:val="0"/>
                <w:color w:val="000000"/>
                <w:kern w:val="0"/>
                <w:sz w:val="24"/>
                <w:szCs w:val="24"/>
                <w:highlight w:val="none"/>
                <w:u w:val="none"/>
                <w:lang w:val="en-US" w:eastAsia="zh-CN" w:bidi="ar"/>
              </w:rPr>
              <w:t>项目特征</w:t>
            </w:r>
          </w:p>
        </w:tc>
        <w:tc>
          <w:tcPr>
            <w:tcW w:w="846" w:type="dxa"/>
            <w:tcBorders>
              <w:top w:val="nil"/>
              <w:left w:val="single" w:color="000000" w:sz="4" w:space="0"/>
              <w:bottom w:val="single" w:color="000000" w:sz="4" w:space="0"/>
              <w:right w:val="single" w:color="000000" w:sz="4" w:space="0"/>
            </w:tcBorders>
            <w:noWrap w:val="0"/>
            <w:vAlign w:val="center"/>
          </w:tcPr>
          <w:p w14:paraId="4C7E5B41">
            <w:pPr>
              <w:keepNext/>
              <w:keepLines w:val="0"/>
              <w:widowControl/>
              <w:suppressLineNumbers w:val="0"/>
              <w:snapToGrid w:val="0"/>
              <w:jc w:val="center"/>
              <w:textAlignment w:val="center"/>
              <w:rPr>
                <w:rFonts w:hint="eastAsia" w:ascii="仿宋" w:hAnsi="仿宋" w:eastAsia="仿宋" w:cs="仿宋"/>
                <w:b/>
                <w:bCs/>
                <w:i w:val="0"/>
                <w:iCs w:val="0"/>
                <w:color w:val="000000"/>
                <w:kern w:val="0"/>
                <w:sz w:val="24"/>
                <w:szCs w:val="24"/>
                <w:highlight w:val="none"/>
                <w:u w:val="none"/>
                <w:lang w:val="en-US" w:eastAsia="zh-CN" w:bidi="ar"/>
              </w:rPr>
            </w:pPr>
            <w:r>
              <w:rPr>
                <w:rFonts w:hint="eastAsia" w:ascii="仿宋" w:hAnsi="仿宋" w:eastAsia="仿宋" w:cs="仿宋"/>
                <w:b/>
                <w:bCs/>
                <w:i w:val="0"/>
                <w:iCs w:val="0"/>
                <w:color w:val="000000"/>
                <w:kern w:val="0"/>
                <w:sz w:val="24"/>
                <w:szCs w:val="24"/>
                <w:highlight w:val="none"/>
                <w:u w:val="none"/>
                <w:lang w:val="en-US" w:eastAsia="zh-CN" w:bidi="ar"/>
              </w:rPr>
              <w:t>计量</w:t>
            </w:r>
            <w:r>
              <w:rPr>
                <w:rFonts w:hint="eastAsia" w:ascii="仿宋" w:hAnsi="仿宋" w:eastAsia="仿宋" w:cs="仿宋"/>
                <w:b/>
                <w:bCs/>
                <w:i w:val="0"/>
                <w:iCs w:val="0"/>
                <w:color w:val="000000"/>
                <w:kern w:val="0"/>
                <w:sz w:val="24"/>
                <w:szCs w:val="24"/>
                <w:highlight w:val="none"/>
                <w:u w:val="none"/>
                <w:lang w:val="en-US" w:eastAsia="zh-CN" w:bidi="ar"/>
              </w:rPr>
              <w:br w:type="textWrapping"/>
            </w:r>
            <w:r>
              <w:rPr>
                <w:rFonts w:hint="eastAsia" w:ascii="仿宋" w:hAnsi="仿宋" w:eastAsia="仿宋" w:cs="仿宋"/>
                <w:b/>
                <w:bCs/>
                <w:i w:val="0"/>
                <w:iCs w:val="0"/>
                <w:color w:val="000000"/>
                <w:kern w:val="0"/>
                <w:sz w:val="24"/>
                <w:szCs w:val="24"/>
                <w:highlight w:val="none"/>
                <w:u w:val="none"/>
                <w:lang w:val="en-US" w:eastAsia="zh-CN" w:bidi="ar"/>
              </w:rPr>
              <w:t>单位</w:t>
            </w:r>
          </w:p>
        </w:tc>
        <w:tc>
          <w:tcPr>
            <w:tcW w:w="940" w:type="dxa"/>
            <w:tcBorders>
              <w:top w:val="nil"/>
              <w:left w:val="single" w:color="000000" w:sz="4" w:space="0"/>
              <w:bottom w:val="single" w:color="000000" w:sz="4" w:space="0"/>
              <w:right w:val="single" w:color="000000" w:sz="4" w:space="0"/>
            </w:tcBorders>
            <w:noWrap w:val="0"/>
            <w:vAlign w:val="center"/>
          </w:tcPr>
          <w:p w14:paraId="576148A0">
            <w:pPr>
              <w:keepNext/>
              <w:keepLines w:val="0"/>
              <w:widowControl/>
              <w:suppressLineNumbers w:val="0"/>
              <w:snapToGrid w:val="0"/>
              <w:jc w:val="center"/>
              <w:textAlignment w:val="center"/>
              <w:rPr>
                <w:rFonts w:hint="eastAsia" w:ascii="仿宋" w:hAnsi="仿宋" w:eastAsia="仿宋" w:cs="仿宋"/>
                <w:b/>
                <w:bCs/>
                <w:i w:val="0"/>
                <w:iCs w:val="0"/>
                <w:color w:val="000000"/>
                <w:kern w:val="0"/>
                <w:sz w:val="24"/>
                <w:szCs w:val="24"/>
                <w:highlight w:val="none"/>
                <w:u w:val="none"/>
                <w:lang w:val="en-US" w:eastAsia="zh-CN" w:bidi="ar"/>
              </w:rPr>
            </w:pPr>
            <w:r>
              <w:rPr>
                <w:rFonts w:hint="eastAsia" w:ascii="仿宋" w:hAnsi="仿宋" w:eastAsia="仿宋" w:cs="仿宋"/>
                <w:b/>
                <w:bCs/>
                <w:i w:val="0"/>
                <w:iCs w:val="0"/>
                <w:color w:val="000000"/>
                <w:kern w:val="0"/>
                <w:sz w:val="24"/>
                <w:szCs w:val="24"/>
                <w:highlight w:val="none"/>
                <w:u w:val="none"/>
                <w:lang w:val="en-US" w:eastAsia="zh-CN" w:bidi="ar"/>
              </w:rPr>
              <w:t>权重</w:t>
            </w:r>
          </w:p>
        </w:tc>
        <w:tc>
          <w:tcPr>
            <w:tcW w:w="1254" w:type="dxa"/>
            <w:tcBorders>
              <w:top w:val="nil"/>
              <w:left w:val="single" w:color="000000" w:sz="4" w:space="0"/>
              <w:bottom w:val="single" w:color="000000" w:sz="4" w:space="0"/>
              <w:right w:val="single" w:color="000000" w:sz="4" w:space="0"/>
            </w:tcBorders>
            <w:noWrap w:val="0"/>
            <w:vAlign w:val="center"/>
          </w:tcPr>
          <w:p w14:paraId="2EB1DBEF">
            <w:pPr>
              <w:keepNext/>
              <w:keepLines w:val="0"/>
              <w:widowControl/>
              <w:suppressLineNumbers w:val="0"/>
              <w:snapToGrid w:val="0"/>
              <w:jc w:val="center"/>
              <w:textAlignment w:val="center"/>
              <w:rPr>
                <w:rFonts w:hint="eastAsia" w:ascii="仿宋" w:hAnsi="仿宋" w:eastAsia="仿宋" w:cs="仿宋"/>
                <w:b/>
                <w:bCs/>
                <w:i w:val="0"/>
                <w:iCs w:val="0"/>
                <w:color w:val="000000"/>
                <w:kern w:val="0"/>
                <w:sz w:val="24"/>
                <w:szCs w:val="24"/>
                <w:highlight w:val="none"/>
                <w:u w:val="none"/>
                <w:lang w:val="en-US" w:eastAsia="zh-CN" w:bidi="ar"/>
              </w:rPr>
            </w:pPr>
            <w:r>
              <w:rPr>
                <w:rFonts w:hint="eastAsia" w:ascii="仿宋" w:hAnsi="仿宋" w:eastAsia="仿宋" w:cs="仿宋"/>
                <w:b/>
                <w:bCs/>
                <w:i w:val="0"/>
                <w:iCs w:val="0"/>
                <w:color w:val="000000"/>
                <w:kern w:val="0"/>
                <w:sz w:val="24"/>
                <w:szCs w:val="24"/>
                <w:highlight w:val="none"/>
                <w:u w:val="none"/>
                <w:lang w:val="en-US" w:eastAsia="zh-CN" w:bidi="ar"/>
              </w:rPr>
              <w:t>最高单价限价（元）</w:t>
            </w:r>
          </w:p>
        </w:tc>
        <w:tc>
          <w:tcPr>
            <w:tcW w:w="790" w:type="dxa"/>
            <w:tcBorders>
              <w:top w:val="single" w:color="000000" w:sz="4" w:space="0"/>
              <w:left w:val="single" w:color="000000" w:sz="4" w:space="0"/>
              <w:bottom w:val="nil"/>
              <w:right w:val="single" w:color="000000" w:sz="4" w:space="0"/>
            </w:tcBorders>
            <w:noWrap w:val="0"/>
            <w:vAlign w:val="center"/>
          </w:tcPr>
          <w:p w14:paraId="0597696A">
            <w:pPr>
              <w:keepNext/>
              <w:keepLines w:val="0"/>
              <w:widowControl/>
              <w:suppressLineNumbers w:val="0"/>
              <w:snapToGrid w:val="0"/>
              <w:jc w:val="center"/>
              <w:textAlignment w:val="center"/>
              <w:rPr>
                <w:rFonts w:hint="eastAsia" w:ascii="仿宋" w:hAnsi="仿宋" w:eastAsia="仿宋" w:cs="仿宋"/>
                <w:b/>
                <w:bCs/>
                <w:i w:val="0"/>
                <w:iCs w:val="0"/>
                <w:color w:val="000000"/>
                <w:kern w:val="0"/>
                <w:sz w:val="24"/>
                <w:szCs w:val="24"/>
                <w:highlight w:val="none"/>
                <w:u w:val="none"/>
                <w:lang w:val="en-US" w:eastAsia="zh-CN" w:bidi="ar"/>
              </w:rPr>
            </w:pPr>
            <w:r>
              <w:rPr>
                <w:rFonts w:hint="eastAsia" w:ascii="仿宋" w:hAnsi="仿宋" w:eastAsia="仿宋" w:cs="仿宋"/>
                <w:b/>
                <w:bCs/>
                <w:i w:val="0"/>
                <w:iCs w:val="0"/>
                <w:color w:val="000000"/>
                <w:kern w:val="0"/>
                <w:sz w:val="24"/>
                <w:szCs w:val="24"/>
                <w:highlight w:val="none"/>
                <w:u w:val="none"/>
                <w:lang w:val="en-US" w:eastAsia="zh-CN" w:bidi="ar"/>
              </w:rPr>
              <w:t>备注</w:t>
            </w:r>
          </w:p>
        </w:tc>
      </w:tr>
      <w:tr w14:paraId="5384E40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457" w:type="dxa"/>
            <w:tcBorders>
              <w:top w:val="single" w:color="000000" w:sz="4" w:space="0"/>
              <w:left w:val="single" w:color="000000" w:sz="4" w:space="0"/>
              <w:bottom w:val="single" w:color="000000" w:sz="4" w:space="0"/>
              <w:right w:val="single" w:color="000000" w:sz="4" w:space="0"/>
            </w:tcBorders>
            <w:noWrap w:val="0"/>
            <w:vAlign w:val="center"/>
          </w:tcPr>
          <w:p w14:paraId="6FB960E6">
            <w:pPr>
              <w:keepNext w:val="0"/>
              <w:keepLines w:val="0"/>
              <w:widowControl/>
              <w:suppressLineNumbers w:val="0"/>
              <w:snapToGrid w:val="0"/>
              <w:jc w:val="center"/>
              <w:textAlignment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kern w:val="0"/>
                <w:sz w:val="24"/>
                <w:szCs w:val="24"/>
                <w:highlight w:val="none"/>
                <w:u w:val="none"/>
                <w:lang w:val="en-US" w:eastAsia="zh-CN" w:bidi="ar"/>
              </w:rPr>
              <w:t>1</w:t>
            </w:r>
          </w:p>
        </w:tc>
        <w:tc>
          <w:tcPr>
            <w:tcW w:w="1280" w:type="dxa"/>
            <w:tcBorders>
              <w:top w:val="single" w:color="000000" w:sz="4" w:space="0"/>
              <w:left w:val="single" w:color="000000" w:sz="4" w:space="0"/>
              <w:bottom w:val="single" w:color="000000" w:sz="4" w:space="0"/>
              <w:right w:val="single" w:color="000000" w:sz="4" w:space="0"/>
            </w:tcBorders>
            <w:noWrap w:val="0"/>
            <w:vAlign w:val="center"/>
          </w:tcPr>
          <w:p w14:paraId="19CEEE75">
            <w:pPr>
              <w:keepNext w:val="0"/>
              <w:keepLines w:val="0"/>
              <w:widowControl/>
              <w:suppressLineNumbers w:val="0"/>
              <w:snapToGrid w:val="0"/>
              <w:jc w:val="center"/>
              <w:textAlignment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kern w:val="0"/>
                <w:sz w:val="24"/>
                <w:szCs w:val="24"/>
                <w:highlight w:val="none"/>
                <w:u w:val="none"/>
                <w:lang w:val="en-US" w:eastAsia="zh-CN" w:bidi="ar"/>
              </w:rPr>
              <w:t>人工零工工日</w:t>
            </w:r>
          </w:p>
        </w:tc>
        <w:tc>
          <w:tcPr>
            <w:tcW w:w="3607" w:type="dxa"/>
            <w:tcBorders>
              <w:top w:val="single" w:color="000000" w:sz="4" w:space="0"/>
              <w:left w:val="single" w:color="000000" w:sz="4" w:space="0"/>
              <w:bottom w:val="single" w:color="000000" w:sz="4" w:space="0"/>
              <w:right w:val="single" w:color="000000" w:sz="4" w:space="0"/>
            </w:tcBorders>
            <w:noWrap w:val="0"/>
            <w:vAlign w:val="center"/>
          </w:tcPr>
          <w:p w14:paraId="7CF6DDF9">
            <w:pPr>
              <w:keepNext w:val="0"/>
              <w:keepLines w:val="0"/>
              <w:widowControl/>
              <w:suppressLineNumbers w:val="0"/>
              <w:snapToGrid w:val="0"/>
              <w:jc w:val="left"/>
              <w:textAlignment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kern w:val="0"/>
                <w:sz w:val="24"/>
                <w:szCs w:val="24"/>
                <w:highlight w:val="none"/>
                <w:u w:val="none"/>
                <w:lang w:val="en-US" w:eastAsia="zh-CN" w:bidi="ar"/>
              </w:rPr>
              <w:t>1.现场零星计日工工日单价，工时、工种满足建设方需求，报价综合考虑</w:t>
            </w:r>
          </w:p>
        </w:tc>
        <w:tc>
          <w:tcPr>
            <w:tcW w:w="846" w:type="dxa"/>
            <w:tcBorders>
              <w:top w:val="single" w:color="000000" w:sz="4" w:space="0"/>
              <w:left w:val="single" w:color="000000" w:sz="4" w:space="0"/>
              <w:bottom w:val="single" w:color="000000" w:sz="4" w:space="0"/>
              <w:right w:val="single" w:color="000000" w:sz="4" w:space="0"/>
            </w:tcBorders>
            <w:noWrap w:val="0"/>
            <w:vAlign w:val="center"/>
          </w:tcPr>
          <w:p w14:paraId="57023056">
            <w:pPr>
              <w:keepNext w:val="0"/>
              <w:keepLines w:val="0"/>
              <w:widowControl/>
              <w:suppressLineNumbers w:val="0"/>
              <w:snapToGrid w:val="0"/>
              <w:jc w:val="center"/>
              <w:textAlignment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kern w:val="0"/>
                <w:sz w:val="24"/>
                <w:szCs w:val="24"/>
                <w:highlight w:val="none"/>
                <w:u w:val="none"/>
                <w:lang w:val="en-US" w:eastAsia="zh-CN" w:bidi="ar"/>
              </w:rPr>
              <w:t>工日</w:t>
            </w:r>
          </w:p>
        </w:tc>
        <w:tc>
          <w:tcPr>
            <w:tcW w:w="940" w:type="dxa"/>
            <w:tcBorders>
              <w:top w:val="single" w:color="000000" w:sz="4" w:space="0"/>
              <w:left w:val="single" w:color="000000" w:sz="4" w:space="0"/>
              <w:bottom w:val="single" w:color="000000" w:sz="4" w:space="0"/>
              <w:right w:val="single" w:color="000000" w:sz="4" w:space="0"/>
            </w:tcBorders>
            <w:noWrap/>
            <w:vAlign w:val="center"/>
          </w:tcPr>
          <w:p w14:paraId="703FD5C1">
            <w:pPr>
              <w:keepNext w:val="0"/>
              <w:keepLines w:val="0"/>
              <w:widowControl/>
              <w:suppressLineNumbers w:val="0"/>
              <w:jc w:val="center"/>
              <w:textAlignment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kern w:val="0"/>
                <w:sz w:val="24"/>
                <w:szCs w:val="24"/>
                <w:highlight w:val="none"/>
                <w:u w:val="none"/>
                <w:lang w:val="en-US" w:eastAsia="zh-CN" w:bidi="ar"/>
              </w:rPr>
              <w:t>630.00</w:t>
            </w:r>
          </w:p>
        </w:tc>
        <w:tc>
          <w:tcPr>
            <w:tcW w:w="1254" w:type="dxa"/>
            <w:tcBorders>
              <w:top w:val="single" w:color="000000" w:sz="4" w:space="0"/>
              <w:left w:val="single" w:color="000000" w:sz="4" w:space="0"/>
              <w:bottom w:val="single" w:color="000000" w:sz="4" w:space="0"/>
              <w:right w:val="single" w:color="000000" w:sz="4" w:space="0"/>
            </w:tcBorders>
            <w:noWrap/>
            <w:vAlign w:val="center"/>
          </w:tcPr>
          <w:p w14:paraId="628EBEAD">
            <w:pPr>
              <w:keepNext w:val="0"/>
              <w:keepLines w:val="0"/>
              <w:widowControl/>
              <w:suppressLineNumbers w:val="0"/>
              <w:jc w:val="center"/>
              <w:textAlignment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kern w:val="0"/>
                <w:sz w:val="24"/>
                <w:szCs w:val="24"/>
                <w:highlight w:val="none"/>
                <w:u w:val="none"/>
                <w:lang w:val="en-US" w:eastAsia="zh-CN" w:bidi="ar"/>
              </w:rPr>
              <w:t>260.00</w:t>
            </w:r>
          </w:p>
        </w:tc>
        <w:tc>
          <w:tcPr>
            <w:tcW w:w="790" w:type="dxa"/>
            <w:tcBorders>
              <w:top w:val="single" w:color="000000" w:sz="4" w:space="0"/>
              <w:left w:val="single" w:color="000000" w:sz="4" w:space="0"/>
              <w:bottom w:val="single" w:color="000000" w:sz="4" w:space="0"/>
              <w:right w:val="single" w:color="000000" w:sz="4" w:space="0"/>
            </w:tcBorders>
            <w:noWrap w:val="0"/>
            <w:vAlign w:val="center"/>
          </w:tcPr>
          <w:p w14:paraId="0877B2FB">
            <w:pPr>
              <w:snapToGrid w:val="0"/>
              <w:jc w:val="center"/>
              <w:rPr>
                <w:rFonts w:hint="eastAsia" w:ascii="仿宋" w:hAnsi="仿宋" w:eastAsia="仿宋" w:cs="仿宋"/>
                <w:i w:val="0"/>
                <w:iCs w:val="0"/>
                <w:color w:val="000000"/>
                <w:sz w:val="24"/>
                <w:szCs w:val="24"/>
                <w:highlight w:val="none"/>
                <w:u w:val="none"/>
              </w:rPr>
            </w:pPr>
          </w:p>
        </w:tc>
      </w:tr>
      <w:tr w14:paraId="63EB6C8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457" w:type="dxa"/>
            <w:tcBorders>
              <w:top w:val="single" w:color="000000" w:sz="4" w:space="0"/>
              <w:left w:val="single" w:color="000000" w:sz="4" w:space="0"/>
              <w:bottom w:val="single" w:color="000000" w:sz="4" w:space="0"/>
              <w:right w:val="single" w:color="000000" w:sz="4" w:space="0"/>
            </w:tcBorders>
            <w:noWrap w:val="0"/>
            <w:vAlign w:val="center"/>
          </w:tcPr>
          <w:p w14:paraId="05E15A17">
            <w:pPr>
              <w:keepNext w:val="0"/>
              <w:keepLines w:val="0"/>
              <w:widowControl/>
              <w:suppressLineNumbers w:val="0"/>
              <w:snapToGrid w:val="0"/>
              <w:jc w:val="center"/>
              <w:textAlignment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kern w:val="0"/>
                <w:sz w:val="24"/>
                <w:szCs w:val="24"/>
                <w:highlight w:val="none"/>
                <w:u w:val="none"/>
                <w:lang w:val="en-US" w:eastAsia="zh-CN" w:bidi="ar"/>
              </w:rPr>
              <w:t>2</w:t>
            </w:r>
          </w:p>
        </w:tc>
        <w:tc>
          <w:tcPr>
            <w:tcW w:w="1280" w:type="dxa"/>
            <w:tcBorders>
              <w:top w:val="single" w:color="000000" w:sz="4" w:space="0"/>
              <w:left w:val="single" w:color="000000" w:sz="4" w:space="0"/>
              <w:bottom w:val="single" w:color="000000" w:sz="4" w:space="0"/>
              <w:right w:val="single" w:color="000000" w:sz="4" w:space="0"/>
            </w:tcBorders>
            <w:noWrap w:val="0"/>
            <w:vAlign w:val="center"/>
          </w:tcPr>
          <w:p w14:paraId="5FCC0687">
            <w:pPr>
              <w:keepNext w:val="0"/>
              <w:keepLines w:val="0"/>
              <w:widowControl/>
              <w:suppressLineNumbers w:val="0"/>
              <w:snapToGrid w:val="0"/>
              <w:jc w:val="center"/>
              <w:textAlignment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kern w:val="0"/>
                <w:sz w:val="24"/>
                <w:szCs w:val="24"/>
                <w:highlight w:val="none"/>
                <w:u w:val="none"/>
                <w:lang w:val="en-US" w:eastAsia="zh-CN" w:bidi="ar"/>
              </w:rPr>
              <w:t>人工水电工工日</w:t>
            </w:r>
          </w:p>
        </w:tc>
        <w:tc>
          <w:tcPr>
            <w:tcW w:w="3607" w:type="dxa"/>
            <w:tcBorders>
              <w:top w:val="single" w:color="000000" w:sz="4" w:space="0"/>
              <w:left w:val="single" w:color="000000" w:sz="4" w:space="0"/>
              <w:bottom w:val="single" w:color="000000" w:sz="4" w:space="0"/>
              <w:right w:val="single" w:color="000000" w:sz="4" w:space="0"/>
            </w:tcBorders>
            <w:noWrap w:val="0"/>
            <w:vAlign w:val="center"/>
          </w:tcPr>
          <w:p w14:paraId="0F01FEB1">
            <w:pPr>
              <w:keepNext w:val="0"/>
              <w:keepLines w:val="0"/>
              <w:widowControl/>
              <w:suppressLineNumbers w:val="0"/>
              <w:snapToGrid w:val="0"/>
              <w:jc w:val="left"/>
              <w:textAlignment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kern w:val="0"/>
                <w:sz w:val="24"/>
                <w:szCs w:val="24"/>
                <w:highlight w:val="none"/>
                <w:u w:val="none"/>
                <w:lang w:val="en-US" w:eastAsia="zh-CN" w:bidi="ar"/>
              </w:rPr>
              <w:t>1.现场水电工工日单价，工时、工种满足建设方需求，报价综合考虑</w:t>
            </w:r>
          </w:p>
        </w:tc>
        <w:tc>
          <w:tcPr>
            <w:tcW w:w="846" w:type="dxa"/>
            <w:tcBorders>
              <w:top w:val="single" w:color="000000" w:sz="4" w:space="0"/>
              <w:left w:val="single" w:color="000000" w:sz="4" w:space="0"/>
              <w:bottom w:val="single" w:color="000000" w:sz="4" w:space="0"/>
              <w:right w:val="single" w:color="000000" w:sz="4" w:space="0"/>
            </w:tcBorders>
            <w:noWrap w:val="0"/>
            <w:vAlign w:val="center"/>
          </w:tcPr>
          <w:p w14:paraId="790D7E5E">
            <w:pPr>
              <w:keepNext w:val="0"/>
              <w:keepLines w:val="0"/>
              <w:widowControl/>
              <w:suppressLineNumbers w:val="0"/>
              <w:snapToGrid w:val="0"/>
              <w:jc w:val="center"/>
              <w:textAlignment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kern w:val="0"/>
                <w:sz w:val="24"/>
                <w:szCs w:val="24"/>
                <w:highlight w:val="none"/>
                <w:u w:val="none"/>
                <w:lang w:val="en-US" w:eastAsia="zh-CN" w:bidi="ar"/>
              </w:rPr>
              <w:t>工日</w:t>
            </w:r>
          </w:p>
        </w:tc>
        <w:tc>
          <w:tcPr>
            <w:tcW w:w="940" w:type="dxa"/>
            <w:tcBorders>
              <w:top w:val="single" w:color="000000" w:sz="4" w:space="0"/>
              <w:left w:val="single" w:color="000000" w:sz="4" w:space="0"/>
              <w:bottom w:val="single" w:color="000000" w:sz="4" w:space="0"/>
              <w:right w:val="single" w:color="000000" w:sz="4" w:space="0"/>
            </w:tcBorders>
            <w:noWrap/>
            <w:vAlign w:val="center"/>
          </w:tcPr>
          <w:p w14:paraId="56780750">
            <w:pPr>
              <w:keepNext w:val="0"/>
              <w:keepLines w:val="0"/>
              <w:widowControl/>
              <w:suppressLineNumbers w:val="0"/>
              <w:jc w:val="center"/>
              <w:textAlignment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kern w:val="0"/>
                <w:sz w:val="24"/>
                <w:szCs w:val="24"/>
                <w:highlight w:val="none"/>
                <w:u w:val="none"/>
                <w:lang w:val="en-US" w:eastAsia="zh-CN" w:bidi="ar"/>
              </w:rPr>
              <w:t>65.00</w:t>
            </w:r>
          </w:p>
        </w:tc>
        <w:tc>
          <w:tcPr>
            <w:tcW w:w="1254" w:type="dxa"/>
            <w:tcBorders>
              <w:top w:val="single" w:color="000000" w:sz="4" w:space="0"/>
              <w:left w:val="single" w:color="000000" w:sz="4" w:space="0"/>
              <w:bottom w:val="single" w:color="000000" w:sz="4" w:space="0"/>
              <w:right w:val="single" w:color="000000" w:sz="4" w:space="0"/>
            </w:tcBorders>
            <w:noWrap/>
            <w:vAlign w:val="center"/>
          </w:tcPr>
          <w:p w14:paraId="027E1ED5">
            <w:pPr>
              <w:keepNext w:val="0"/>
              <w:keepLines w:val="0"/>
              <w:widowControl/>
              <w:suppressLineNumbers w:val="0"/>
              <w:jc w:val="center"/>
              <w:textAlignment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kern w:val="0"/>
                <w:sz w:val="24"/>
                <w:szCs w:val="24"/>
                <w:highlight w:val="none"/>
                <w:u w:val="none"/>
                <w:lang w:val="en-US" w:eastAsia="zh-CN" w:bidi="ar"/>
              </w:rPr>
              <w:t>350.00</w:t>
            </w:r>
          </w:p>
        </w:tc>
        <w:tc>
          <w:tcPr>
            <w:tcW w:w="790" w:type="dxa"/>
            <w:tcBorders>
              <w:top w:val="single" w:color="000000" w:sz="4" w:space="0"/>
              <w:left w:val="single" w:color="000000" w:sz="4" w:space="0"/>
              <w:bottom w:val="single" w:color="000000" w:sz="4" w:space="0"/>
              <w:right w:val="single" w:color="000000" w:sz="4" w:space="0"/>
            </w:tcBorders>
            <w:noWrap w:val="0"/>
            <w:vAlign w:val="center"/>
          </w:tcPr>
          <w:p w14:paraId="7149213F">
            <w:pPr>
              <w:snapToGrid w:val="0"/>
              <w:jc w:val="center"/>
              <w:rPr>
                <w:rFonts w:hint="eastAsia" w:ascii="仿宋" w:hAnsi="仿宋" w:eastAsia="仿宋" w:cs="仿宋"/>
                <w:i w:val="0"/>
                <w:iCs w:val="0"/>
                <w:color w:val="000000"/>
                <w:sz w:val="24"/>
                <w:szCs w:val="24"/>
                <w:highlight w:val="none"/>
                <w:u w:val="none"/>
              </w:rPr>
            </w:pPr>
          </w:p>
        </w:tc>
      </w:tr>
      <w:tr w14:paraId="5787A7B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457" w:type="dxa"/>
            <w:tcBorders>
              <w:top w:val="single" w:color="000000" w:sz="4" w:space="0"/>
              <w:left w:val="single" w:color="000000" w:sz="4" w:space="0"/>
              <w:bottom w:val="single" w:color="000000" w:sz="4" w:space="0"/>
              <w:right w:val="single" w:color="000000" w:sz="4" w:space="0"/>
            </w:tcBorders>
            <w:noWrap w:val="0"/>
            <w:vAlign w:val="center"/>
          </w:tcPr>
          <w:p w14:paraId="2F5323B9">
            <w:pPr>
              <w:keepNext w:val="0"/>
              <w:keepLines w:val="0"/>
              <w:widowControl/>
              <w:suppressLineNumbers w:val="0"/>
              <w:snapToGrid w:val="0"/>
              <w:jc w:val="center"/>
              <w:textAlignment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kern w:val="0"/>
                <w:sz w:val="24"/>
                <w:szCs w:val="24"/>
                <w:highlight w:val="none"/>
                <w:u w:val="none"/>
                <w:lang w:val="en-US" w:eastAsia="zh-CN" w:bidi="ar"/>
              </w:rPr>
              <w:t>3</w:t>
            </w:r>
          </w:p>
        </w:tc>
        <w:tc>
          <w:tcPr>
            <w:tcW w:w="1280" w:type="dxa"/>
            <w:tcBorders>
              <w:top w:val="single" w:color="000000" w:sz="4" w:space="0"/>
              <w:left w:val="single" w:color="000000" w:sz="4" w:space="0"/>
              <w:bottom w:val="single" w:color="000000" w:sz="4" w:space="0"/>
              <w:right w:val="single" w:color="000000" w:sz="4" w:space="0"/>
            </w:tcBorders>
            <w:noWrap w:val="0"/>
            <w:vAlign w:val="center"/>
          </w:tcPr>
          <w:p w14:paraId="2C42A72A">
            <w:pPr>
              <w:keepNext w:val="0"/>
              <w:keepLines w:val="0"/>
              <w:widowControl/>
              <w:suppressLineNumbers w:val="0"/>
              <w:snapToGrid w:val="0"/>
              <w:jc w:val="center"/>
              <w:textAlignment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kern w:val="0"/>
                <w:sz w:val="24"/>
                <w:szCs w:val="24"/>
                <w:highlight w:val="none"/>
                <w:u w:val="none"/>
                <w:lang w:val="en-US" w:eastAsia="zh-CN" w:bidi="ar"/>
              </w:rPr>
              <w:t>人工电焊工工日</w:t>
            </w:r>
          </w:p>
        </w:tc>
        <w:tc>
          <w:tcPr>
            <w:tcW w:w="3607" w:type="dxa"/>
            <w:tcBorders>
              <w:top w:val="single" w:color="000000" w:sz="4" w:space="0"/>
              <w:left w:val="single" w:color="000000" w:sz="4" w:space="0"/>
              <w:bottom w:val="single" w:color="000000" w:sz="4" w:space="0"/>
              <w:right w:val="single" w:color="000000" w:sz="4" w:space="0"/>
            </w:tcBorders>
            <w:noWrap w:val="0"/>
            <w:vAlign w:val="center"/>
          </w:tcPr>
          <w:p w14:paraId="040B2F82">
            <w:pPr>
              <w:keepNext w:val="0"/>
              <w:keepLines w:val="0"/>
              <w:widowControl/>
              <w:suppressLineNumbers w:val="0"/>
              <w:snapToGrid w:val="0"/>
              <w:jc w:val="left"/>
              <w:textAlignment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kern w:val="0"/>
                <w:sz w:val="24"/>
                <w:szCs w:val="24"/>
                <w:highlight w:val="none"/>
                <w:u w:val="none"/>
                <w:lang w:val="en-US" w:eastAsia="zh-CN" w:bidi="ar"/>
              </w:rPr>
              <w:t>1.现场气焊作业工日，工时、工种、特种作业证满足建设方需求，报价综合考虑</w:t>
            </w:r>
          </w:p>
        </w:tc>
        <w:tc>
          <w:tcPr>
            <w:tcW w:w="846" w:type="dxa"/>
            <w:tcBorders>
              <w:top w:val="single" w:color="000000" w:sz="4" w:space="0"/>
              <w:left w:val="single" w:color="000000" w:sz="4" w:space="0"/>
              <w:bottom w:val="single" w:color="000000" w:sz="4" w:space="0"/>
              <w:right w:val="single" w:color="000000" w:sz="4" w:space="0"/>
            </w:tcBorders>
            <w:noWrap w:val="0"/>
            <w:vAlign w:val="center"/>
          </w:tcPr>
          <w:p w14:paraId="5F7B0F78">
            <w:pPr>
              <w:keepNext w:val="0"/>
              <w:keepLines w:val="0"/>
              <w:widowControl/>
              <w:suppressLineNumbers w:val="0"/>
              <w:snapToGrid w:val="0"/>
              <w:jc w:val="center"/>
              <w:textAlignment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kern w:val="0"/>
                <w:sz w:val="24"/>
                <w:szCs w:val="24"/>
                <w:highlight w:val="none"/>
                <w:u w:val="none"/>
                <w:lang w:val="en-US" w:eastAsia="zh-CN" w:bidi="ar"/>
              </w:rPr>
              <w:t>工日</w:t>
            </w:r>
          </w:p>
        </w:tc>
        <w:tc>
          <w:tcPr>
            <w:tcW w:w="940" w:type="dxa"/>
            <w:tcBorders>
              <w:top w:val="single" w:color="000000" w:sz="4" w:space="0"/>
              <w:left w:val="single" w:color="000000" w:sz="4" w:space="0"/>
              <w:bottom w:val="single" w:color="000000" w:sz="4" w:space="0"/>
              <w:right w:val="single" w:color="000000" w:sz="4" w:space="0"/>
            </w:tcBorders>
            <w:noWrap/>
            <w:vAlign w:val="center"/>
          </w:tcPr>
          <w:p w14:paraId="5D9BE128">
            <w:pPr>
              <w:keepNext w:val="0"/>
              <w:keepLines w:val="0"/>
              <w:widowControl/>
              <w:suppressLineNumbers w:val="0"/>
              <w:jc w:val="center"/>
              <w:textAlignment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kern w:val="0"/>
                <w:sz w:val="24"/>
                <w:szCs w:val="24"/>
                <w:highlight w:val="none"/>
                <w:u w:val="none"/>
                <w:lang w:val="en-US" w:eastAsia="zh-CN" w:bidi="ar"/>
              </w:rPr>
              <w:t>90.00</w:t>
            </w:r>
          </w:p>
        </w:tc>
        <w:tc>
          <w:tcPr>
            <w:tcW w:w="1254" w:type="dxa"/>
            <w:tcBorders>
              <w:top w:val="single" w:color="000000" w:sz="4" w:space="0"/>
              <w:left w:val="single" w:color="000000" w:sz="4" w:space="0"/>
              <w:bottom w:val="single" w:color="000000" w:sz="4" w:space="0"/>
              <w:right w:val="single" w:color="000000" w:sz="4" w:space="0"/>
            </w:tcBorders>
            <w:noWrap/>
            <w:vAlign w:val="center"/>
          </w:tcPr>
          <w:p w14:paraId="307D02B0">
            <w:pPr>
              <w:keepNext w:val="0"/>
              <w:keepLines w:val="0"/>
              <w:widowControl/>
              <w:suppressLineNumbers w:val="0"/>
              <w:jc w:val="center"/>
              <w:textAlignment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kern w:val="0"/>
                <w:sz w:val="24"/>
                <w:szCs w:val="24"/>
                <w:highlight w:val="none"/>
                <w:u w:val="none"/>
                <w:lang w:val="en-US" w:eastAsia="zh-CN" w:bidi="ar"/>
              </w:rPr>
              <w:t>350.00</w:t>
            </w:r>
          </w:p>
        </w:tc>
        <w:tc>
          <w:tcPr>
            <w:tcW w:w="790" w:type="dxa"/>
            <w:tcBorders>
              <w:top w:val="single" w:color="000000" w:sz="4" w:space="0"/>
              <w:left w:val="single" w:color="000000" w:sz="4" w:space="0"/>
              <w:bottom w:val="single" w:color="000000" w:sz="4" w:space="0"/>
              <w:right w:val="single" w:color="000000" w:sz="4" w:space="0"/>
            </w:tcBorders>
            <w:noWrap w:val="0"/>
            <w:vAlign w:val="center"/>
          </w:tcPr>
          <w:p w14:paraId="48F76AA8">
            <w:pPr>
              <w:snapToGrid w:val="0"/>
              <w:jc w:val="center"/>
              <w:rPr>
                <w:rFonts w:hint="eastAsia" w:ascii="仿宋" w:hAnsi="仿宋" w:eastAsia="仿宋" w:cs="仿宋"/>
                <w:i w:val="0"/>
                <w:iCs w:val="0"/>
                <w:color w:val="000000"/>
                <w:sz w:val="24"/>
                <w:szCs w:val="24"/>
                <w:highlight w:val="none"/>
                <w:u w:val="none"/>
              </w:rPr>
            </w:pPr>
          </w:p>
        </w:tc>
      </w:tr>
      <w:tr w14:paraId="7C97B6D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457" w:type="dxa"/>
            <w:tcBorders>
              <w:top w:val="single" w:color="000000" w:sz="4" w:space="0"/>
              <w:left w:val="single" w:color="000000" w:sz="4" w:space="0"/>
              <w:bottom w:val="single" w:color="000000" w:sz="4" w:space="0"/>
              <w:right w:val="single" w:color="000000" w:sz="4" w:space="0"/>
            </w:tcBorders>
            <w:noWrap w:val="0"/>
            <w:vAlign w:val="center"/>
          </w:tcPr>
          <w:p w14:paraId="1BC0B3E9">
            <w:pPr>
              <w:keepNext w:val="0"/>
              <w:keepLines w:val="0"/>
              <w:widowControl/>
              <w:suppressLineNumbers w:val="0"/>
              <w:snapToGrid w:val="0"/>
              <w:jc w:val="center"/>
              <w:textAlignment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kern w:val="0"/>
                <w:sz w:val="24"/>
                <w:szCs w:val="24"/>
                <w:highlight w:val="none"/>
                <w:u w:val="none"/>
                <w:lang w:val="en-US" w:eastAsia="zh-CN" w:bidi="ar"/>
              </w:rPr>
              <w:t>4</w:t>
            </w:r>
          </w:p>
        </w:tc>
        <w:tc>
          <w:tcPr>
            <w:tcW w:w="1280" w:type="dxa"/>
            <w:tcBorders>
              <w:top w:val="single" w:color="000000" w:sz="4" w:space="0"/>
              <w:left w:val="single" w:color="000000" w:sz="4" w:space="0"/>
              <w:bottom w:val="single" w:color="000000" w:sz="4" w:space="0"/>
              <w:right w:val="single" w:color="000000" w:sz="4" w:space="0"/>
            </w:tcBorders>
            <w:noWrap w:val="0"/>
            <w:vAlign w:val="center"/>
          </w:tcPr>
          <w:p w14:paraId="471BC6DE">
            <w:pPr>
              <w:keepNext w:val="0"/>
              <w:keepLines w:val="0"/>
              <w:widowControl/>
              <w:suppressLineNumbers w:val="0"/>
              <w:snapToGrid w:val="0"/>
              <w:jc w:val="center"/>
              <w:textAlignment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kern w:val="0"/>
                <w:sz w:val="24"/>
                <w:szCs w:val="24"/>
                <w:highlight w:val="none"/>
                <w:u w:val="none"/>
                <w:lang w:val="en-US" w:eastAsia="zh-CN" w:bidi="ar"/>
              </w:rPr>
              <w:t>人工高空作业工日</w:t>
            </w:r>
          </w:p>
        </w:tc>
        <w:tc>
          <w:tcPr>
            <w:tcW w:w="3607" w:type="dxa"/>
            <w:tcBorders>
              <w:top w:val="single" w:color="000000" w:sz="4" w:space="0"/>
              <w:left w:val="single" w:color="000000" w:sz="4" w:space="0"/>
              <w:bottom w:val="single" w:color="000000" w:sz="4" w:space="0"/>
              <w:right w:val="single" w:color="000000" w:sz="4" w:space="0"/>
            </w:tcBorders>
            <w:noWrap w:val="0"/>
            <w:vAlign w:val="center"/>
          </w:tcPr>
          <w:p w14:paraId="56DC5C5C">
            <w:pPr>
              <w:keepNext w:val="0"/>
              <w:keepLines w:val="0"/>
              <w:widowControl/>
              <w:suppressLineNumbers w:val="0"/>
              <w:snapToGrid w:val="0"/>
              <w:jc w:val="left"/>
              <w:textAlignment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kern w:val="0"/>
                <w:sz w:val="24"/>
                <w:szCs w:val="24"/>
                <w:highlight w:val="none"/>
                <w:u w:val="none"/>
                <w:lang w:val="en-US" w:eastAsia="zh-CN" w:bidi="ar"/>
              </w:rPr>
              <w:t>1.现场高空作业工日单价，工时、工种、特种作业证满足建设方需求，报价综合考虑</w:t>
            </w:r>
          </w:p>
        </w:tc>
        <w:tc>
          <w:tcPr>
            <w:tcW w:w="846" w:type="dxa"/>
            <w:tcBorders>
              <w:top w:val="single" w:color="000000" w:sz="4" w:space="0"/>
              <w:left w:val="single" w:color="000000" w:sz="4" w:space="0"/>
              <w:bottom w:val="single" w:color="000000" w:sz="4" w:space="0"/>
              <w:right w:val="single" w:color="000000" w:sz="4" w:space="0"/>
            </w:tcBorders>
            <w:noWrap w:val="0"/>
            <w:vAlign w:val="center"/>
          </w:tcPr>
          <w:p w14:paraId="26509BD9">
            <w:pPr>
              <w:keepNext w:val="0"/>
              <w:keepLines w:val="0"/>
              <w:widowControl/>
              <w:suppressLineNumbers w:val="0"/>
              <w:snapToGrid w:val="0"/>
              <w:jc w:val="center"/>
              <w:textAlignment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kern w:val="0"/>
                <w:sz w:val="24"/>
                <w:szCs w:val="24"/>
                <w:highlight w:val="none"/>
                <w:u w:val="none"/>
                <w:lang w:val="en-US" w:eastAsia="zh-CN" w:bidi="ar"/>
              </w:rPr>
              <w:t>工日</w:t>
            </w:r>
          </w:p>
        </w:tc>
        <w:tc>
          <w:tcPr>
            <w:tcW w:w="940" w:type="dxa"/>
            <w:tcBorders>
              <w:top w:val="single" w:color="000000" w:sz="4" w:space="0"/>
              <w:left w:val="single" w:color="000000" w:sz="4" w:space="0"/>
              <w:bottom w:val="single" w:color="000000" w:sz="4" w:space="0"/>
              <w:right w:val="single" w:color="000000" w:sz="4" w:space="0"/>
            </w:tcBorders>
            <w:noWrap/>
            <w:vAlign w:val="center"/>
          </w:tcPr>
          <w:p w14:paraId="3374FD47">
            <w:pPr>
              <w:keepNext w:val="0"/>
              <w:keepLines w:val="0"/>
              <w:widowControl/>
              <w:suppressLineNumbers w:val="0"/>
              <w:jc w:val="center"/>
              <w:textAlignment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kern w:val="0"/>
                <w:sz w:val="24"/>
                <w:szCs w:val="24"/>
                <w:highlight w:val="none"/>
                <w:u w:val="none"/>
                <w:lang w:val="en-US" w:eastAsia="zh-CN" w:bidi="ar"/>
              </w:rPr>
              <w:t>280.00</w:t>
            </w:r>
          </w:p>
        </w:tc>
        <w:tc>
          <w:tcPr>
            <w:tcW w:w="1254" w:type="dxa"/>
            <w:tcBorders>
              <w:top w:val="single" w:color="000000" w:sz="4" w:space="0"/>
              <w:left w:val="single" w:color="000000" w:sz="4" w:space="0"/>
              <w:bottom w:val="single" w:color="000000" w:sz="4" w:space="0"/>
              <w:right w:val="single" w:color="000000" w:sz="4" w:space="0"/>
            </w:tcBorders>
            <w:noWrap/>
            <w:vAlign w:val="center"/>
          </w:tcPr>
          <w:p w14:paraId="65D1169B">
            <w:pPr>
              <w:keepNext w:val="0"/>
              <w:keepLines w:val="0"/>
              <w:widowControl/>
              <w:suppressLineNumbers w:val="0"/>
              <w:jc w:val="center"/>
              <w:textAlignment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kern w:val="0"/>
                <w:sz w:val="24"/>
                <w:szCs w:val="24"/>
                <w:highlight w:val="none"/>
                <w:u w:val="none"/>
                <w:lang w:val="en-US" w:eastAsia="zh-CN" w:bidi="ar"/>
              </w:rPr>
              <w:t>430.00</w:t>
            </w:r>
          </w:p>
        </w:tc>
        <w:tc>
          <w:tcPr>
            <w:tcW w:w="790" w:type="dxa"/>
            <w:tcBorders>
              <w:top w:val="single" w:color="000000" w:sz="4" w:space="0"/>
              <w:left w:val="single" w:color="000000" w:sz="4" w:space="0"/>
              <w:bottom w:val="single" w:color="000000" w:sz="4" w:space="0"/>
              <w:right w:val="single" w:color="000000" w:sz="4" w:space="0"/>
            </w:tcBorders>
            <w:noWrap w:val="0"/>
            <w:vAlign w:val="center"/>
          </w:tcPr>
          <w:p w14:paraId="09829855">
            <w:pPr>
              <w:snapToGrid w:val="0"/>
              <w:jc w:val="center"/>
              <w:rPr>
                <w:rFonts w:hint="eastAsia" w:ascii="仿宋" w:hAnsi="仿宋" w:eastAsia="仿宋" w:cs="仿宋"/>
                <w:i w:val="0"/>
                <w:iCs w:val="0"/>
                <w:color w:val="000000"/>
                <w:sz w:val="24"/>
                <w:szCs w:val="24"/>
                <w:highlight w:val="none"/>
                <w:u w:val="none"/>
              </w:rPr>
            </w:pPr>
          </w:p>
        </w:tc>
      </w:tr>
      <w:tr w14:paraId="3AD12FA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457" w:type="dxa"/>
            <w:tcBorders>
              <w:top w:val="single" w:color="000000" w:sz="4" w:space="0"/>
              <w:left w:val="single" w:color="000000" w:sz="4" w:space="0"/>
              <w:bottom w:val="single" w:color="000000" w:sz="4" w:space="0"/>
              <w:right w:val="single" w:color="000000" w:sz="4" w:space="0"/>
            </w:tcBorders>
            <w:noWrap w:val="0"/>
            <w:vAlign w:val="center"/>
          </w:tcPr>
          <w:p w14:paraId="626FB415">
            <w:pPr>
              <w:keepNext w:val="0"/>
              <w:keepLines w:val="0"/>
              <w:widowControl/>
              <w:suppressLineNumbers w:val="0"/>
              <w:snapToGrid w:val="0"/>
              <w:jc w:val="center"/>
              <w:textAlignment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kern w:val="0"/>
                <w:sz w:val="24"/>
                <w:szCs w:val="24"/>
                <w:highlight w:val="none"/>
                <w:u w:val="none"/>
                <w:lang w:val="en-US" w:eastAsia="zh-CN" w:bidi="ar"/>
              </w:rPr>
              <w:t>5</w:t>
            </w:r>
          </w:p>
        </w:tc>
        <w:tc>
          <w:tcPr>
            <w:tcW w:w="1280" w:type="dxa"/>
            <w:tcBorders>
              <w:top w:val="single" w:color="000000" w:sz="4" w:space="0"/>
              <w:left w:val="single" w:color="000000" w:sz="4" w:space="0"/>
              <w:bottom w:val="single" w:color="000000" w:sz="4" w:space="0"/>
              <w:right w:val="single" w:color="000000" w:sz="4" w:space="0"/>
            </w:tcBorders>
            <w:noWrap w:val="0"/>
            <w:vAlign w:val="center"/>
          </w:tcPr>
          <w:p w14:paraId="3A335D13">
            <w:pPr>
              <w:keepNext w:val="0"/>
              <w:keepLines w:val="0"/>
              <w:widowControl/>
              <w:suppressLineNumbers w:val="0"/>
              <w:snapToGrid w:val="0"/>
              <w:jc w:val="center"/>
              <w:textAlignment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kern w:val="0"/>
                <w:sz w:val="24"/>
                <w:szCs w:val="24"/>
                <w:highlight w:val="none"/>
                <w:u w:val="none"/>
                <w:lang w:val="en-US" w:eastAsia="zh-CN" w:bidi="ar"/>
              </w:rPr>
              <w:t>风镐工</w:t>
            </w:r>
          </w:p>
        </w:tc>
        <w:tc>
          <w:tcPr>
            <w:tcW w:w="3607" w:type="dxa"/>
            <w:tcBorders>
              <w:top w:val="single" w:color="000000" w:sz="4" w:space="0"/>
              <w:left w:val="single" w:color="000000" w:sz="4" w:space="0"/>
              <w:bottom w:val="single" w:color="000000" w:sz="4" w:space="0"/>
              <w:right w:val="single" w:color="000000" w:sz="4" w:space="0"/>
            </w:tcBorders>
            <w:noWrap w:val="0"/>
            <w:vAlign w:val="center"/>
          </w:tcPr>
          <w:p w14:paraId="64FCA505">
            <w:pPr>
              <w:keepNext w:val="0"/>
              <w:keepLines w:val="0"/>
              <w:widowControl/>
              <w:suppressLineNumbers w:val="0"/>
              <w:snapToGrid w:val="0"/>
              <w:jc w:val="left"/>
              <w:textAlignment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kern w:val="0"/>
                <w:sz w:val="24"/>
                <w:szCs w:val="24"/>
                <w:highlight w:val="none"/>
                <w:u w:val="none"/>
                <w:lang w:val="en-US" w:eastAsia="zh-CN" w:bidi="ar"/>
              </w:rPr>
              <w:t>1.现场风镐作业工单价，工时、工种、特种作业证满足建设方需求，报价综合考虑</w:t>
            </w:r>
          </w:p>
        </w:tc>
        <w:tc>
          <w:tcPr>
            <w:tcW w:w="846" w:type="dxa"/>
            <w:tcBorders>
              <w:top w:val="single" w:color="000000" w:sz="4" w:space="0"/>
              <w:left w:val="single" w:color="000000" w:sz="4" w:space="0"/>
              <w:bottom w:val="single" w:color="000000" w:sz="4" w:space="0"/>
              <w:right w:val="single" w:color="000000" w:sz="4" w:space="0"/>
            </w:tcBorders>
            <w:noWrap w:val="0"/>
            <w:vAlign w:val="center"/>
          </w:tcPr>
          <w:p w14:paraId="2400FD9A">
            <w:pPr>
              <w:keepNext w:val="0"/>
              <w:keepLines w:val="0"/>
              <w:widowControl/>
              <w:suppressLineNumbers w:val="0"/>
              <w:snapToGrid w:val="0"/>
              <w:jc w:val="center"/>
              <w:textAlignment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kern w:val="0"/>
                <w:sz w:val="24"/>
                <w:szCs w:val="24"/>
                <w:highlight w:val="none"/>
                <w:u w:val="none"/>
                <w:lang w:val="en-US" w:eastAsia="zh-CN" w:bidi="ar"/>
              </w:rPr>
              <w:t>工日</w:t>
            </w:r>
          </w:p>
        </w:tc>
        <w:tc>
          <w:tcPr>
            <w:tcW w:w="940" w:type="dxa"/>
            <w:tcBorders>
              <w:top w:val="single" w:color="000000" w:sz="4" w:space="0"/>
              <w:left w:val="single" w:color="000000" w:sz="4" w:space="0"/>
              <w:bottom w:val="single" w:color="000000" w:sz="4" w:space="0"/>
              <w:right w:val="single" w:color="000000" w:sz="4" w:space="0"/>
            </w:tcBorders>
            <w:noWrap/>
            <w:vAlign w:val="center"/>
          </w:tcPr>
          <w:p w14:paraId="1F2285E8">
            <w:pPr>
              <w:keepNext w:val="0"/>
              <w:keepLines w:val="0"/>
              <w:widowControl/>
              <w:suppressLineNumbers w:val="0"/>
              <w:jc w:val="center"/>
              <w:textAlignment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kern w:val="0"/>
                <w:sz w:val="24"/>
                <w:szCs w:val="24"/>
                <w:highlight w:val="none"/>
                <w:u w:val="none"/>
                <w:lang w:val="en-US" w:eastAsia="zh-CN" w:bidi="ar"/>
              </w:rPr>
              <w:t>20.00</w:t>
            </w:r>
          </w:p>
        </w:tc>
        <w:tc>
          <w:tcPr>
            <w:tcW w:w="1254" w:type="dxa"/>
            <w:tcBorders>
              <w:top w:val="single" w:color="000000" w:sz="4" w:space="0"/>
              <w:left w:val="single" w:color="000000" w:sz="4" w:space="0"/>
              <w:bottom w:val="single" w:color="000000" w:sz="4" w:space="0"/>
              <w:right w:val="single" w:color="000000" w:sz="4" w:space="0"/>
            </w:tcBorders>
            <w:noWrap/>
            <w:vAlign w:val="center"/>
          </w:tcPr>
          <w:p w14:paraId="71EC23F4">
            <w:pPr>
              <w:keepNext w:val="0"/>
              <w:keepLines w:val="0"/>
              <w:widowControl/>
              <w:suppressLineNumbers w:val="0"/>
              <w:jc w:val="center"/>
              <w:textAlignment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kern w:val="0"/>
                <w:sz w:val="24"/>
                <w:szCs w:val="24"/>
                <w:highlight w:val="none"/>
                <w:u w:val="none"/>
                <w:lang w:val="en-US" w:eastAsia="zh-CN" w:bidi="ar"/>
              </w:rPr>
              <w:t>400.00</w:t>
            </w:r>
          </w:p>
        </w:tc>
        <w:tc>
          <w:tcPr>
            <w:tcW w:w="790" w:type="dxa"/>
            <w:tcBorders>
              <w:top w:val="single" w:color="000000" w:sz="4" w:space="0"/>
              <w:left w:val="single" w:color="000000" w:sz="4" w:space="0"/>
              <w:bottom w:val="single" w:color="000000" w:sz="4" w:space="0"/>
              <w:right w:val="single" w:color="000000" w:sz="4" w:space="0"/>
            </w:tcBorders>
            <w:noWrap w:val="0"/>
            <w:vAlign w:val="center"/>
          </w:tcPr>
          <w:p w14:paraId="3896A487">
            <w:pPr>
              <w:snapToGrid w:val="0"/>
              <w:jc w:val="center"/>
              <w:rPr>
                <w:rFonts w:hint="eastAsia" w:ascii="仿宋" w:hAnsi="仿宋" w:eastAsia="仿宋" w:cs="仿宋"/>
                <w:i w:val="0"/>
                <w:iCs w:val="0"/>
                <w:color w:val="000000"/>
                <w:sz w:val="24"/>
                <w:szCs w:val="24"/>
                <w:highlight w:val="none"/>
                <w:u w:val="none"/>
              </w:rPr>
            </w:pPr>
          </w:p>
        </w:tc>
      </w:tr>
      <w:tr w14:paraId="593E2C2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457" w:type="dxa"/>
            <w:tcBorders>
              <w:top w:val="single" w:color="000000" w:sz="4" w:space="0"/>
              <w:left w:val="single" w:color="000000" w:sz="4" w:space="0"/>
              <w:bottom w:val="single" w:color="000000" w:sz="4" w:space="0"/>
              <w:right w:val="single" w:color="000000" w:sz="4" w:space="0"/>
            </w:tcBorders>
            <w:noWrap w:val="0"/>
            <w:vAlign w:val="center"/>
          </w:tcPr>
          <w:p w14:paraId="28EA0B6F">
            <w:pPr>
              <w:keepNext w:val="0"/>
              <w:keepLines w:val="0"/>
              <w:widowControl/>
              <w:suppressLineNumbers w:val="0"/>
              <w:snapToGrid w:val="0"/>
              <w:jc w:val="center"/>
              <w:textAlignment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kern w:val="0"/>
                <w:sz w:val="24"/>
                <w:szCs w:val="24"/>
                <w:highlight w:val="none"/>
                <w:u w:val="none"/>
                <w:lang w:val="en-US" w:eastAsia="zh-CN" w:bidi="ar"/>
              </w:rPr>
              <w:t>6</w:t>
            </w:r>
          </w:p>
        </w:tc>
        <w:tc>
          <w:tcPr>
            <w:tcW w:w="1280" w:type="dxa"/>
            <w:tcBorders>
              <w:top w:val="single" w:color="000000" w:sz="4" w:space="0"/>
              <w:left w:val="single" w:color="000000" w:sz="4" w:space="0"/>
              <w:bottom w:val="single" w:color="000000" w:sz="4" w:space="0"/>
              <w:right w:val="single" w:color="000000" w:sz="4" w:space="0"/>
            </w:tcBorders>
            <w:noWrap w:val="0"/>
            <w:vAlign w:val="center"/>
          </w:tcPr>
          <w:p w14:paraId="08407AF1">
            <w:pPr>
              <w:keepNext w:val="0"/>
              <w:keepLines w:val="0"/>
              <w:widowControl/>
              <w:suppressLineNumbers w:val="0"/>
              <w:snapToGrid w:val="0"/>
              <w:jc w:val="center"/>
              <w:textAlignment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kern w:val="0"/>
                <w:sz w:val="24"/>
                <w:szCs w:val="24"/>
                <w:highlight w:val="none"/>
                <w:u w:val="none"/>
                <w:lang w:val="en-US" w:eastAsia="zh-CN" w:bidi="ar"/>
              </w:rPr>
              <w:t>架子工</w:t>
            </w:r>
          </w:p>
        </w:tc>
        <w:tc>
          <w:tcPr>
            <w:tcW w:w="3607" w:type="dxa"/>
            <w:tcBorders>
              <w:top w:val="single" w:color="000000" w:sz="4" w:space="0"/>
              <w:left w:val="single" w:color="000000" w:sz="4" w:space="0"/>
              <w:bottom w:val="single" w:color="000000" w:sz="4" w:space="0"/>
              <w:right w:val="single" w:color="000000" w:sz="4" w:space="0"/>
            </w:tcBorders>
            <w:noWrap w:val="0"/>
            <w:vAlign w:val="center"/>
          </w:tcPr>
          <w:p w14:paraId="085EFE6E">
            <w:pPr>
              <w:keepNext w:val="0"/>
              <w:keepLines w:val="0"/>
              <w:widowControl/>
              <w:suppressLineNumbers w:val="0"/>
              <w:snapToGrid w:val="0"/>
              <w:jc w:val="left"/>
              <w:textAlignment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kern w:val="0"/>
                <w:sz w:val="24"/>
                <w:szCs w:val="24"/>
                <w:highlight w:val="none"/>
                <w:u w:val="none"/>
                <w:lang w:val="en-US" w:eastAsia="zh-CN" w:bidi="ar"/>
              </w:rPr>
              <w:t>1.现场架子工作业单价，工时、工种、特种作业证满足建设方需求，报价综合考虑</w:t>
            </w:r>
          </w:p>
        </w:tc>
        <w:tc>
          <w:tcPr>
            <w:tcW w:w="846" w:type="dxa"/>
            <w:tcBorders>
              <w:top w:val="single" w:color="000000" w:sz="4" w:space="0"/>
              <w:left w:val="single" w:color="000000" w:sz="4" w:space="0"/>
              <w:bottom w:val="single" w:color="000000" w:sz="4" w:space="0"/>
              <w:right w:val="single" w:color="000000" w:sz="4" w:space="0"/>
            </w:tcBorders>
            <w:noWrap w:val="0"/>
            <w:vAlign w:val="center"/>
          </w:tcPr>
          <w:p w14:paraId="4C9E76EE">
            <w:pPr>
              <w:keepNext w:val="0"/>
              <w:keepLines w:val="0"/>
              <w:widowControl/>
              <w:suppressLineNumbers w:val="0"/>
              <w:snapToGrid w:val="0"/>
              <w:jc w:val="center"/>
              <w:textAlignment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kern w:val="0"/>
                <w:sz w:val="24"/>
                <w:szCs w:val="24"/>
                <w:highlight w:val="none"/>
                <w:u w:val="none"/>
                <w:lang w:val="en-US" w:eastAsia="zh-CN" w:bidi="ar"/>
              </w:rPr>
              <w:t>工日</w:t>
            </w:r>
          </w:p>
        </w:tc>
        <w:tc>
          <w:tcPr>
            <w:tcW w:w="940" w:type="dxa"/>
            <w:tcBorders>
              <w:top w:val="single" w:color="000000" w:sz="4" w:space="0"/>
              <w:left w:val="single" w:color="000000" w:sz="4" w:space="0"/>
              <w:bottom w:val="single" w:color="000000" w:sz="4" w:space="0"/>
              <w:right w:val="single" w:color="000000" w:sz="4" w:space="0"/>
            </w:tcBorders>
            <w:noWrap/>
            <w:vAlign w:val="center"/>
          </w:tcPr>
          <w:p w14:paraId="48219668">
            <w:pPr>
              <w:keepNext w:val="0"/>
              <w:keepLines w:val="0"/>
              <w:widowControl/>
              <w:suppressLineNumbers w:val="0"/>
              <w:jc w:val="center"/>
              <w:textAlignment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kern w:val="0"/>
                <w:sz w:val="24"/>
                <w:szCs w:val="24"/>
                <w:highlight w:val="none"/>
                <w:u w:val="none"/>
                <w:lang w:val="en-US" w:eastAsia="zh-CN" w:bidi="ar"/>
              </w:rPr>
              <w:t>45.00</w:t>
            </w:r>
          </w:p>
        </w:tc>
        <w:tc>
          <w:tcPr>
            <w:tcW w:w="1254" w:type="dxa"/>
            <w:tcBorders>
              <w:top w:val="single" w:color="000000" w:sz="4" w:space="0"/>
              <w:left w:val="single" w:color="000000" w:sz="4" w:space="0"/>
              <w:bottom w:val="single" w:color="000000" w:sz="4" w:space="0"/>
              <w:right w:val="single" w:color="000000" w:sz="4" w:space="0"/>
            </w:tcBorders>
            <w:noWrap/>
            <w:vAlign w:val="center"/>
          </w:tcPr>
          <w:p w14:paraId="3BD3476B">
            <w:pPr>
              <w:keepNext w:val="0"/>
              <w:keepLines w:val="0"/>
              <w:widowControl/>
              <w:suppressLineNumbers w:val="0"/>
              <w:jc w:val="center"/>
              <w:textAlignment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kern w:val="0"/>
                <w:sz w:val="24"/>
                <w:szCs w:val="24"/>
                <w:highlight w:val="none"/>
                <w:u w:val="none"/>
                <w:lang w:val="en-US" w:eastAsia="zh-CN" w:bidi="ar"/>
              </w:rPr>
              <w:t>400.00</w:t>
            </w:r>
          </w:p>
        </w:tc>
        <w:tc>
          <w:tcPr>
            <w:tcW w:w="790" w:type="dxa"/>
            <w:tcBorders>
              <w:top w:val="single" w:color="000000" w:sz="4" w:space="0"/>
              <w:left w:val="single" w:color="000000" w:sz="4" w:space="0"/>
              <w:bottom w:val="single" w:color="000000" w:sz="4" w:space="0"/>
              <w:right w:val="single" w:color="000000" w:sz="4" w:space="0"/>
            </w:tcBorders>
            <w:noWrap w:val="0"/>
            <w:vAlign w:val="center"/>
          </w:tcPr>
          <w:p w14:paraId="7F6F9C21">
            <w:pPr>
              <w:snapToGrid w:val="0"/>
              <w:jc w:val="center"/>
              <w:rPr>
                <w:rFonts w:hint="eastAsia" w:ascii="仿宋" w:hAnsi="仿宋" w:eastAsia="仿宋" w:cs="仿宋"/>
                <w:i w:val="0"/>
                <w:iCs w:val="0"/>
                <w:color w:val="000000"/>
                <w:sz w:val="24"/>
                <w:szCs w:val="24"/>
                <w:highlight w:val="none"/>
                <w:u w:val="none"/>
              </w:rPr>
            </w:pPr>
          </w:p>
        </w:tc>
      </w:tr>
      <w:tr w14:paraId="6D552CA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457" w:type="dxa"/>
            <w:tcBorders>
              <w:top w:val="single" w:color="000000" w:sz="4" w:space="0"/>
              <w:left w:val="single" w:color="000000" w:sz="4" w:space="0"/>
              <w:bottom w:val="single" w:color="000000" w:sz="4" w:space="0"/>
              <w:right w:val="single" w:color="000000" w:sz="4" w:space="0"/>
            </w:tcBorders>
            <w:noWrap w:val="0"/>
            <w:vAlign w:val="center"/>
          </w:tcPr>
          <w:p w14:paraId="767B70D9">
            <w:pPr>
              <w:keepNext w:val="0"/>
              <w:keepLines w:val="0"/>
              <w:widowControl/>
              <w:suppressLineNumbers w:val="0"/>
              <w:snapToGrid w:val="0"/>
              <w:jc w:val="center"/>
              <w:textAlignment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kern w:val="0"/>
                <w:sz w:val="24"/>
                <w:szCs w:val="24"/>
                <w:highlight w:val="none"/>
                <w:u w:val="none"/>
                <w:lang w:val="en-US" w:eastAsia="zh-CN" w:bidi="ar"/>
              </w:rPr>
              <w:t>7</w:t>
            </w:r>
          </w:p>
        </w:tc>
        <w:tc>
          <w:tcPr>
            <w:tcW w:w="1280" w:type="dxa"/>
            <w:tcBorders>
              <w:top w:val="single" w:color="000000" w:sz="4" w:space="0"/>
              <w:left w:val="single" w:color="000000" w:sz="4" w:space="0"/>
              <w:bottom w:val="single" w:color="000000" w:sz="4" w:space="0"/>
              <w:right w:val="single" w:color="000000" w:sz="4" w:space="0"/>
            </w:tcBorders>
            <w:noWrap w:val="0"/>
            <w:vAlign w:val="center"/>
          </w:tcPr>
          <w:p w14:paraId="5930F55F">
            <w:pPr>
              <w:keepNext w:val="0"/>
              <w:keepLines w:val="0"/>
              <w:widowControl/>
              <w:suppressLineNumbers w:val="0"/>
              <w:snapToGrid w:val="0"/>
              <w:jc w:val="center"/>
              <w:textAlignment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kern w:val="0"/>
                <w:sz w:val="24"/>
                <w:szCs w:val="24"/>
                <w:highlight w:val="none"/>
                <w:u w:val="none"/>
                <w:lang w:val="en-US" w:eastAsia="zh-CN" w:bidi="ar"/>
              </w:rPr>
              <w:t>风镐</w:t>
            </w:r>
          </w:p>
        </w:tc>
        <w:tc>
          <w:tcPr>
            <w:tcW w:w="3607" w:type="dxa"/>
            <w:tcBorders>
              <w:top w:val="single" w:color="000000" w:sz="4" w:space="0"/>
              <w:left w:val="single" w:color="000000" w:sz="4" w:space="0"/>
              <w:bottom w:val="single" w:color="000000" w:sz="4" w:space="0"/>
              <w:right w:val="single" w:color="000000" w:sz="4" w:space="0"/>
            </w:tcBorders>
            <w:noWrap w:val="0"/>
            <w:vAlign w:val="center"/>
          </w:tcPr>
          <w:p w14:paraId="7DA8FD83">
            <w:pPr>
              <w:keepNext w:val="0"/>
              <w:keepLines w:val="0"/>
              <w:widowControl/>
              <w:suppressLineNumbers w:val="0"/>
              <w:snapToGrid w:val="0"/>
              <w:jc w:val="left"/>
              <w:textAlignment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kern w:val="0"/>
                <w:sz w:val="24"/>
                <w:szCs w:val="24"/>
                <w:highlight w:val="none"/>
                <w:u w:val="none"/>
                <w:lang w:val="en-US" w:eastAsia="zh-CN" w:bidi="ar"/>
              </w:rPr>
              <w:t>1.现场风镐台班</w:t>
            </w:r>
            <w:r>
              <w:rPr>
                <w:rFonts w:hint="eastAsia" w:ascii="仿宋" w:hAnsi="仿宋" w:eastAsia="仿宋" w:cs="仿宋"/>
                <w:i w:val="0"/>
                <w:iCs w:val="0"/>
                <w:color w:val="000000"/>
                <w:kern w:val="0"/>
                <w:sz w:val="24"/>
                <w:szCs w:val="24"/>
                <w:highlight w:val="none"/>
                <w:u w:val="none"/>
                <w:lang w:val="en-US" w:eastAsia="zh-CN" w:bidi="ar"/>
              </w:rPr>
              <w:br w:type="textWrapping"/>
            </w:r>
            <w:r>
              <w:rPr>
                <w:rFonts w:hint="eastAsia" w:ascii="仿宋" w:hAnsi="仿宋" w:eastAsia="仿宋" w:cs="仿宋"/>
                <w:i w:val="0"/>
                <w:iCs w:val="0"/>
                <w:color w:val="000000"/>
                <w:kern w:val="0"/>
                <w:sz w:val="24"/>
                <w:szCs w:val="24"/>
                <w:highlight w:val="none"/>
                <w:u w:val="none"/>
                <w:lang w:val="en-US" w:eastAsia="zh-CN" w:bidi="ar"/>
              </w:rPr>
              <w:t>2.因现场场地原因造成的搭设措施、升降高度上下限满足建设方需求在报价中综合考虑</w:t>
            </w:r>
          </w:p>
        </w:tc>
        <w:tc>
          <w:tcPr>
            <w:tcW w:w="846" w:type="dxa"/>
            <w:tcBorders>
              <w:top w:val="single" w:color="000000" w:sz="4" w:space="0"/>
              <w:left w:val="single" w:color="000000" w:sz="4" w:space="0"/>
              <w:bottom w:val="single" w:color="000000" w:sz="4" w:space="0"/>
              <w:right w:val="single" w:color="000000" w:sz="4" w:space="0"/>
            </w:tcBorders>
            <w:noWrap w:val="0"/>
            <w:vAlign w:val="center"/>
          </w:tcPr>
          <w:p w14:paraId="005FC426">
            <w:pPr>
              <w:keepNext w:val="0"/>
              <w:keepLines w:val="0"/>
              <w:widowControl/>
              <w:suppressLineNumbers w:val="0"/>
              <w:snapToGrid w:val="0"/>
              <w:jc w:val="center"/>
              <w:textAlignment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kern w:val="0"/>
                <w:sz w:val="24"/>
                <w:szCs w:val="24"/>
                <w:highlight w:val="none"/>
                <w:u w:val="none"/>
                <w:lang w:val="en-US" w:eastAsia="zh-CN" w:bidi="ar"/>
              </w:rPr>
              <w:t>台班</w:t>
            </w:r>
          </w:p>
        </w:tc>
        <w:tc>
          <w:tcPr>
            <w:tcW w:w="940" w:type="dxa"/>
            <w:tcBorders>
              <w:top w:val="single" w:color="000000" w:sz="4" w:space="0"/>
              <w:left w:val="single" w:color="000000" w:sz="4" w:space="0"/>
              <w:bottom w:val="single" w:color="000000" w:sz="4" w:space="0"/>
              <w:right w:val="single" w:color="000000" w:sz="4" w:space="0"/>
            </w:tcBorders>
            <w:noWrap/>
            <w:vAlign w:val="center"/>
          </w:tcPr>
          <w:p w14:paraId="0437D46A">
            <w:pPr>
              <w:keepNext w:val="0"/>
              <w:keepLines w:val="0"/>
              <w:widowControl/>
              <w:suppressLineNumbers w:val="0"/>
              <w:jc w:val="center"/>
              <w:textAlignment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kern w:val="0"/>
                <w:sz w:val="24"/>
                <w:szCs w:val="24"/>
                <w:highlight w:val="none"/>
                <w:u w:val="none"/>
                <w:lang w:val="en-US" w:eastAsia="zh-CN" w:bidi="ar"/>
              </w:rPr>
              <w:t>20.00</w:t>
            </w:r>
          </w:p>
        </w:tc>
        <w:tc>
          <w:tcPr>
            <w:tcW w:w="1254" w:type="dxa"/>
            <w:tcBorders>
              <w:top w:val="single" w:color="000000" w:sz="4" w:space="0"/>
              <w:left w:val="single" w:color="000000" w:sz="4" w:space="0"/>
              <w:bottom w:val="single" w:color="000000" w:sz="4" w:space="0"/>
              <w:right w:val="single" w:color="000000" w:sz="4" w:space="0"/>
            </w:tcBorders>
            <w:noWrap/>
            <w:vAlign w:val="center"/>
          </w:tcPr>
          <w:p w14:paraId="7C972281">
            <w:pPr>
              <w:keepNext w:val="0"/>
              <w:keepLines w:val="0"/>
              <w:widowControl/>
              <w:suppressLineNumbers w:val="0"/>
              <w:jc w:val="center"/>
              <w:textAlignment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kern w:val="0"/>
                <w:sz w:val="24"/>
                <w:szCs w:val="24"/>
                <w:highlight w:val="none"/>
                <w:u w:val="none"/>
                <w:lang w:val="en-US" w:eastAsia="zh-CN" w:bidi="ar"/>
              </w:rPr>
              <w:t>180.00</w:t>
            </w:r>
          </w:p>
        </w:tc>
        <w:tc>
          <w:tcPr>
            <w:tcW w:w="790" w:type="dxa"/>
            <w:tcBorders>
              <w:top w:val="single" w:color="000000" w:sz="4" w:space="0"/>
              <w:left w:val="single" w:color="000000" w:sz="4" w:space="0"/>
              <w:bottom w:val="single" w:color="000000" w:sz="4" w:space="0"/>
              <w:right w:val="single" w:color="000000" w:sz="4" w:space="0"/>
            </w:tcBorders>
            <w:noWrap w:val="0"/>
            <w:vAlign w:val="center"/>
          </w:tcPr>
          <w:p w14:paraId="4D514094">
            <w:pPr>
              <w:snapToGrid w:val="0"/>
              <w:jc w:val="center"/>
              <w:rPr>
                <w:rFonts w:hint="eastAsia" w:ascii="仿宋" w:hAnsi="仿宋" w:eastAsia="仿宋" w:cs="仿宋"/>
                <w:i w:val="0"/>
                <w:iCs w:val="0"/>
                <w:color w:val="000000"/>
                <w:sz w:val="24"/>
                <w:szCs w:val="24"/>
                <w:highlight w:val="none"/>
                <w:u w:val="none"/>
              </w:rPr>
            </w:pPr>
          </w:p>
        </w:tc>
      </w:tr>
      <w:tr w14:paraId="35735A8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457" w:type="dxa"/>
            <w:tcBorders>
              <w:top w:val="single" w:color="000000" w:sz="4" w:space="0"/>
              <w:left w:val="single" w:color="000000" w:sz="4" w:space="0"/>
              <w:bottom w:val="single" w:color="000000" w:sz="4" w:space="0"/>
              <w:right w:val="single" w:color="000000" w:sz="4" w:space="0"/>
            </w:tcBorders>
            <w:noWrap w:val="0"/>
            <w:vAlign w:val="center"/>
          </w:tcPr>
          <w:p w14:paraId="62C91AA4">
            <w:pPr>
              <w:keepNext w:val="0"/>
              <w:keepLines w:val="0"/>
              <w:widowControl/>
              <w:suppressLineNumbers w:val="0"/>
              <w:snapToGrid w:val="0"/>
              <w:jc w:val="center"/>
              <w:textAlignment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kern w:val="0"/>
                <w:sz w:val="24"/>
                <w:szCs w:val="24"/>
                <w:highlight w:val="none"/>
                <w:u w:val="none"/>
                <w:lang w:val="en-US" w:eastAsia="zh-CN" w:bidi="ar"/>
              </w:rPr>
              <w:t>8</w:t>
            </w:r>
          </w:p>
        </w:tc>
        <w:tc>
          <w:tcPr>
            <w:tcW w:w="1280" w:type="dxa"/>
            <w:tcBorders>
              <w:top w:val="single" w:color="000000" w:sz="4" w:space="0"/>
              <w:left w:val="single" w:color="000000" w:sz="4" w:space="0"/>
              <w:bottom w:val="single" w:color="000000" w:sz="4" w:space="0"/>
              <w:right w:val="single" w:color="000000" w:sz="4" w:space="0"/>
            </w:tcBorders>
            <w:noWrap w:val="0"/>
            <w:vAlign w:val="center"/>
          </w:tcPr>
          <w:p w14:paraId="68A97D74">
            <w:pPr>
              <w:keepNext w:val="0"/>
              <w:keepLines w:val="0"/>
              <w:widowControl/>
              <w:suppressLineNumbers w:val="0"/>
              <w:snapToGrid w:val="0"/>
              <w:jc w:val="center"/>
              <w:textAlignment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kern w:val="0"/>
                <w:sz w:val="24"/>
                <w:szCs w:val="24"/>
                <w:highlight w:val="none"/>
                <w:u w:val="none"/>
                <w:lang w:val="en-US" w:eastAsia="zh-CN" w:bidi="ar"/>
              </w:rPr>
              <w:t>高空作业车</w:t>
            </w:r>
          </w:p>
        </w:tc>
        <w:tc>
          <w:tcPr>
            <w:tcW w:w="3607" w:type="dxa"/>
            <w:tcBorders>
              <w:top w:val="single" w:color="000000" w:sz="4" w:space="0"/>
              <w:left w:val="single" w:color="000000" w:sz="4" w:space="0"/>
              <w:bottom w:val="single" w:color="000000" w:sz="4" w:space="0"/>
              <w:right w:val="single" w:color="000000" w:sz="4" w:space="0"/>
            </w:tcBorders>
            <w:noWrap w:val="0"/>
            <w:vAlign w:val="center"/>
          </w:tcPr>
          <w:p w14:paraId="09A32DC0">
            <w:pPr>
              <w:keepNext w:val="0"/>
              <w:keepLines w:val="0"/>
              <w:widowControl/>
              <w:suppressLineNumbers w:val="0"/>
              <w:snapToGrid w:val="0"/>
              <w:jc w:val="left"/>
              <w:textAlignment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kern w:val="0"/>
                <w:sz w:val="24"/>
                <w:szCs w:val="24"/>
                <w:highlight w:val="none"/>
                <w:u w:val="none"/>
                <w:lang w:val="en-US" w:eastAsia="zh-CN" w:bidi="ar"/>
              </w:rPr>
              <w:t>1.现场高空作业车台班</w:t>
            </w:r>
            <w:r>
              <w:rPr>
                <w:rFonts w:hint="eastAsia" w:ascii="仿宋" w:hAnsi="仿宋" w:eastAsia="仿宋" w:cs="仿宋"/>
                <w:i w:val="0"/>
                <w:iCs w:val="0"/>
                <w:color w:val="000000"/>
                <w:kern w:val="0"/>
                <w:sz w:val="24"/>
                <w:szCs w:val="24"/>
                <w:highlight w:val="none"/>
                <w:u w:val="none"/>
                <w:lang w:val="en-US" w:eastAsia="zh-CN" w:bidi="ar"/>
              </w:rPr>
              <w:br w:type="textWrapping"/>
            </w:r>
            <w:r>
              <w:rPr>
                <w:rFonts w:hint="eastAsia" w:ascii="仿宋" w:hAnsi="仿宋" w:eastAsia="仿宋" w:cs="仿宋"/>
                <w:i w:val="0"/>
                <w:iCs w:val="0"/>
                <w:color w:val="000000"/>
                <w:kern w:val="0"/>
                <w:sz w:val="24"/>
                <w:szCs w:val="24"/>
                <w:highlight w:val="none"/>
                <w:u w:val="none"/>
                <w:lang w:val="en-US" w:eastAsia="zh-CN" w:bidi="ar"/>
              </w:rPr>
              <w:t>2.因现场场地原因造成的搭设措施、升降高度上下限满足建设方需求在报价中综合考虑</w:t>
            </w:r>
          </w:p>
        </w:tc>
        <w:tc>
          <w:tcPr>
            <w:tcW w:w="846" w:type="dxa"/>
            <w:tcBorders>
              <w:top w:val="single" w:color="000000" w:sz="4" w:space="0"/>
              <w:left w:val="single" w:color="000000" w:sz="4" w:space="0"/>
              <w:bottom w:val="single" w:color="000000" w:sz="4" w:space="0"/>
              <w:right w:val="single" w:color="000000" w:sz="4" w:space="0"/>
            </w:tcBorders>
            <w:noWrap w:val="0"/>
            <w:vAlign w:val="center"/>
          </w:tcPr>
          <w:p w14:paraId="72558352">
            <w:pPr>
              <w:keepNext w:val="0"/>
              <w:keepLines w:val="0"/>
              <w:widowControl/>
              <w:suppressLineNumbers w:val="0"/>
              <w:snapToGrid w:val="0"/>
              <w:jc w:val="center"/>
              <w:textAlignment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kern w:val="0"/>
                <w:sz w:val="24"/>
                <w:szCs w:val="24"/>
                <w:highlight w:val="none"/>
                <w:u w:val="none"/>
                <w:lang w:val="en-US" w:eastAsia="zh-CN" w:bidi="ar"/>
              </w:rPr>
              <w:t>台班</w:t>
            </w:r>
          </w:p>
        </w:tc>
        <w:tc>
          <w:tcPr>
            <w:tcW w:w="940" w:type="dxa"/>
            <w:tcBorders>
              <w:top w:val="single" w:color="000000" w:sz="4" w:space="0"/>
              <w:left w:val="single" w:color="000000" w:sz="4" w:space="0"/>
              <w:bottom w:val="single" w:color="000000" w:sz="4" w:space="0"/>
              <w:right w:val="single" w:color="000000" w:sz="4" w:space="0"/>
            </w:tcBorders>
            <w:noWrap/>
            <w:vAlign w:val="center"/>
          </w:tcPr>
          <w:p w14:paraId="5C8D05BF">
            <w:pPr>
              <w:keepNext w:val="0"/>
              <w:keepLines w:val="0"/>
              <w:widowControl/>
              <w:suppressLineNumbers w:val="0"/>
              <w:jc w:val="center"/>
              <w:textAlignment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kern w:val="0"/>
                <w:sz w:val="24"/>
                <w:szCs w:val="24"/>
                <w:highlight w:val="none"/>
                <w:u w:val="none"/>
                <w:lang w:val="en-US" w:eastAsia="zh-CN" w:bidi="ar"/>
              </w:rPr>
              <w:t>55.00</w:t>
            </w:r>
          </w:p>
        </w:tc>
        <w:tc>
          <w:tcPr>
            <w:tcW w:w="1254" w:type="dxa"/>
            <w:tcBorders>
              <w:top w:val="single" w:color="000000" w:sz="4" w:space="0"/>
              <w:left w:val="single" w:color="000000" w:sz="4" w:space="0"/>
              <w:bottom w:val="single" w:color="000000" w:sz="4" w:space="0"/>
              <w:right w:val="single" w:color="000000" w:sz="4" w:space="0"/>
            </w:tcBorders>
            <w:noWrap/>
            <w:vAlign w:val="center"/>
          </w:tcPr>
          <w:p w14:paraId="42D14028">
            <w:pPr>
              <w:keepNext w:val="0"/>
              <w:keepLines w:val="0"/>
              <w:widowControl/>
              <w:suppressLineNumbers w:val="0"/>
              <w:jc w:val="center"/>
              <w:textAlignment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kern w:val="0"/>
                <w:sz w:val="24"/>
                <w:szCs w:val="24"/>
                <w:highlight w:val="none"/>
                <w:u w:val="none"/>
                <w:lang w:val="en-US" w:eastAsia="zh-CN" w:bidi="ar"/>
              </w:rPr>
              <w:t>1200.00</w:t>
            </w:r>
          </w:p>
        </w:tc>
        <w:tc>
          <w:tcPr>
            <w:tcW w:w="790" w:type="dxa"/>
            <w:tcBorders>
              <w:top w:val="single" w:color="000000" w:sz="4" w:space="0"/>
              <w:left w:val="single" w:color="000000" w:sz="4" w:space="0"/>
              <w:bottom w:val="single" w:color="000000" w:sz="4" w:space="0"/>
              <w:right w:val="single" w:color="000000" w:sz="4" w:space="0"/>
            </w:tcBorders>
            <w:noWrap w:val="0"/>
            <w:vAlign w:val="center"/>
          </w:tcPr>
          <w:p w14:paraId="0A35BD82">
            <w:pPr>
              <w:snapToGrid w:val="0"/>
              <w:jc w:val="center"/>
              <w:rPr>
                <w:rFonts w:hint="eastAsia" w:ascii="仿宋" w:hAnsi="仿宋" w:eastAsia="仿宋" w:cs="仿宋"/>
                <w:i w:val="0"/>
                <w:iCs w:val="0"/>
                <w:color w:val="000000"/>
                <w:sz w:val="24"/>
                <w:szCs w:val="24"/>
                <w:highlight w:val="none"/>
                <w:u w:val="none"/>
              </w:rPr>
            </w:pPr>
          </w:p>
        </w:tc>
      </w:tr>
      <w:tr w14:paraId="2B01659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457" w:type="dxa"/>
            <w:tcBorders>
              <w:top w:val="single" w:color="000000" w:sz="4" w:space="0"/>
              <w:left w:val="single" w:color="000000" w:sz="4" w:space="0"/>
              <w:bottom w:val="single" w:color="000000" w:sz="4" w:space="0"/>
              <w:right w:val="single" w:color="000000" w:sz="4" w:space="0"/>
            </w:tcBorders>
            <w:noWrap w:val="0"/>
            <w:vAlign w:val="center"/>
          </w:tcPr>
          <w:p w14:paraId="0C62C631">
            <w:pPr>
              <w:keepNext w:val="0"/>
              <w:keepLines w:val="0"/>
              <w:widowControl/>
              <w:suppressLineNumbers w:val="0"/>
              <w:snapToGrid w:val="0"/>
              <w:jc w:val="center"/>
              <w:textAlignment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kern w:val="0"/>
                <w:sz w:val="24"/>
                <w:szCs w:val="24"/>
                <w:highlight w:val="none"/>
                <w:u w:val="none"/>
                <w:lang w:val="en-US" w:eastAsia="zh-CN" w:bidi="ar"/>
              </w:rPr>
              <w:t>9</w:t>
            </w:r>
          </w:p>
        </w:tc>
        <w:tc>
          <w:tcPr>
            <w:tcW w:w="1280" w:type="dxa"/>
            <w:tcBorders>
              <w:top w:val="single" w:color="000000" w:sz="4" w:space="0"/>
              <w:left w:val="single" w:color="000000" w:sz="4" w:space="0"/>
              <w:bottom w:val="single" w:color="000000" w:sz="4" w:space="0"/>
              <w:right w:val="single" w:color="000000" w:sz="4" w:space="0"/>
            </w:tcBorders>
            <w:noWrap w:val="0"/>
            <w:vAlign w:val="center"/>
          </w:tcPr>
          <w:p w14:paraId="5333D5AF">
            <w:pPr>
              <w:keepNext w:val="0"/>
              <w:keepLines w:val="0"/>
              <w:widowControl/>
              <w:suppressLineNumbers w:val="0"/>
              <w:snapToGrid w:val="0"/>
              <w:jc w:val="center"/>
              <w:textAlignment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kern w:val="0"/>
                <w:sz w:val="24"/>
                <w:szCs w:val="24"/>
                <w:highlight w:val="none"/>
                <w:u w:val="none"/>
                <w:lang w:val="en-US" w:eastAsia="zh-CN" w:bidi="ar"/>
              </w:rPr>
              <w:t>9米-12米随车吊</w:t>
            </w:r>
          </w:p>
        </w:tc>
        <w:tc>
          <w:tcPr>
            <w:tcW w:w="3607" w:type="dxa"/>
            <w:tcBorders>
              <w:top w:val="single" w:color="000000" w:sz="4" w:space="0"/>
              <w:left w:val="single" w:color="000000" w:sz="4" w:space="0"/>
              <w:bottom w:val="single" w:color="000000" w:sz="4" w:space="0"/>
              <w:right w:val="single" w:color="000000" w:sz="4" w:space="0"/>
            </w:tcBorders>
            <w:noWrap w:val="0"/>
            <w:vAlign w:val="center"/>
          </w:tcPr>
          <w:p w14:paraId="64BCE4F7">
            <w:pPr>
              <w:keepNext w:val="0"/>
              <w:keepLines w:val="0"/>
              <w:widowControl/>
              <w:suppressLineNumbers w:val="0"/>
              <w:snapToGrid w:val="0"/>
              <w:jc w:val="left"/>
              <w:textAlignment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kern w:val="0"/>
                <w:sz w:val="24"/>
                <w:szCs w:val="24"/>
                <w:highlight w:val="none"/>
                <w:u w:val="none"/>
                <w:lang w:val="en-US" w:eastAsia="zh-CN" w:bidi="ar"/>
              </w:rPr>
              <w:t>1.现场9米-12米随车吊台班</w:t>
            </w:r>
            <w:r>
              <w:rPr>
                <w:rFonts w:hint="eastAsia" w:ascii="仿宋" w:hAnsi="仿宋" w:eastAsia="仿宋" w:cs="仿宋"/>
                <w:i w:val="0"/>
                <w:iCs w:val="0"/>
                <w:color w:val="000000"/>
                <w:kern w:val="0"/>
                <w:sz w:val="24"/>
                <w:szCs w:val="24"/>
                <w:highlight w:val="none"/>
                <w:u w:val="none"/>
                <w:lang w:val="en-US" w:eastAsia="zh-CN" w:bidi="ar"/>
              </w:rPr>
              <w:br w:type="textWrapping"/>
            </w:r>
            <w:r>
              <w:rPr>
                <w:rFonts w:hint="eastAsia" w:ascii="仿宋" w:hAnsi="仿宋" w:eastAsia="仿宋" w:cs="仿宋"/>
                <w:i w:val="0"/>
                <w:iCs w:val="0"/>
                <w:color w:val="000000"/>
                <w:kern w:val="0"/>
                <w:sz w:val="24"/>
                <w:szCs w:val="24"/>
                <w:highlight w:val="none"/>
                <w:u w:val="none"/>
                <w:lang w:val="en-US" w:eastAsia="zh-CN" w:bidi="ar"/>
              </w:rPr>
              <w:t>2.因现场场地原因造成的搭设措施、升降高度上下限满足建设方需求在报价中综合考虑</w:t>
            </w:r>
          </w:p>
        </w:tc>
        <w:tc>
          <w:tcPr>
            <w:tcW w:w="846" w:type="dxa"/>
            <w:tcBorders>
              <w:top w:val="single" w:color="000000" w:sz="4" w:space="0"/>
              <w:left w:val="single" w:color="000000" w:sz="4" w:space="0"/>
              <w:bottom w:val="single" w:color="000000" w:sz="4" w:space="0"/>
              <w:right w:val="single" w:color="000000" w:sz="4" w:space="0"/>
            </w:tcBorders>
            <w:noWrap w:val="0"/>
            <w:vAlign w:val="center"/>
          </w:tcPr>
          <w:p w14:paraId="793F60FF">
            <w:pPr>
              <w:keepNext w:val="0"/>
              <w:keepLines w:val="0"/>
              <w:widowControl/>
              <w:suppressLineNumbers w:val="0"/>
              <w:snapToGrid w:val="0"/>
              <w:jc w:val="center"/>
              <w:textAlignment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kern w:val="0"/>
                <w:sz w:val="24"/>
                <w:szCs w:val="24"/>
                <w:highlight w:val="none"/>
                <w:u w:val="none"/>
                <w:lang w:val="en-US" w:eastAsia="zh-CN" w:bidi="ar"/>
              </w:rPr>
              <w:t>台班</w:t>
            </w:r>
          </w:p>
        </w:tc>
        <w:tc>
          <w:tcPr>
            <w:tcW w:w="940" w:type="dxa"/>
            <w:tcBorders>
              <w:top w:val="single" w:color="000000" w:sz="4" w:space="0"/>
              <w:left w:val="single" w:color="000000" w:sz="4" w:space="0"/>
              <w:bottom w:val="single" w:color="000000" w:sz="4" w:space="0"/>
              <w:right w:val="single" w:color="000000" w:sz="4" w:space="0"/>
            </w:tcBorders>
            <w:noWrap/>
            <w:vAlign w:val="center"/>
          </w:tcPr>
          <w:p w14:paraId="2F182122">
            <w:pPr>
              <w:keepNext w:val="0"/>
              <w:keepLines w:val="0"/>
              <w:widowControl/>
              <w:suppressLineNumbers w:val="0"/>
              <w:jc w:val="center"/>
              <w:textAlignment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kern w:val="0"/>
                <w:sz w:val="24"/>
                <w:szCs w:val="24"/>
                <w:highlight w:val="none"/>
                <w:u w:val="none"/>
                <w:lang w:val="en-US" w:eastAsia="zh-CN" w:bidi="ar"/>
              </w:rPr>
              <w:t>6.00</w:t>
            </w:r>
          </w:p>
        </w:tc>
        <w:tc>
          <w:tcPr>
            <w:tcW w:w="1254" w:type="dxa"/>
            <w:tcBorders>
              <w:top w:val="single" w:color="000000" w:sz="4" w:space="0"/>
              <w:left w:val="single" w:color="000000" w:sz="4" w:space="0"/>
              <w:bottom w:val="single" w:color="000000" w:sz="4" w:space="0"/>
              <w:right w:val="single" w:color="000000" w:sz="4" w:space="0"/>
            </w:tcBorders>
            <w:noWrap/>
            <w:vAlign w:val="center"/>
          </w:tcPr>
          <w:p w14:paraId="4AA4164F">
            <w:pPr>
              <w:keepNext w:val="0"/>
              <w:keepLines w:val="0"/>
              <w:widowControl/>
              <w:suppressLineNumbers w:val="0"/>
              <w:jc w:val="center"/>
              <w:textAlignment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kern w:val="0"/>
                <w:sz w:val="24"/>
                <w:szCs w:val="24"/>
                <w:highlight w:val="none"/>
                <w:u w:val="none"/>
                <w:lang w:val="en-US" w:eastAsia="zh-CN" w:bidi="ar"/>
              </w:rPr>
              <w:t>1200.00</w:t>
            </w:r>
          </w:p>
        </w:tc>
        <w:tc>
          <w:tcPr>
            <w:tcW w:w="790" w:type="dxa"/>
            <w:tcBorders>
              <w:top w:val="single" w:color="000000" w:sz="4" w:space="0"/>
              <w:left w:val="single" w:color="000000" w:sz="4" w:space="0"/>
              <w:bottom w:val="single" w:color="000000" w:sz="4" w:space="0"/>
              <w:right w:val="single" w:color="000000" w:sz="4" w:space="0"/>
            </w:tcBorders>
            <w:noWrap w:val="0"/>
            <w:vAlign w:val="center"/>
          </w:tcPr>
          <w:p w14:paraId="300497F8">
            <w:pPr>
              <w:snapToGrid w:val="0"/>
              <w:jc w:val="center"/>
              <w:rPr>
                <w:rFonts w:hint="eastAsia" w:ascii="仿宋" w:hAnsi="仿宋" w:eastAsia="仿宋" w:cs="仿宋"/>
                <w:i w:val="0"/>
                <w:iCs w:val="0"/>
                <w:color w:val="000000"/>
                <w:sz w:val="24"/>
                <w:szCs w:val="24"/>
                <w:highlight w:val="none"/>
                <w:u w:val="none"/>
              </w:rPr>
            </w:pPr>
          </w:p>
        </w:tc>
      </w:tr>
      <w:tr w14:paraId="0956DA0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457" w:type="dxa"/>
            <w:tcBorders>
              <w:top w:val="single" w:color="000000" w:sz="4" w:space="0"/>
              <w:left w:val="single" w:color="000000" w:sz="4" w:space="0"/>
              <w:bottom w:val="single" w:color="000000" w:sz="4" w:space="0"/>
              <w:right w:val="single" w:color="000000" w:sz="4" w:space="0"/>
            </w:tcBorders>
            <w:noWrap w:val="0"/>
            <w:vAlign w:val="center"/>
          </w:tcPr>
          <w:p w14:paraId="781FC6DB">
            <w:pPr>
              <w:keepNext w:val="0"/>
              <w:keepLines w:val="0"/>
              <w:widowControl/>
              <w:suppressLineNumbers w:val="0"/>
              <w:snapToGrid w:val="0"/>
              <w:jc w:val="center"/>
              <w:textAlignment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kern w:val="0"/>
                <w:sz w:val="24"/>
                <w:szCs w:val="24"/>
                <w:highlight w:val="none"/>
                <w:u w:val="none"/>
                <w:lang w:val="en-US" w:eastAsia="zh-CN" w:bidi="ar"/>
              </w:rPr>
              <w:t>10</w:t>
            </w:r>
          </w:p>
        </w:tc>
        <w:tc>
          <w:tcPr>
            <w:tcW w:w="1280" w:type="dxa"/>
            <w:tcBorders>
              <w:top w:val="single" w:color="000000" w:sz="4" w:space="0"/>
              <w:left w:val="single" w:color="000000" w:sz="4" w:space="0"/>
              <w:bottom w:val="single" w:color="000000" w:sz="4" w:space="0"/>
              <w:right w:val="single" w:color="000000" w:sz="4" w:space="0"/>
            </w:tcBorders>
            <w:noWrap w:val="0"/>
            <w:vAlign w:val="center"/>
          </w:tcPr>
          <w:p w14:paraId="6B0900AE">
            <w:pPr>
              <w:keepNext w:val="0"/>
              <w:keepLines w:val="0"/>
              <w:widowControl/>
              <w:suppressLineNumbers w:val="0"/>
              <w:snapToGrid w:val="0"/>
              <w:jc w:val="center"/>
              <w:textAlignment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kern w:val="0"/>
                <w:sz w:val="24"/>
                <w:szCs w:val="24"/>
                <w:highlight w:val="none"/>
                <w:u w:val="none"/>
                <w:lang w:val="en-US" w:eastAsia="zh-CN" w:bidi="ar"/>
              </w:rPr>
              <w:t>8吨自行汽车吊车</w:t>
            </w:r>
          </w:p>
        </w:tc>
        <w:tc>
          <w:tcPr>
            <w:tcW w:w="3607" w:type="dxa"/>
            <w:tcBorders>
              <w:top w:val="single" w:color="000000" w:sz="4" w:space="0"/>
              <w:left w:val="single" w:color="000000" w:sz="4" w:space="0"/>
              <w:bottom w:val="single" w:color="000000" w:sz="4" w:space="0"/>
              <w:right w:val="single" w:color="000000" w:sz="4" w:space="0"/>
            </w:tcBorders>
            <w:noWrap w:val="0"/>
            <w:vAlign w:val="center"/>
          </w:tcPr>
          <w:p w14:paraId="342A15D9">
            <w:pPr>
              <w:keepNext w:val="0"/>
              <w:keepLines w:val="0"/>
              <w:widowControl/>
              <w:suppressLineNumbers w:val="0"/>
              <w:snapToGrid w:val="0"/>
              <w:jc w:val="left"/>
              <w:textAlignment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kern w:val="0"/>
                <w:sz w:val="24"/>
                <w:szCs w:val="24"/>
                <w:highlight w:val="none"/>
                <w:u w:val="none"/>
                <w:lang w:val="en-US" w:eastAsia="zh-CN" w:bidi="ar"/>
              </w:rPr>
              <w:t>1.现场8吨自行汽车吊车台班</w:t>
            </w:r>
            <w:r>
              <w:rPr>
                <w:rFonts w:hint="eastAsia" w:ascii="仿宋" w:hAnsi="仿宋" w:eastAsia="仿宋" w:cs="仿宋"/>
                <w:i w:val="0"/>
                <w:iCs w:val="0"/>
                <w:color w:val="000000"/>
                <w:kern w:val="0"/>
                <w:sz w:val="24"/>
                <w:szCs w:val="24"/>
                <w:highlight w:val="none"/>
                <w:u w:val="none"/>
                <w:lang w:val="en-US" w:eastAsia="zh-CN" w:bidi="ar"/>
              </w:rPr>
              <w:br w:type="textWrapping"/>
            </w:r>
            <w:r>
              <w:rPr>
                <w:rFonts w:hint="eastAsia" w:ascii="仿宋" w:hAnsi="仿宋" w:eastAsia="仿宋" w:cs="仿宋"/>
                <w:i w:val="0"/>
                <w:iCs w:val="0"/>
                <w:color w:val="000000"/>
                <w:kern w:val="0"/>
                <w:sz w:val="24"/>
                <w:szCs w:val="24"/>
                <w:highlight w:val="none"/>
                <w:u w:val="none"/>
                <w:lang w:val="en-US" w:eastAsia="zh-CN" w:bidi="ar"/>
              </w:rPr>
              <w:t>2.因现场场地原因造成的搭设措施、升降高度上下限满足建设方需求在报价中综合考虑</w:t>
            </w:r>
          </w:p>
        </w:tc>
        <w:tc>
          <w:tcPr>
            <w:tcW w:w="846" w:type="dxa"/>
            <w:tcBorders>
              <w:top w:val="single" w:color="000000" w:sz="4" w:space="0"/>
              <w:left w:val="single" w:color="000000" w:sz="4" w:space="0"/>
              <w:bottom w:val="single" w:color="000000" w:sz="4" w:space="0"/>
              <w:right w:val="single" w:color="000000" w:sz="4" w:space="0"/>
            </w:tcBorders>
            <w:noWrap w:val="0"/>
            <w:vAlign w:val="center"/>
          </w:tcPr>
          <w:p w14:paraId="688EC8A4">
            <w:pPr>
              <w:keepNext w:val="0"/>
              <w:keepLines w:val="0"/>
              <w:widowControl/>
              <w:suppressLineNumbers w:val="0"/>
              <w:snapToGrid w:val="0"/>
              <w:jc w:val="center"/>
              <w:textAlignment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kern w:val="0"/>
                <w:sz w:val="24"/>
                <w:szCs w:val="24"/>
                <w:highlight w:val="none"/>
                <w:u w:val="none"/>
                <w:lang w:val="en-US" w:eastAsia="zh-CN" w:bidi="ar"/>
              </w:rPr>
              <w:t>台班</w:t>
            </w:r>
          </w:p>
        </w:tc>
        <w:tc>
          <w:tcPr>
            <w:tcW w:w="940" w:type="dxa"/>
            <w:tcBorders>
              <w:top w:val="single" w:color="000000" w:sz="4" w:space="0"/>
              <w:left w:val="single" w:color="000000" w:sz="4" w:space="0"/>
              <w:bottom w:val="single" w:color="000000" w:sz="4" w:space="0"/>
              <w:right w:val="single" w:color="000000" w:sz="4" w:space="0"/>
            </w:tcBorders>
            <w:noWrap/>
            <w:vAlign w:val="center"/>
          </w:tcPr>
          <w:p w14:paraId="71BF85D8">
            <w:pPr>
              <w:keepNext w:val="0"/>
              <w:keepLines w:val="0"/>
              <w:widowControl/>
              <w:suppressLineNumbers w:val="0"/>
              <w:jc w:val="center"/>
              <w:textAlignment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kern w:val="0"/>
                <w:sz w:val="24"/>
                <w:szCs w:val="24"/>
                <w:highlight w:val="none"/>
                <w:u w:val="none"/>
                <w:lang w:val="en-US" w:eastAsia="zh-CN" w:bidi="ar"/>
              </w:rPr>
              <w:t>5.00</w:t>
            </w:r>
          </w:p>
        </w:tc>
        <w:tc>
          <w:tcPr>
            <w:tcW w:w="1254" w:type="dxa"/>
            <w:tcBorders>
              <w:top w:val="single" w:color="000000" w:sz="4" w:space="0"/>
              <w:left w:val="single" w:color="000000" w:sz="4" w:space="0"/>
              <w:bottom w:val="single" w:color="000000" w:sz="4" w:space="0"/>
              <w:right w:val="single" w:color="000000" w:sz="4" w:space="0"/>
            </w:tcBorders>
            <w:noWrap/>
            <w:vAlign w:val="center"/>
          </w:tcPr>
          <w:p w14:paraId="41272FCA">
            <w:pPr>
              <w:keepNext w:val="0"/>
              <w:keepLines w:val="0"/>
              <w:widowControl/>
              <w:suppressLineNumbers w:val="0"/>
              <w:jc w:val="center"/>
              <w:textAlignment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kern w:val="0"/>
                <w:sz w:val="24"/>
                <w:szCs w:val="24"/>
                <w:highlight w:val="none"/>
                <w:u w:val="none"/>
                <w:lang w:val="en-US" w:eastAsia="zh-CN" w:bidi="ar"/>
              </w:rPr>
              <w:t>800.00</w:t>
            </w:r>
          </w:p>
        </w:tc>
        <w:tc>
          <w:tcPr>
            <w:tcW w:w="790" w:type="dxa"/>
            <w:tcBorders>
              <w:top w:val="single" w:color="000000" w:sz="4" w:space="0"/>
              <w:left w:val="single" w:color="000000" w:sz="4" w:space="0"/>
              <w:bottom w:val="single" w:color="000000" w:sz="4" w:space="0"/>
              <w:right w:val="single" w:color="000000" w:sz="4" w:space="0"/>
            </w:tcBorders>
            <w:noWrap w:val="0"/>
            <w:vAlign w:val="center"/>
          </w:tcPr>
          <w:p w14:paraId="3F2EE2EC">
            <w:pPr>
              <w:snapToGrid w:val="0"/>
              <w:jc w:val="center"/>
              <w:rPr>
                <w:rFonts w:hint="eastAsia" w:ascii="仿宋" w:hAnsi="仿宋" w:eastAsia="仿宋" w:cs="仿宋"/>
                <w:i w:val="0"/>
                <w:iCs w:val="0"/>
                <w:color w:val="000000"/>
                <w:sz w:val="24"/>
                <w:szCs w:val="24"/>
                <w:highlight w:val="none"/>
                <w:u w:val="none"/>
              </w:rPr>
            </w:pPr>
          </w:p>
        </w:tc>
      </w:tr>
      <w:tr w14:paraId="79E35A6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457" w:type="dxa"/>
            <w:tcBorders>
              <w:top w:val="single" w:color="000000" w:sz="4" w:space="0"/>
              <w:left w:val="single" w:color="000000" w:sz="4" w:space="0"/>
              <w:bottom w:val="single" w:color="000000" w:sz="4" w:space="0"/>
              <w:right w:val="single" w:color="000000" w:sz="4" w:space="0"/>
            </w:tcBorders>
            <w:noWrap w:val="0"/>
            <w:vAlign w:val="center"/>
          </w:tcPr>
          <w:p w14:paraId="52802F3B">
            <w:pPr>
              <w:keepNext w:val="0"/>
              <w:keepLines w:val="0"/>
              <w:widowControl/>
              <w:suppressLineNumbers w:val="0"/>
              <w:snapToGrid w:val="0"/>
              <w:jc w:val="center"/>
              <w:textAlignment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kern w:val="0"/>
                <w:sz w:val="24"/>
                <w:szCs w:val="24"/>
                <w:highlight w:val="none"/>
                <w:u w:val="none"/>
                <w:lang w:val="en-US" w:eastAsia="zh-CN" w:bidi="ar"/>
              </w:rPr>
              <w:t>11</w:t>
            </w:r>
          </w:p>
        </w:tc>
        <w:tc>
          <w:tcPr>
            <w:tcW w:w="1280" w:type="dxa"/>
            <w:tcBorders>
              <w:top w:val="single" w:color="000000" w:sz="4" w:space="0"/>
              <w:left w:val="single" w:color="000000" w:sz="4" w:space="0"/>
              <w:bottom w:val="single" w:color="000000" w:sz="4" w:space="0"/>
              <w:right w:val="single" w:color="000000" w:sz="4" w:space="0"/>
            </w:tcBorders>
            <w:noWrap w:val="0"/>
            <w:vAlign w:val="center"/>
          </w:tcPr>
          <w:p w14:paraId="42909E01">
            <w:pPr>
              <w:keepNext w:val="0"/>
              <w:keepLines w:val="0"/>
              <w:widowControl/>
              <w:suppressLineNumbers w:val="0"/>
              <w:snapToGrid w:val="0"/>
              <w:jc w:val="center"/>
              <w:textAlignment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kern w:val="0"/>
                <w:sz w:val="24"/>
                <w:szCs w:val="24"/>
                <w:highlight w:val="none"/>
                <w:u w:val="none"/>
                <w:lang w:val="en-US" w:eastAsia="zh-CN" w:bidi="ar"/>
              </w:rPr>
              <w:t>16吨自行汽车吊车</w:t>
            </w:r>
          </w:p>
        </w:tc>
        <w:tc>
          <w:tcPr>
            <w:tcW w:w="3607" w:type="dxa"/>
            <w:tcBorders>
              <w:top w:val="single" w:color="000000" w:sz="4" w:space="0"/>
              <w:left w:val="single" w:color="000000" w:sz="4" w:space="0"/>
              <w:bottom w:val="single" w:color="000000" w:sz="4" w:space="0"/>
              <w:right w:val="single" w:color="000000" w:sz="4" w:space="0"/>
            </w:tcBorders>
            <w:noWrap w:val="0"/>
            <w:vAlign w:val="center"/>
          </w:tcPr>
          <w:p w14:paraId="731295FB">
            <w:pPr>
              <w:keepNext w:val="0"/>
              <w:keepLines w:val="0"/>
              <w:widowControl/>
              <w:suppressLineNumbers w:val="0"/>
              <w:snapToGrid w:val="0"/>
              <w:jc w:val="left"/>
              <w:textAlignment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kern w:val="0"/>
                <w:sz w:val="24"/>
                <w:szCs w:val="24"/>
                <w:highlight w:val="none"/>
                <w:u w:val="none"/>
                <w:lang w:val="en-US" w:eastAsia="zh-CN" w:bidi="ar"/>
              </w:rPr>
              <w:t>1.现场16吨自行汽车吊车台班</w:t>
            </w:r>
            <w:r>
              <w:rPr>
                <w:rFonts w:hint="eastAsia" w:ascii="仿宋" w:hAnsi="仿宋" w:eastAsia="仿宋" w:cs="仿宋"/>
                <w:i w:val="0"/>
                <w:iCs w:val="0"/>
                <w:color w:val="000000"/>
                <w:kern w:val="0"/>
                <w:sz w:val="24"/>
                <w:szCs w:val="24"/>
                <w:highlight w:val="none"/>
                <w:u w:val="none"/>
                <w:lang w:val="en-US" w:eastAsia="zh-CN" w:bidi="ar"/>
              </w:rPr>
              <w:br w:type="textWrapping"/>
            </w:r>
            <w:r>
              <w:rPr>
                <w:rFonts w:hint="eastAsia" w:ascii="仿宋" w:hAnsi="仿宋" w:eastAsia="仿宋" w:cs="仿宋"/>
                <w:i w:val="0"/>
                <w:iCs w:val="0"/>
                <w:color w:val="000000"/>
                <w:kern w:val="0"/>
                <w:sz w:val="24"/>
                <w:szCs w:val="24"/>
                <w:highlight w:val="none"/>
                <w:u w:val="none"/>
                <w:lang w:val="en-US" w:eastAsia="zh-CN" w:bidi="ar"/>
              </w:rPr>
              <w:t>2.因现场场地原因造成的搭设措施、升降高度上下限满足建设方需求在报价中综合考虑</w:t>
            </w:r>
          </w:p>
        </w:tc>
        <w:tc>
          <w:tcPr>
            <w:tcW w:w="846" w:type="dxa"/>
            <w:tcBorders>
              <w:top w:val="single" w:color="000000" w:sz="4" w:space="0"/>
              <w:left w:val="single" w:color="000000" w:sz="4" w:space="0"/>
              <w:bottom w:val="single" w:color="000000" w:sz="4" w:space="0"/>
              <w:right w:val="single" w:color="000000" w:sz="4" w:space="0"/>
            </w:tcBorders>
            <w:noWrap w:val="0"/>
            <w:vAlign w:val="center"/>
          </w:tcPr>
          <w:p w14:paraId="0471194C">
            <w:pPr>
              <w:keepNext w:val="0"/>
              <w:keepLines w:val="0"/>
              <w:widowControl/>
              <w:suppressLineNumbers w:val="0"/>
              <w:snapToGrid w:val="0"/>
              <w:jc w:val="center"/>
              <w:textAlignment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kern w:val="0"/>
                <w:sz w:val="24"/>
                <w:szCs w:val="24"/>
                <w:highlight w:val="none"/>
                <w:u w:val="none"/>
                <w:lang w:val="en-US" w:eastAsia="zh-CN" w:bidi="ar"/>
              </w:rPr>
              <w:t>台班</w:t>
            </w:r>
          </w:p>
        </w:tc>
        <w:tc>
          <w:tcPr>
            <w:tcW w:w="940" w:type="dxa"/>
            <w:tcBorders>
              <w:top w:val="single" w:color="000000" w:sz="4" w:space="0"/>
              <w:left w:val="single" w:color="000000" w:sz="4" w:space="0"/>
              <w:bottom w:val="single" w:color="000000" w:sz="4" w:space="0"/>
              <w:right w:val="single" w:color="000000" w:sz="4" w:space="0"/>
            </w:tcBorders>
            <w:noWrap/>
            <w:vAlign w:val="center"/>
          </w:tcPr>
          <w:p w14:paraId="44747392">
            <w:pPr>
              <w:keepNext w:val="0"/>
              <w:keepLines w:val="0"/>
              <w:widowControl/>
              <w:suppressLineNumbers w:val="0"/>
              <w:jc w:val="center"/>
              <w:textAlignment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kern w:val="0"/>
                <w:sz w:val="24"/>
                <w:szCs w:val="24"/>
                <w:highlight w:val="none"/>
                <w:u w:val="none"/>
                <w:lang w:val="en-US" w:eastAsia="zh-CN" w:bidi="ar"/>
              </w:rPr>
              <w:t>5.00</w:t>
            </w:r>
          </w:p>
        </w:tc>
        <w:tc>
          <w:tcPr>
            <w:tcW w:w="1254" w:type="dxa"/>
            <w:tcBorders>
              <w:top w:val="single" w:color="000000" w:sz="4" w:space="0"/>
              <w:left w:val="single" w:color="000000" w:sz="4" w:space="0"/>
              <w:bottom w:val="single" w:color="000000" w:sz="4" w:space="0"/>
              <w:right w:val="single" w:color="000000" w:sz="4" w:space="0"/>
            </w:tcBorders>
            <w:noWrap/>
            <w:vAlign w:val="center"/>
          </w:tcPr>
          <w:p w14:paraId="4D802481">
            <w:pPr>
              <w:keepNext w:val="0"/>
              <w:keepLines w:val="0"/>
              <w:widowControl/>
              <w:suppressLineNumbers w:val="0"/>
              <w:jc w:val="center"/>
              <w:textAlignment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kern w:val="0"/>
                <w:sz w:val="24"/>
                <w:szCs w:val="24"/>
                <w:highlight w:val="none"/>
                <w:u w:val="none"/>
                <w:lang w:val="en-US" w:eastAsia="zh-CN" w:bidi="ar"/>
              </w:rPr>
              <w:t>1200.00</w:t>
            </w:r>
          </w:p>
        </w:tc>
        <w:tc>
          <w:tcPr>
            <w:tcW w:w="790" w:type="dxa"/>
            <w:tcBorders>
              <w:top w:val="single" w:color="000000" w:sz="4" w:space="0"/>
              <w:left w:val="single" w:color="000000" w:sz="4" w:space="0"/>
              <w:bottom w:val="single" w:color="000000" w:sz="4" w:space="0"/>
              <w:right w:val="single" w:color="000000" w:sz="4" w:space="0"/>
            </w:tcBorders>
            <w:noWrap w:val="0"/>
            <w:vAlign w:val="center"/>
          </w:tcPr>
          <w:p w14:paraId="71482D21">
            <w:pPr>
              <w:snapToGrid w:val="0"/>
              <w:jc w:val="center"/>
              <w:rPr>
                <w:rFonts w:hint="eastAsia" w:ascii="仿宋" w:hAnsi="仿宋" w:eastAsia="仿宋" w:cs="仿宋"/>
                <w:i w:val="0"/>
                <w:iCs w:val="0"/>
                <w:color w:val="000000"/>
                <w:sz w:val="24"/>
                <w:szCs w:val="24"/>
                <w:highlight w:val="none"/>
                <w:u w:val="none"/>
              </w:rPr>
            </w:pPr>
          </w:p>
        </w:tc>
      </w:tr>
      <w:tr w14:paraId="5E3ACAE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457" w:type="dxa"/>
            <w:tcBorders>
              <w:top w:val="single" w:color="000000" w:sz="4" w:space="0"/>
              <w:left w:val="single" w:color="000000" w:sz="4" w:space="0"/>
              <w:bottom w:val="single" w:color="000000" w:sz="4" w:space="0"/>
              <w:right w:val="single" w:color="000000" w:sz="4" w:space="0"/>
            </w:tcBorders>
            <w:noWrap w:val="0"/>
            <w:vAlign w:val="center"/>
          </w:tcPr>
          <w:p w14:paraId="38C436A4">
            <w:pPr>
              <w:keepNext w:val="0"/>
              <w:keepLines w:val="0"/>
              <w:widowControl/>
              <w:suppressLineNumbers w:val="0"/>
              <w:snapToGrid w:val="0"/>
              <w:jc w:val="center"/>
              <w:textAlignment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kern w:val="0"/>
                <w:sz w:val="24"/>
                <w:szCs w:val="24"/>
                <w:highlight w:val="none"/>
                <w:u w:val="none"/>
                <w:lang w:val="en-US" w:eastAsia="zh-CN" w:bidi="ar"/>
              </w:rPr>
              <w:t>12</w:t>
            </w:r>
          </w:p>
        </w:tc>
        <w:tc>
          <w:tcPr>
            <w:tcW w:w="1280" w:type="dxa"/>
            <w:tcBorders>
              <w:top w:val="single" w:color="000000" w:sz="4" w:space="0"/>
              <w:left w:val="single" w:color="000000" w:sz="4" w:space="0"/>
              <w:bottom w:val="single" w:color="000000" w:sz="4" w:space="0"/>
              <w:right w:val="single" w:color="000000" w:sz="4" w:space="0"/>
            </w:tcBorders>
            <w:noWrap w:val="0"/>
            <w:vAlign w:val="center"/>
          </w:tcPr>
          <w:p w14:paraId="703EDAB3">
            <w:pPr>
              <w:keepNext w:val="0"/>
              <w:keepLines w:val="0"/>
              <w:widowControl/>
              <w:suppressLineNumbers w:val="0"/>
              <w:snapToGrid w:val="0"/>
              <w:jc w:val="center"/>
              <w:textAlignment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kern w:val="0"/>
                <w:sz w:val="24"/>
                <w:szCs w:val="24"/>
                <w:highlight w:val="none"/>
                <w:u w:val="none"/>
                <w:lang w:val="en-US" w:eastAsia="zh-CN" w:bidi="ar"/>
              </w:rPr>
              <w:t>25吨自行汽车吊车</w:t>
            </w:r>
          </w:p>
        </w:tc>
        <w:tc>
          <w:tcPr>
            <w:tcW w:w="3607" w:type="dxa"/>
            <w:tcBorders>
              <w:top w:val="single" w:color="000000" w:sz="4" w:space="0"/>
              <w:left w:val="single" w:color="000000" w:sz="4" w:space="0"/>
              <w:bottom w:val="single" w:color="000000" w:sz="4" w:space="0"/>
              <w:right w:val="single" w:color="000000" w:sz="4" w:space="0"/>
            </w:tcBorders>
            <w:noWrap w:val="0"/>
            <w:vAlign w:val="center"/>
          </w:tcPr>
          <w:p w14:paraId="60DB5EF4">
            <w:pPr>
              <w:keepNext w:val="0"/>
              <w:keepLines w:val="0"/>
              <w:widowControl/>
              <w:suppressLineNumbers w:val="0"/>
              <w:snapToGrid w:val="0"/>
              <w:jc w:val="left"/>
              <w:textAlignment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kern w:val="0"/>
                <w:sz w:val="24"/>
                <w:szCs w:val="24"/>
                <w:highlight w:val="none"/>
                <w:u w:val="none"/>
                <w:lang w:val="en-US" w:eastAsia="zh-CN" w:bidi="ar"/>
              </w:rPr>
              <w:t>1.现场25吨自行汽车吊车台班</w:t>
            </w:r>
            <w:r>
              <w:rPr>
                <w:rFonts w:hint="eastAsia" w:ascii="仿宋" w:hAnsi="仿宋" w:eastAsia="仿宋" w:cs="仿宋"/>
                <w:i w:val="0"/>
                <w:iCs w:val="0"/>
                <w:color w:val="000000"/>
                <w:kern w:val="0"/>
                <w:sz w:val="24"/>
                <w:szCs w:val="24"/>
                <w:highlight w:val="none"/>
                <w:u w:val="none"/>
                <w:lang w:val="en-US" w:eastAsia="zh-CN" w:bidi="ar"/>
              </w:rPr>
              <w:br w:type="textWrapping"/>
            </w:r>
            <w:r>
              <w:rPr>
                <w:rFonts w:hint="eastAsia" w:ascii="仿宋" w:hAnsi="仿宋" w:eastAsia="仿宋" w:cs="仿宋"/>
                <w:i w:val="0"/>
                <w:iCs w:val="0"/>
                <w:color w:val="000000"/>
                <w:kern w:val="0"/>
                <w:sz w:val="24"/>
                <w:szCs w:val="24"/>
                <w:highlight w:val="none"/>
                <w:u w:val="none"/>
                <w:lang w:val="en-US" w:eastAsia="zh-CN" w:bidi="ar"/>
              </w:rPr>
              <w:t>2.因现场场地原因造成的搭设措施、升降高度上下限满足建设方需求在报价中综合考虑</w:t>
            </w:r>
          </w:p>
        </w:tc>
        <w:tc>
          <w:tcPr>
            <w:tcW w:w="846" w:type="dxa"/>
            <w:tcBorders>
              <w:top w:val="single" w:color="000000" w:sz="4" w:space="0"/>
              <w:left w:val="single" w:color="000000" w:sz="4" w:space="0"/>
              <w:bottom w:val="single" w:color="000000" w:sz="4" w:space="0"/>
              <w:right w:val="single" w:color="000000" w:sz="4" w:space="0"/>
            </w:tcBorders>
            <w:noWrap w:val="0"/>
            <w:vAlign w:val="center"/>
          </w:tcPr>
          <w:p w14:paraId="31804A6A">
            <w:pPr>
              <w:keepNext w:val="0"/>
              <w:keepLines w:val="0"/>
              <w:widowControl/>
              <w:suppressLineNumbers w:val="0"/>
              <w:snapToGrid w:val="0"/>
              <w:jc w:val="center"/>
              <w:textAlignment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kern w:val="0"/>
                <w:sz w:val="24"/>
                <w:szCs w:val="24"/>
                <w:highlight w:val="none"/>
                <w:u w:val="none"/>
                <w:lang w:val="en-US" w:eastAsia="zh-CN" w:bidi="ar"/>
              </w:rPr>
              <w:t>台班</w:t>
            </w:r>
          </w:p>
        </w:tc>
        <w:tc>
          <w:tcPr>
            <w:tcW w:w="940" w:type="dxa"/>
            <w:tcBorders>
              <w:top w:val="single" w:color="000000" w:sz="4" w:space="0"/>
              <w:left w:val="single" w:color="000000" w:sz="4" w:space="0"/>
              <w:bottom w:val="single" w:color="000000" w:sz="4" w:space="0"/>
              <w:right w:val="single" w:color="000000" w:sz="4" w:space="0"/>
            </w:tcBorders>
            <w:noWrap/>
            <w:vAlign w:val="center"/>
          </w:tcPr>
          <w:p w14:paraId="196DE44D">
            <w:pPr>
              <w:keepNext w:val="0"/>
              <w:keepLines w:val="0"/>
              <w:widowControl/>
              <w:suppressLineNumbers w:val="0"/>
              <w:jc w:val="center"/>
              <w:textAlignment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kern w:val="0"/>
                <w:sz w:val="24"/>
                <w:szCs w:val="24"/>
                <w:highlight w:val="none"/>
                <w:u w:val="none"/>
                <w:lang w:val="en-US" w:eastAsia="zh-CN" w:bidi="ar"/>
              </w:rPr>
              <w:t>2.00</w:t>
            </w:r>
          </w:p>
        </w:tc>
        <w:tc>
          <w:tcPr>
            <w:tcW w:w="1254" w:type="dxa"/>
            <w:tcBorders>
              <w:top w:val="single" w:color="000000" w:sz="4" w:space="0"/>
              <w:left w:val="single" w:color="000000" w:sz="4" w:space="0"/>
              <w:bottom w:val="single" w:color="000000" w:sz="4" w:space="0"/>
              <w:right w:val="single" w:color="000000" w:sz="4" w:space="0"/>
            </w:tcBorders>
            <w:noWrap/>
            <w:vAlign w:val="center"/>
          </w:tcPr>
          <w:p w14:paraId="3DB7E937">
            <w:pPr>
              <w:keepNext w:val="0"/>
              <w:keepLines w:val="0"/>
              <w:widowControl/>
              <w:suppressLineNumbers w:val="0"/>
              <w:jc w:val="center"/>
              <w:textAlignment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kern w:val="0"/>
                <w:sz w:val="24"/>
                <w:szCs w:val="24"/>
                <w:highlight w:val="none"/>
                <w:u w:val="none"/>
                <w:lang w:val="en-US" w:eastAsia="zh-CN" w:bidi="ar"/>
              </w:rPr>
              <w:t>1700.00</w:t>
            </w:r>
          </w:p>
        </w:tc>
        <w:tc>
          <w:tcPr>
            <w:tcW w:w="790" w:type="dxa"/>
            <w:tcBorders>
              <w:top w:val="single" w:color="000000" w:sz="4" w:space="0"/>
              <w:left w:val="single" w:color="000000" w:sz="4" w:space="0"/>
              <w:bottom w:val="single" w:color="000000" w:sz="4" w:space="0"/>
              <w:right w:val="single" w:color="000000" w:sz="4" w:space="0"/>
            </w:tcBorders>
            <w:noWrap w:val="0"/>
            <w:vAlign w:val="center"/>
          </w:tcPr>
          <w:p w14:paraId="0B0071F2">
            <w:pPr>
              <w:snapToGrid w:val="0"/>
              <w:jc w:val="center"/>
              <w:rPr>
                <w:rFonts w:hint="eastAsia" w:ascii="仿宋" w:hAnsi="仿宋" w:eastAsia="仿宋" w:cs="仿宋"/>
                <w:i w:val="0"/>
                <w:iCs w:val="0"/>
                <w:color w:val="000000"/>
                <w:sz w:val="24"/>
                <w:szCs w:val="24"/>
                <w:highlight w:val="none"/>
                <w:u w:val="none"/>
              </w:rPr>
            </w:pPr>
          </w:p>
        </w:tc>
      </w:tr>
      <w:tr w14:paraId="6B8F358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457" w:type="dxa"/>
            <w:tcBorders>
              <w:top w:val="single" w:color="000000" w:sz="4" w:space="0"/>
              <w:left w:val="single" w:color="000000" w:sz="4" w:space="0"/>
              <w:bottom w:val="single" w:color="000000" w:sz="4" w:space="0"/>
              <w:right w:val="single" w:color="000000" w:sz="4" w:space="0"/>
            </w:tcBorders>
            <w:noWrap w:val="0"/>
            <w:vAlign w:val="center"/>
          </w:tcPr>
          <w:p w14:paraId="413DB186">
            <w:pPr>
              <w:keepNext w:val="0"/>
              <w:keepLines w:val="0"/>
              <w:widowControl/>
              <w:suppressLineNumbers w:val="0"/>
              <w:snapToGrid w:val="0"/>
              <w:jc w:val="center"/>
              <w:textAlignment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kern w:val="0"/>
                <w:sz w:val="24"/>
                <w:szCs w:val="24"/>
                <w:highlight w:val="none"/>
                <w:u w:val="none"/>
                <w:lang w:val="en-US" w:eastAsia="zh-CN" w:bidi="ar"/>
              </w:rPr>
              <w:t>13</w:t>
            </w:r>
          </w:p>
        </w:tc>
        <w:tc>
          <w:tcPr>
            <w:tcW w:w="1280" w:type="dxa"/>
            <w:tcBorders>
              <w:top w:val="single" w:color="000000" w:sz="4" w:space="0"/>
              <w:left w:val="single" w:color="000000" w:sz="4" w:space="0"/>
              <w:bottom w:val="single" w:color="000000" w:sz="4" w:space="0"/>
              <w:right w:val="single" w:color="000000" w:sz="4" w:space="0"/>
            </w:tcBorders>
            <w:noWrap w:val="0"/>
            <w:vAlign w:val="center"/>
          </w:tcPr>
          <w:p w14:paraId="2EF0C7EA">
            <w:pPr>
              <w:keepNext w:val="0"/>
              <w:keepLines w:val="0"/>
              <w:widowControl/>
              <w:suppressLineNumbers w:val="0"/>
              <w:snapToGrid w:val="0"/>
              <w:jc w:val="center"/>
              <w:textAlignment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kern w:val="0"/>
                <w:sz w:val="24"/>
                <w:szCs w:val="24"/>
                <w:highlight w:val="none"/>
                <w:u w:val="none"/>
                <w:lang w:val="en-US" w:eastAsia="zh-CN" w:bidi="ar"/>
              </w:rPr>
              <w:t>35吨自行汽车吊车</w:t>
            </w:r>
          </w:p>
        </w:tc>
        <w:tc>
          <w:tcPr>
            <w:tcW w:w="3607" w:type="dxa"/>
            <w:tcBorders>
              <w:top w:val="single" w:color="000000" w:sz="4" w:space="0"/>
              <w:left w:val="single" w:color="000000" w:sz="4" w:space="0"/>
              <w:bottom w:val="single" w:color="000000" w:sz="4" w:space="0"/>
              <w:right w:val="single" w:color="000000" w:sz="4" w:space="0"/>
            </w:tcBorders>
            <w:noWrap w:val="0"/>
            <w:vAlign w:val="center"/>
          </w:tcPr>
          <w:p w14:paraId="2D00B7A4">
            <w:pPr>
              <w:keepNext w:val="0"/>
              <w:keepLines w:val="0"/>
              <w:widowControl/>
              <w:suppressLineNumbers w:val="0"/>
              <w:snapToGrid w:val="0"/>
              <w:jc w:val="left"/>
              <w:textAlignment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kern w:val="0"/>
                <w:sz w:val="24"/>
                <w:szCs w:val="24"/>
                <w:highlight w:val="none"/>
                <w:u w:val="none"/>
                <w:lang w:val="en-US" w:eastAsia="zh-CN" w:bidi="ar"/>
              </w:rPr>
              <w:t>1.现场35吨自行汽车吊车台班</w:t>
            </w:r>
            <w:r>
              <w:rPr>
                <w:rFonts w:hint="eastAsia" w:ascii="仿宋" w:hAnsi="仿宋" w:eastAsia="仿宋" w:cs="仿宋"/>
                <w:i w:val="0"/>
                <w:iCs w:val="0"/>
                <w:color w:val="000000"/>
                <w:kern w:val="0"/>
                <w:sz w:val="24"/>
                <w:szCs w:val="24"/>
                <w:highlight w:val="none"/>
                <w:u w:val="none"/>
                <w:lang w:val="en-US" w:eastAsia="zh-CN" w:bidi="ar"/>
              </w:rPr>
              <w:br w:type="textWrapping"/>
            </w:r>
            <w:r>
              <w:rPr>
                <w:rFonts w:hint="eastAsia" w:ascii="仿宋" w:hAnsi="仿宋" w:eastAsia="仿宋" w:cs="仿宋"/>
                <w:i w:val="0"/>
                <w:iCs w:val="0"/>
                <w:color w:val="000000"/>
                <w:kern w:val="0"/>
                <w:sz w:val="24"/>
                <w:szCs w:val="24"/>
                <w:highlight w:val="none"/>
                <w:u w:val="none"/>
                <w:lang w:val="en-US" w:eastAsia="zh-CN" w:bidi="ar"/>
              </w:rPr>
              <w:t>2.因现场场地原因造成的搭设措施、升降高度上下限满足建设方需求在报价中综合考虑</w:t>
            </w:r>
          </w:p>
        </w:tc>
        <w:tc>
          <w:tcPr>
            <w:tcW w:w="846" w:type="dxa"/>
            <w:tcBorders>
              <w:top w:val="single" w:color="000000" w:sz="4" w:space="0"/>
              <w:left w:val="single" w:color="000000" w:sz="4" w:space="0"/>
              <w:bottom w:val="single" w:color="000000" w:sz="4" w:space="0"/>
              <w:right w:val="single" w:color="000000" w:sz="4" w:space="0"/>
            </w:tcBorders>
            <w:noWrap w:val="0"/>
            <w:vAlign w:val="center"/>
          </w:tcPr>
          <w:p w14:paraId="72256009">
            <w:pPr>
              <w:keepNext w:val="0"/>
              <w:keepLines w:val="0"/>
              <w:widowControl/>
              <w:suppressLineNumbers w:val="0"/>
              <w:snapToGrid w:val="0"/>
              <w:jc w:val="center"/>
              <w:textAlignment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kern w:val="0"/>
                <w:sz w:val="24"/>
                <w:szCs w:val="24"/>
                <w:highlight w:val="none"/>
                <w:u w:val="none"/>
                <w:lang w:val="en-US" w:eastAsia="zh-CN" w:bidi="ar"/>
              </w:rPr>
              <w:t>台班</w:t>
            </w:r>
          </w:p>
        </w:tc>
        <w:tc>
          <w:tcPr>
            <w:tcW w:w="940" w:type="dxa"/>
            <w:tcBorders>
              <w:top w:val="single" w:color="000000" w:sz="4" w:space="0"/>
              <w:left w:val="single" w:color="000000" w:sz="4" w:space="0"/>
              <w:bottom w:val="single" w:color="000000" w:sz="4" w:space="0"/>
              <w:right w:val="single" w:color="000000" w:sz="4" w:space="0"/>
            </w:tcBorders>
            <w:noWrap/>
            <w:vAlign w:val="center"/>
          </w:tcPr>
          <w:p w14:paraId="448344D4">
            <w:pPr>
              <w:keepNext w:val="0"/>
              <w:keepLines w:val="0"/>
              <w:widowControl/>
              <w:suppressLineNumbers w:val="0"/>
              <w:jc w:val="center"/>
              <w:textAlignment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kern w:val="0"/>
                <w:sz w:val="24"/>
                <w:szCs w:val="24"/>
                <w:highlight w:val="none"/>
                <w:u w:val="none"/>
                <w:lang w:val="en-US" w:eastAsia="zh-CN" w:bidi="ar"/>
              </w:rPr>
              <w:t>3.00</w:t>
            </w:r>
          </w:p>
        </w:tc>
        <w:tc>
          <w:tcPr>
            <w:tcW w:w="1254" w:type="dxa"/>
            <w:tcBorders>
              <w:top w:val="single" w:color="000000" w:sz="4" w:space="0"/>
              <w:left w:val="single" w:color="000000" w:sz="4" w:space="0"/>
              <w:bottom w:val="single" w:color="000000" w:sz="4" w:space="0"/>
              <w:right w:val="single" w:color="000000" w:sz="4" w:space="0"/>
            </w:tcBorders>
            <w:noWrap/>
            <w:vAlign w:val="center"/>
          </w:tcPr>
          <w:p w14:paraId="7B5E5EE9">
            <w:pPr>
              <w:keepNext w:val="0"/>
              <w:keepLines w:val="0"/>
              <w:widowControl/>
              <w:suppressLineNumbers w:val="0"/>
              <w:jc w:val="center"/>
              <w:textAlignment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kern w:val="0"/>
                <w:sz w:val="24"/>
                <w:szCs w:val="24"/>
                <w:highlight w:val="none"/>
                <w:u w:val="none"/>
                <w:lang w:val="en-US" w:eastAsia="zh-CN" w:bidi="ar"/>
              </w:rPr>
              <w:t>1900.00</w:t>
            </w:r>
          </w:p>
        </w:tc>
        <w:tc>
          <w:tcPr>
            <w:tcW w:w="790" w:type="dxa"/>
            <w:tcBorders>
              <w:top w:val="single" w:color="000000" w:sz="4" w:space="0"/>
              <w:left w:val="single" w:color="000000" w:sz="4" w:space="0"/>
              <w:bottom w:val="single" w:color="000000" w:sz="4" w:space="0"/>
              <w:right w:val="single" w:color="000000" w:sz="4" w:space="0"/>
            </w:tcBorders>
            <w:noWrap w:val="0"/>
            <w:vAlign w:val="center"/>
          </w:tcPr>
          <w:p w14:paraId="2EAB7D95">
            <w:pPr>
              <w:snapToGrid w:val="0"/>
              <w:jc w:val="center"/>
              <w:rPr>
                <w:rFonts w:hint="eastAsia" w:ascii="仿宋" w:hAnsi="仿宋" w:eastAsia="仿宋" w:cs="仿宋"/>
                <w:i w:val="0"/>
                <w:iCs w:val="0"/>
                <w:color w:val="000000"/>
                <w:sz w:val="24"/>
                <w:szCs w:val="24"/>
                <w:highlight w:val="none"/>
                <w:u w:val="none"/>
              </w:rPr>
            </w:pPr>
          </w:p>
        </w:tc>
      </w:tr>
      <w:tr w14:paraId="4A8D88F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457" w:type="dxa"/>
            <w:tcBorders>
              <w:top w:val="single" w:color="000000" w:sz="4" w:space="0"/>
              <w:left w:val="single" w:color="000000" w:sz="4" w:space="0"/>
              <w:bottom w:val="single" w:color="000000" w:sz="4" w:space="0"/>
              <w:right w:val="single" w:color="000000" w:sz="4" w:space="0"/>
            </w:tcBorders>
            <w:noWrap w:val="0"/>
            <w:vAlign w:val="center"/>
          </w:tcPr>
          <w:p w14:paraId="6ECD1A91">
            <w:pPr>
              <w:keepNext w:val="0"/>
              <w:keepLines w:val="0"/>
              <w:widowControl/>
              <w:suppressLineNumbers w:val="0"/>
              <w:snapToGrid w:val="0"/>
              <w:jc w:val="center"/>
              <w:textAlignment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kern w:val="0"/>
                <w:sz w:val="24"/>
                <w:szCs w:val="24"/>
                <w:highlight w:val="none"/>
                <w:u w:val="none"/>
                <w:lang w:val="en-US" w:eastAsia="zh-CN" w:bidi="ar"/>
              </w:rPr>
              <w:t>14</w:t>
            </w:r>
          </w:p>
        </w:tc>
        <w:tc>
          <w:tcPr>
            <w:tcW w:w="1280" w:type="dxa"/>
            <w:tcBorders>
              <w:top w:val="single" w:color="000000" w:sz="4" w:space="0"/>
              <w:left w:val="single" w:color="000000" w:sz="4" w:space="0"/>
              <w:bottom w:val="single" w:color="000000" w:sz="4" w:space="0"/>
              <w:right w:val="single" w:color="000000" w:sz="4" w:space="0"/>
            </w:tcBorders>
            <w:noWrap w:val="0"/>
            <w:vAlign w:val="center"/>
          </w:tcPr>
          <w:p w14:paraId="1781CB72">
            <w:pPr>
              <w:keepNext w:val="0"/>
              <w:keepLines w:val="0"/>
              <w:widowControl/>
              <w:suppressLineNumbers w:val="0"/>
              <w:snapToGrid w:val="0"/>
              <w:jc w:val="center"/>
              <w:textAlignment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kern w:val="0"/>
                <w:sz w:val="24"/>
                <w:szCs w:val="24"/>
                <w:highlight w:val="none"/>
                <w:u w:val="none"/>
                <w:lang w:val="en-US" w:eastAsia="zh-CN" w:bidi="ar"/>
              </w:rPr>
              <w:t>50吨自行汽车吊车</w:t>
            </w:r>
          </w:p>
        </w:tc>
        <w:tc>
          <w:tcPr>
            <w:tcW w:w="3607" w:type="dxa"/>
            <w:tcBorders>
              <w:top w:val="single" w:color="000000" w:sz="4" w:space="0"/>
              <w:left w:val="single" w:color="000000" w:sz="4" w:space="0"/>
              <w:bottom w:val="single" w:color="000000" w:sz="4" w:space="0"/>
              <w:right w:val="single" w:color="000000" w:sz="4" w:space="0"/>
            </w:tcBorders>
            <w:noWrap w:val="0"/>
            <w:vAlign w:val="center"/>
          </w:tcPr>
          <w:p w14:paraId="2E87BC9F">
            <w:pPr>
              <w:keepNext w:val="0"/>
              <w:keepLines w:val="0"/>
              <w:widowControl/>
              <w:suppressLineNumbers w:val="0"/>
              <w:snapToGrid w:val="0"/>
              <w:jc w:val="left"/>
              <w:textAlignment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kern w:val="0"/>
                <w:sz w:val="24"/>
                <w:szCs w:val="24"/>
                <w:highlight w:val="none"/>
                <w:u w:val="none"/>
                <w:lang w:val="en-US" w:eastAsia="zh-CN" w:bidi="ar"/>
              </w:rPr>
              <w:t>1.现场50吨自行汽车吊车台班</w:t>
            </w:r>
            <w:r>
              <w:rPr>
                <w:rFonts w:hint="eastAsia" w:ascii="仿宋" w:hAnsi="仿宋" w:eastAsia="仿宋" w:cs="仿宋"/>
                <w:i w:val="0"/>
                <w:iCs w:val="0"/>
                <w:color w:val="000000"/>
                <w:kern w:val="0"/>
                <w:sz w:val="24"/>
                <w:szCs w:val="24"/>
                <w:highlight w:val="none"/>
                <w:u w:val="none"/>
                <w:lang w:val="en-US" w:eastAsia="zh-CN" w:bidi="ar"/>
              </w:rPr>
              <w:br w:type="textWrapping"/>
            </w:r>
            <w:r>
              <w:rPr>
                <w:rFonts w:hint="eastAsia" w:ascii="仿宋" w:hAnsi="仿宋" w:eastAsia="仿宋" w:cs="仿宋"/>
                <w:i w:val="0"/>
                <w:iCs w:val="0"/>
                <w:color w:val="000000"/>
                <w:kern w:val="0"/>
                <w:sz w:val="24"/>
                <w:szCs w:val="24"/>
                <w:highlight w:val="none"/>
                <w:u w:val="none"/>
                <w:lang w:val="en-US" w:eastAsia="zh-CN" w:bidi="ar"/>
              </w:rPr>
              <w:t>2.因现场场地原因造成的搭设措施、升降高度上下限满足建设方需求在报价中综合考虑</w:t>
            </w:r>
          </w:p>
        </w:tc>
        <w:tc>
          <w:tcPr>
            <w:tcW w:w="846" w:type="dxa"/>
            <w:tcBorders>
              <w:top w:val="single" w:color="000000" w:sz="4" w:space="0"/>
              <w:left w:val="single" w:color="000000" w:sz="4" w:space="0"/>
              <w:bottom w:val="single" w:color="000000" w:sz="4" w:space="0"/>
              <w:right w:val="single" w:color="000000" w:sz="4" w:space="0"/>
            </w:tcBorders>
            <w:noWrap w:val="0"/>
            <w:vAlign w:val="center"/>
          </w:tcPr>
          <w:p w14:paraId="784A75F7">
            <w:pPr>
              <w:keepNext w:val="0"/>
              <w:keepLines w:val="0"/>
              <w:widowControl/>
              <w:suppressLineNumbers w:val="0"/>
              <w:snapToGrid w:val="0"/>
              <w:jc w:val="center"/>
              <w:textAlignment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kern w:val="0"/>
                <w:sz w:val="24"/>
                <w:szCs w:val="24"/>
                <w:highlight w:val="none"/>
                <w:u w:val="none"/>
                <w:lang w:val="en-US" w:eastAsia="zh-CN" w:bidi="ar"/>
              </w:rPr>
              <w:t>台班</w:t>
            </w:r>
          </w:p>
        </w:tc>
        <w:tc>
          <w:tcPr>
            <w:tcW w:w="940" w:type="dxa"/>
            <w:tcBorders>
              <w:top w:val="single" w:color="000000" w:sz="4" w:space="0"/>
              <w:left w:val="single" w:color="000000" w:sz="4" w:space="0"/>
              <w:bottom w:val="single" w:color="000000" w:sz="4" w:space="0"/>
              <w:right w:val="single" w:color="000000" w:sz="4" w:space="0"/>
            </w:tcBorders>
            <w:noWrap/>
            <w:vAlign w:val="center"/>
          </w:tcPr>
          <w:p w14:paraId="7F4BDC21">
            <w:pPr>
              <w:keepNext w:val="0"/>
              <w:keepLines w:val="0"/>
              <w:widowControl/>
              <w:suppressLineNumbers w:val="0"/>
              <w:jc w:val="center"/>
              <w:textAlignment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kern w:val="0"/>
                <w:sz w:val="24"/>
                <w:szCs w:val="24"/>
                <w:highlight w:val="none"/>
                <w:u w:val="none"/>
                <w:lang w:val="en-US" w:eastAsia="zh-CN" w:bidi="ar"/>
              </w:rPr>
              <w:t>2.00</w:t>
            </w:r>
          </w:p>
        </w:tc>
        <w:tc>
          <w:tcPr>
            <w:tcW w:w="1254" w:type="dxa"/>
            <w:tcBorders>
              <w:top w:val="single" w:color="000000" w:sz="4" w:space="0"/>
              <w:left w:val="single" w:color="000000" w:sz="4" w:space="0"/>
              <w:bottom w:val="single" w:color="000000" w:sz="4" w:space="0"/>
              <w:right w:val="single" w:color="000000" w:sz="4" w:space="0"/>
            </w:tcBorders>
            <w:noWrap/>
            <w:vAlign w:val="center"/>
          </w:tcPr>
          <w:p w14:paraId="1AC87EB9">
            <w:pPr>
              <w:keepNext w:val="0"/>
              <w:keepLines w:val="0"/>
              <w:widowControl/>
              <w:suppressLineNumbers w:val="0"/>
              <w:jc w:val="center"/>
              <w:textAlignment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kern w:val="0"/>
                <w:sz w:val="24"/>
                <w:szCs w:val="24"/>
                <w:highlight w:val="none"/>
                <w:u w:val="none"/>
                <w:lang w:val="en-US" w:eastAsia="zh-CN" w:bidi="ar"/>
              </w:rPr>
              <w:t>2200.00</w:t>
            </w:r>
          </w:p>
        </w:tc>
        <w:tc>
          <w:tcPr>
            <w:tcW w:w="790" w:type="dxa"/>
            <w:tcBorders>
              <w:top w:val="single" w:color="000000" w:sz="4" w:space="0"/>
              <w:left w:val="single" w:color="000000" w:sz="4" w:space="0"/>
              <w:bottom w:val="single" w:color="000000" w:sz="4" w:space="0"/>
              <w:right w:val="single" w:color="000000" w:sz="4" w:space="0"/>
            </w:tcBorders>
            <w:noWrap w:val="0"/>
            <w:vAlign w:val="center"/>
          </w:tcPr>
          <w:p w14:paraId="6590CC4F">
            <w:pPr>
              <w:snapToGrid w:val="0"/>
              <w:jc w:val="center"/>
              <w:rPr>
                <w:rFonts w:hint="eastAsia" w:ascii="仿宋" w:hAnsi="仿宋" w:eastAsia="仿宋" w:cs="仿宋"/>
                <w:i w:val="0"/>
                <w:iCs w:val="0"/>
                <w:color w:val="000000"/>
                <w:sz w:val="24"/>
                <w:szCs w:val="24"/>
                <w:highlight w:val="none"/>
                <w:u w:val="none"/>
              </w:rPr>
            </w:pPr>
          </w:p>
        </w:tc>
      </w:tr>
      <w:tr w14:paraId="0B9363D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457" w:type="dxa"/>
            <w:tcBorders>
              <w:top w:val="single" w:color="000000" w:sz="4" w:space="0"/>
              <w:left w:val="single" w:color="000000" w:sz="4" w:space="0"/>
              <w:bottom w:val="single" w:color="000000" w:sz="4" w:space="0"/>
              <w:right w:val="single" w:color="000000" w:sz="4" w:space="0"/>
            </w:tcBorders>
            <w:noWrap w:val="0"/>
            <w:vAlign w:val="center"/>
          </w:tcPr>
          <w:p w14:paraId="0A086DB1">
            <w:pPr>
              <w:keepNext w:val="0"/>
              <w:keepLines w:val="0"/>
              <w:widowControl/>
              <w:suppressLineNumbers w:val="0"/>
              <w:snapToGrid w:val="0"/>
              <w:jc w:val="center"/>
              <w:textAlignment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kern w:val="0"/>
                <w:sz w:val="24"/>
                <w:szCs w:val="24"/>
                <w:highlight w:val="none"/>
                <w:u w:val="none"/>
                <w:lang w:val="en-US" w:eastAsia="zh-CN" w:bidi="ar"/>
              </w:rPr>
              <w:t>15</w:t>
            </w:r>
          </w:p>
        </w:tc>
        <w:tc>
          <w:tcPr>
            <w:tcW w:w="1280" w:type="dxa"/>
            <w:tcBorders>
              <w:top w:val="single" w:color="000000" w:sz="4" w:space="0"/>
              <w:left w:val="single" w:color="000000" w:sz="4" w:space="0"/>
              <w:bottom w:val="single" w:color="000000" w:sz="4" w:space="0"/>
              <w:right w:val="single" w:color="000000" w:sz="4" w:space="0"/>
            </w:tcBorders>
            <w:noWrap w:val="0"/>
            <w:vAlign w:val="center"/>
          </w:tcPr>
          <w:p w14:paraId="4651FCB9">
            <w:pPr>
              <w:keepNext w:val="0"/>
              <w:keepLines w:val="0"/>
              <w:widowControl/>
              <w:suppressLineNumbers w:val="0"/>
              <w:snapToGrid w:val="0"/>
              <w:jc w:val="center"/>
              <w:textAlignment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kern w:val="0"/>
                <w:sz w:val="24"/>
                <w:szCs w:val="24"/>
                <w:highlight w:val="none"/>
                <w:u w:val="none"/>
                <w:lang w:val="en-US" w:eastAsia="zh-CN" w:bidi="ar"/>
              </w:rPr>
              <w:t>80-130吨自行汽车吊车</w:t>
            </w:r>
          </w:p>
        </w:tc>
        <w:tc>
          <w:tcPr>
            <w:tcW w:w="3607" w:type="dxa"/>
            <w:tcBorders>
              <w:top w:val="single" w:color="000000" w:sz="4" w:space="0"/>
              <w:left w:val="single" w:color="000000" w:sz="4" w:space="0"/>
              <w:bottom w:val="single" w:color="000000" w:sz="4" w:space="0"/>
              <w:right w:val="single" w:color="000000" w:sz="4" w:space="0"/>
            </w:tcBorders>
            <w:noWrap w:val="0"/>
            <w:vAlign w:val="center"/>
          </w:tcPr>
          <w:p w14:paraId="53A13B71">
            <w:pPr>
              <w:keepNext w:val="0"/>
              <w:keepLines w:val="0"/>
              <w:widowControl/>
              <w:suppressLineNumbers w:val="0"/>
              <w:snapToGrid w:val="0"/>
              <w:jc w:val="left"/>
              <w:textAlignment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kern w:val="0"/>
                <w:sz w:val="24"/>
                <w:szCs w:val="24"/>
                <w:highlight w:val="none"/>
                <w:u w:val="none"/>
                <w:lang w:val="en-US" w:eastAsia="zh-CN" w:bidi="ar"/>
              </w:rPr>
              <w:t>1.现场80-130吨吊车台班</w:t>
            </w:r>
            <w:r>
              <w:rPr>
                <w:rFonts w:hint="eastAsia" w:ascii="仿宋" w:hAnsi="仿宋" w:eastAsia="仿宋" w:cs="仿宋"/>
                <w:i w:val="0"/>
                <w:iCs w:val="0"/>
                <w:color w:val="000000"/>
                <w:kern w:val="0"/>
                <w:sz w:val="24"/>
                <w:szCs w:val="24"/>
                <w:highlight w:val="none"/>
                <w:u w:val="none"/>
                <w:lang w:val="en-US" w:eastAsia="zh-CN" w:bidi="ar"/>
              </w:rPr>
              <w:br w:type="textWrapping"/>
            </w:r>
            <w:r>
              <w:rPr>
                <w:rFonts w:hint="eastAsia" w:ascii="仿宋" w:hAnsi="仿宋" w:eastAsia="仿宋" w:cs="仿宋"/>
                <w:i w:val="0"/>
                <w:iCs w:val="0"/>
                <w:color w:val="000000"/>
                <w:kern w:val="0"/>
                <w:sz w:val="24"/>
                <w:szCs w:val="24"/>
                <w:highlight w:val="none"/>
                <w:u w:val="none"/>
                <w:lang w:val="en-US" w:eastAsia="zh-CN" w:bidi="ar"/>
              </w:rPr>
              <w:t>2.因现场场地原因造成的搭设措施、升降高度上下限满足建设方需求在报价中综合考虑</w:t>
            </w:r>
          </w:p>
        </w:tc>
        <w:tc>
          <w:tcPr>
            <w:tcW w:w="846" w:type="dxa"/>
            <w:tcBorders>
              <w:top w:val="single" w:color="000000" w:sz="4" w:space="0"/>
              <w:left w:val="single" w:color="000000" w:sz="4" w:space="0"/>
              <w:bottom w:val="single" w:color="000000" w:sz="4" w:space="0"/>
              <w:right w:val="single" w:color="000000" w:sz="4" w:space="0"/>
            </w:tcBorders>
            <w:noWrap w:val="0"/>
            <w:vAlign w:val="center"/>
          </w:tcPr>
          <w:p w14:paraId="331DD932">
            <w:pPr>
              <w:keepNext w:val="0"/>
              <w:keepLines w:val="0"/>
              <w:widowControl/>
              <w:suppressLineNumbers w:val="0"/>
              <w:snapToGrid w:val="0"/>
              <w:jc w:val="center"/>
              <w:textAlignment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kern w:val="0"/>
                <w:sz w:val="24"/>
                <w:szCs w:val="24"/>
                <w:highlight w:val="none"/>
                <w:u w:val="none"/>
                <w:lang w:val="en-US" w:eastAsia="zh-CN" w:bidi="ar"/>
              </w:rPr>
              <w:t>台班</w:t>
            </w:r>
          </w:p>
        </w:tc>
        <w:tc>
          <w:tcPr>
            <w:tcW w:w="940" w:type="dxa"/>
            <w:tcBorders>
              <w:top w:val="single" w:color="000000" w:sz="4" w:space="0"/>
              <w:left w:val="single" w:color="000000" w:sz="4" w:space="0"/>
              <w:bottom w:val="single" w:color="000000" w:sz="4" w:space="0"/>
              <w:right w:val="single" w:color="000000" w:sz="4" w:space="0"/>
            </w:tcBorders>
            <w:noWrap/>
            <w:vAlign w:val="center"/>
          </w:tcPr>
          <w:p w14:paraId="30C731FC">
            <w:pPr>
              <w:keepNext w:val="0"/>
              <w:keepLines w:val="0"/>
              <w:widowControl/>
              <w:suppressLineNumbers w:val="0"/>
              <w:jc w:val="center"/>
              <w:textAlignment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kern w:val="0"/>
                <w:sz w:val="24"/>
                <w:szCs w:val="24"/>
                <w:highlight w:val="none"/>
                <w:u w:val="none"/>
                <w:lang w:val="en-US" w:eastAsia="zh-CN" w:bidi="ar"/>
              </w:rPr>
              <w:t>2.00</w:t>
            </w:r>
          </w:p>
        </w:tc>
        <w:tc>
          <w:tcPr>
            <w:tcW w:w="1254" w:type="dxa"/>
            <w:tcBorders>
              <w:top w:val="single" w:color="000000" w:sz="4" w:space="0"/>
              <w:left w:val="single" w:color="000000" w:sz="4" w:space="0"/>
              <w:bottom w:val="single" w:color="000000" w:sz="4" w:space="0"/>
              <w:right w:val="single" w:color="000000" w:sz="4" w:space="0"/>
            </w:tcBorders>
            <w:noWrap/>
            <w:vAlign w:val="center"/>
          </w:tcPr>
          <w:p w14:paraId="08F18BED">
            <w:pPr>
              <w:keepNext w:val="0"/>
              <w:keepLines w:val="0"/>
              <w:widowControl/>
              <w:suppressLineNumbers w:val="0"/>
              <w:jc w:val="center"/>
              <w:textAlignment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kern w:val="0"/>
                <w:sz w:val="24"/>
                <w:szCs w:val="24"/>
                <w:highlight w:val="none"/>
                <w:u w:val="none"/>
                <w:lang w:val="en-US" w:eastAsia="zh-CN" w:bidi="ar"/>
              </w:rPr>
              <w:t>3000.00</w:t>
            </w:r>
          </w:p>
        </w:tc>
        <w:tc>
          <w:tcPr>
            <w:tcW w:w="790" w:type="dxa"/>
            <w:tcBorders>
              <w:top w:val="single" w:color="000000" w:sz="4" w:space="0"/>
              <w:left w:val="single" w:color="000000" w:sz="4" w:space="0"/>
              <w:bottom w:val="single" w:color="000000" w:sz="4" w:space="0"/>
              <w:right w:val="single" w:color="000000" w:sz="4" w:space="0"/>
            </w:tcBorders>
            <w:noWrap w:val="0"/>
            <w:vAlign w:val="center"/>
          </w:tcPr>
          <w:p w14:paraId="0F27707F">
            <w:pPr>
              <w:snapToGrid w:val="0"/>
              <w:jc w:val="center"/>
              <w:rPr>
                <w:rFonts w:hint="eastAsia" w:ascii="仿宋" w:hAnsi="仿宋" w:eastAsia="仿宋" w:cs="仿宋"/>
                <w:i w:val="0"/>
                <w:iCs w:val="0"/>
                <w:color w:val="000000"/>
                <w:sz w:val="24"/>
                <w:szCs w:val="24"/>
                <w:highlight w:val="none"/>
                <w:u w:val="none"/>
              </w:rPr>
            </w:pPr>
          </w:p>
        </w:tc>
      </w:tr>
      <w:tr w14:paraId="1EED9F4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457" w:type="dxa"/>
            <w:tcBorders>
              <w:top w:val="single" w:color="000000" w:sz="4" w:space="0"/>
              <w:left w:val="single" w:color="000000" w:sz="4" w:space="0"/>
              <w:bottom w:val="single" w:color="000000" w:sz="4" w:space="0"/>
              <w:right w:val="single" w:color="000000" w:sz="4" w:space="0"/>
            </w:tcBorders>
            <w:noWrap w:val="0"/>
            <w:vAlign w:val="center"/>
          </w:tcPr>
          <w:p w14:paraId="6753C94D">
            <w:pPr>
              <w:keepNext w:val="0"/>
              <w:keepLines w:val="0"/>
              <w:widowControl/>
              <w:suppressLineNumbers w:val="0"/>
              <w:snapToGrid w:val="0"/>
              <w:jc w:val="center"/>
              <w:textAlignment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kern w:val="0"/>
                <w:sz w:val="24"/>
                <w:szCs w:val="24"/>
                <w:highlight w:val="none"/>
                <w:u w:val="none"/>
                <w:lang w:val="en-US" w:eastAsia="zh-CN" w:bidi="ar"/>
              </w:rPr>
              <w:t>16</w:t>
            </w:r>
          </w:p>
        </w:tc>
        <w:tc>
          <w:tcPr>
            <w:tcW w:w="1280" w:type="dxa"/>
            <w:tcBorders>
              <w:top w:val="single" w:color="000000" w:sz="4" w:space="0"/>
              <w:left w:val="single" w:color="000000" w:sz="4" w:space="0"/>
              <w:bottom w:val="single" w:color="000000" w:sz="4" w:space="0"/>
              <w:right w:val="single" w:color="000000" w:sz="4" w:space="0"/>
            </w:tcBorders>
            <w:noWrap w:val="0"/>
            <w:vAlign w:val="center"/>
          </w:tcPr>
          <w:p w14:paraId="248DEDA2">
            <w:pPr>
              <w:keepNext w:val="0"/>
              <w:keepLines w:val="0"/>
              <w:widowControl/>
              <w:suppressLineNumbers w:val="0"/>
              <w:snapToGrid w:val="0"/>
              <w:jc w:val="center"/>
              <w:textAlignment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kern w:val="0"/>
                <w:sz w:val="24"/>
                <w:szCs w:val="24"/>
                <w:highlight w:val="none"/>
                <w:u w:val="none"/>
                <w:lang w:val="en-US" w:eastAsia="zh-CN" w:bidi="ar"/>
              </w:rPr>
              <w:t>160吨以上自行汽车吊车</w:t>
            </w:r>
          </w:p>
        </w:tc>
        <w:tc>
          <w:tcPr>
            <w:tcW w:w="3607" w:type="dxa"/>
            <w:tcBorders>
              <w:top w:val="single" w:color="000000" w:sz="4" w:space="0"/>
              <w:left w:val="single" w:color="000000" w:sz="4" w:space="0"/>
              <w:bottom w:val="single" w:color="000000" w:sz="4" w:space="0"/>
              <w:right w:val="single" w:color="000000" w:sz="4" w:space="0"/>
            </w:tcBorders>
            <w:noWrap w:val="0"/>
            <w:vAlign w:val="center"/>
          </w:tcPr>
          <w:p w14:paraId="4623F874">
            <w:pPr>
              <w:keepNext w:val="0"/>
              <w:keepLines w:val="0"/>
              <w:widowControl/>
              <w:suppressLineNumbers w:val="0"/>
              <w:snapToGrid w:val="0"/>
              <w:jc w:val="left"/>
              <w:textAlignment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kern w:val="0"/>
                <w:sz w:val="24"/>
                <w:szCs w:val="24"/>
                <w:highlight w:val="none"/>
                <w:u w:val="none"/>
                <w:lang w:val="en-US" w:eastAsia="zh-CN" w:bidi="ar"/>
              </w:rPr>
              <w:t>1.现场160吨吊车台班</w:t>
            </w:r>
            <w:r>
              <w:rPr>
                <w:rFonts w:hint="eastAsia" w:ascii="仿宋" w:hAnsi="仿宋" w:eastAsia="仿宋" w:cs="仿宋"/>
                <w:i w:val="0"/>
                <w:iCs w:val="0"/>
                <w:color w:val="000000"/>
                <w:kern w:val="0"/>
                <w:sz w:val="24"/>
                <w:szCs w:val="24"/>
                <w:highlight w:val="none"/>
                <w:u w:val="none"/>
                <w:lang w:val="en-US" w:eastAsia="zh-CN" w:bidi="ar"/>
              </w:rPr>
              <w:br w:type="textWrapping"/>
            </w:r>
            <w:r>
              <w:rPr>
                <w:rFonts w:hint="eastAsia" w:ascii="仿宋" w:hAnsi="仿宋" w:eastAsia="仿宋" w:cs="仿宋"/>
                <w:i w:val="0"/>
                <w:iCs w:val="0"/>
                <w:color w:val="000000"/>
                <w:kern w:val="0"/>
                <w:sz w:val="24"/>
                <w:szCs w:val="24"/>
                <w:highlight w:val="none"/>
                <w:u w:val="none"/>
                <w:lang w:val="en-US" w:eastAsia="zh-CN" w:bidi="ar"/>
              </w:rPr>
              <w:t>2.因现场场地原因造成的搭设措施、升降高度上下限满足建设方需求在报价中综合考虑</w:t>
            </w:r>
          </w:p>
        </w:tc>
        <w:tc>
          <w:tcPr>
            <w:tcW w:w="846" w:type="dxa"/>
            <w:tcBorders>
              <w:top w:val="single" w:color="000000" w:sz="4" w:space="0"/>
              <w:left w:val="single" w:color="000000" w:sz="4" w:space="0"/>
              <w:bottom w:val="single" w:color="000000" w:sz="4" w:space="0"/>
              <w:right w:val="single" w:color="000000" w:sz="4" w:space="0"/>
            </w:tcBorders>
            <w:noWrap w:val="0"/>
            <w:vAlign w:val="center"/>
          </w:tcPr>
          <w:p w14:paraId="7821D849">
            <w:pPr>
              <w:keepNext w:val="0"/>
              <w:keepLines w:val="0"/>
              <w:widowControl/>
              <w:suppressLineNumbers w:val="0"/>
              <w:snapToGrid w:val="0"/>
              <w:jc w:val="center"/>
              <w:textAlignment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kern w:val="0"/>
                <w:sz w:val="24"/>
                <w:szCs w:val="24"/>
                <w:highlight w:val="none"/>
                <w:u w:val="none"/>
                <w:lang w:val="en-US" w:eastAsia="zh-CN" w:bidi="ar"/>
              </w:rPr>
              <w:t>台班</w:t>
            </w:r>
          </w:p>
        </w:tc>
        <w:tc>
          <w:tcPr>
            <w:tcW w:w="940" w:type="dxa"/>
            <w:tcBorders>
              <w:top w:val="single" w:color="000000" w:sz="4" w:space="0"/>
              <w:left w:val="single" w:color="000000" w:sz="4" w:space="0"/>
              <w:bottom w:val="single" w:color="000000" w:sz="4" w:space="0"/>
              <w:right w:val="single" w:color="000000" w:sz="4" w:space="0"/>
            </w:tcBorders>
            <w:noWrap/>
            <w:vAlign w:val="center"/>
          </w:tcPr>
          <w:p w14:paraId="327C9882">
            <w:pPr>
              <w:keepNext w:val="0"/>
              <w:keepLines w:val="0"/>
              <w:widowControl/>
              <w:suppressLineNumbers w:val="0"/>
              <w:jc w:val="center"/>
              <w:textAlignment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kern w:val="0"/>
                <w:sz w:val="24"/>
                <w:szCs w:val="24"/>
                <w:highlight w:val="none"/>
                <w:u w:val="none"/>
                <w:lang w:val="en-US" w:eastAsia="zh-CN" w:bidi="ar"/>
              </w:rPr>
              <w:t>2.00</w:t>
            </w:r>
          </w:p>
        </w:tc>
        <w:tc>
          <w:tcPr>
            <w:tcW w:w="1254" w:type="dxa"/>
            <w:tcBorders>
              <w:top w:val="single" w:color="000000" w:sz="4" w:space="0"/>
              <w:left w:val="single" w:color="000000" w:sz="4" w:space="0"/>
              <w:bottom w:val="single" w:color="000000" w:sz="4" w:space="0"/>
              <w:right w:val="single" w:color="000000" w:sz="4" w:space="0"/>
            </w:tcBorders>
            <w:noWrap/>
            <w:vAlign w:val="center"/>
          </w:tcPr>
          <w:p w14:paraId="430E8FD9">
            <w:pPr>
              <w:keepNext w:val="0"/>
              <w:keepLines w:val="0"/>
              <w:widowControl/>
              <w:suppressLineNumbers w:val="0"/>
              <w:jc w:val="center"/>
              <w:textAlignment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kern w:val="0"/>
                <w:sz w:val="24"/>
                <w:szCs w:val="24"/>
                <w:highlight w:val="none"/>
                <w:u w:val="none"/>
                <w:lang w:val="en-US" w:eastAsia="zh-CN" w:bidi="ar"/>
              </w:rPr>
              <w:t>5000.00</w:t>
            </w:r>
          </w:p>
        </w:tc>
        <w:tc>
          <w:tcPr>
            <w:tcW w:w="790" w:type="dxa"/>
            <w:tcBorders>
              <w:top w:val="single" w:color="000000" w:sz="4" w:space="0"/>
              <w:left w:val="single" w:color="000000" w:sz="4" w:space="0"/>
              <w:bottom w:val="single" w:color="000000" w:sz="4" w:space="0"/>
              <w:right w:val="single" w:color="000000" w:sz="4" w:space="0"/>
            </w:tcBorders>
            <w:noWrap w:val="0"/>
            <w:vAlign w:val="center"/>
          </w:tcPr>
          <w:p w14:paraId="25510F0F">
            <w:pPr>
              <w:snapToGrid w:val="0"/>
              <w:jc w:val="center"/>
              <w:rPr>
                <w:rFonts w:hint="eastAsia" w:ascii="仿宋" w:hAnsi="仿宋" w:eastAsia="仿宋" w:cs="仿宋"/>
                <w:i w:val="0"/>
                <w:iCs w:val="0"/>
                <w:color w:val="000000"/>
                <w:sz w:val="24"/>
                <w:szCs w:val="24"/>
                <w:highlight w:val="none"/>
                <w:u w:val="none"/>
              </w:rPr>
            </w:pPr>
          </w:p>
        </w:tc>
      </w:tr>
      <w:tr w14:paraId="465C7E3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457" w:type="dxa"/>
            <w:tcBorders>
              <w:top w:val="single" w:color="000000" w:sz="4" w:space="0"/>
              <w:left w:val="single" w:color="000000" w:sz="4" w:space="0"/>
              <w:bottom w:val="single" w:color="000000" w:sz="4" w:space="0"/>
              <w:right w:val="single" w:color="000000" w:sz="4" w:space="0"/>
            </w:tcBorders>
            <w:noWrap w:val="0"/>
            <w:vAlign w:val="center"/>
          </w:tcPr>
          <w:p w14:paraId="0A43837E">
            <w:pPr>
              <w:keepNext w:val="0"/>
              <w:keepLines w:val="0"/>
              <w:widowControl/>
              <w:suppressLineNumbers w:val="0"/>
              <w:snapToGrid w:val="0"/>
              <w:jc w:val="center"/>
              <w:textAlignment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kern w:val="0"/>
                <w:sz w:val="24"/>
                <w:szCs w:val="24"/>
                <w:highlight w:val="none"/>
                <w:u w:val="none"/>
                <w:lang w:val="en-US" w:eastAsia="zh-CN" w:bidi="ar"/>
              </w:rPr>
              <w:t>17</w:t>
            </w:r>
          </w:p>
        </w:tc>
        <w:tc>
          <w:tcPr>
            <w:tcW w:w="1280" w:type="dxa"/>
            <w:tcBorders>
              <w:top w:val="single" w:color="000000" w:sz="4" w:space="0"/>
              <w:left w:val="single" w:color="000000" w:sz="4" w:space="0"/>
              <w:bottom w:val="single" w:color="000000" w:sz="4" w:space="0"/>
              <w:right w:val="single" w:color="000000" w:sz="4" w:space="0"/>
            </w:tcBorders>
            <w:noWrap w:val="0"/>
            <w:vAlign w:val="center"/>
          </w:tcPr>
          <w:p w14:paraId="04FE2319">
            <w:pPr>
              <w:keepNext w:val="0"/>
              <w:keepLines w:val="0"/>
              <w:widowControl/>
              <w:suppressLineNumbers w:val="0"/>
              <w:snapToGrid w:val="0"/>
              <w:jc w:val="center"/>
              <w:textAlignment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kern w:val="0"/>
                <w:sz w:val="24"/>
                <w:szCs w:val="24"/>
                <w:highlight w:val="none"/>
                <w:u w:val="none"/>
                <w:lang w:val="en-US" w:eastAsia="zh-CN" w:bidi="ar"/>
              </w:rPr>
              <w:t>5吨及以下普通货车</w:t>
            </w:r>
          </w:p>
        </w:tc>
        <w:tc>
          <w:tcPr>
            <w:tcW w:w="3607" w:type="dxa"/>
            <w:tcBorders>
              <w:top w:val="single" w:color="000000" w:sz="4" w:space="0"/>
              <w:left w:val="single" w:color="000000" w:sz="4" w:space="0"/>
              <w:bottom w:val="single" w:color="000000" w:sz="4" w:space="0"/>
              <w:right w:val="single" w:color="000000" w:sz="4" w:space="0"/>
            </w:tcBorders>
            <w:noWrap w:val="0"/>
            <w:vAlign w:val="center"/>
          </w:tcPr>
          <w:p w14:paraId="59E96BC2">
            <w:pPr>
              <w:keepNext w:val="0"/>
              <w:keepLines w:val="0"/>
              <w:widowControl/>
              <w:suppressLineNumbers w:val="0"/>
              <w:snapToGrid w:val="0"/>
              <w:jc w:val="left"/>
              <w:textAlignment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kern w:val="0"/>
                <w:sz w:val="24"/>
                <w:szCs w:val="24"/>
                <w:highlight w:val="none"/>
                <w:u w:val="none"/>
                <w:lang w:val="en-US" w:eastAsia="zh-CN" w:bidi="ar"/>
              </w:rPr>
              <w:t>1.现场5吨及以下普通货车</w:t>
            </w:r>
            <w:r>
              <w:rPr>
                <w:rFonts w:hint="eastAsia" w:ascii="仿宋" w:hAnsi="仿宋" w:eastAsia="仿宋" w:cs="仿宋"/>
                <w:i w:val="0"/>
                <w:iCs w:val="0"/>
                <w:color w:val="000000"/>
                <w:kern w:val="0"/>
                <w:sz w:val="24"/>
                <w:szCs w:val="24"/>
                <w:highlight w:val="none"/>
                <w:u w:val="none"/>
                <w:lang w:val="en-US" w:eastAsia="zh-CN" w:bidi="ar"/>
              </w:rPr>
              <w:br w:type="textWrapping"/>
            </w:r>
            <w:r>
              <w:rPr>
                <w:rFonts w:hint="eastAsia" w:ascii="仿宋" w:hAnsi="仿宋" w:eastAsia="仿宋" w:cs="仿宋"/>
                <w:i w:val="0"/>
                <w:iCs w:val="0"/>
                <w:color w:val="000000"/>
                <w:kern w:val="0"/>
                <w:sz w:val="24"/>
                <w:szCs w:val="24"/>
                <w:highlight w:val="none"/>
                <w:u w:val="none"/>
                <w:lang w:val="en-US" w:eastAsia="zh-CN" w:bidi="ar"/>
              </w:rPr>
              <w:t>2.因现场场地原因造成的出入场措施、满足建设方需求在报价中综合考虑</w:t>
            </w:r>
          </w:p>
        </w:tc>
        <w:tc>
          <w:tcPr>
            <w:tcW w:w="846" w:type="dxa"/>
            <w:tcBorders>
              <w:top w:val="single" w:color="000000" w:sz="4" w:space="0"/>
              <w:left w:val="single" w:color="000000" w:sz="4" w:space="0"/>
              <w:bottom w:val="single" w:color="000000" w:sz="4" w:space="0"/>
              <w:right w:val="single" w:color="000000" w:sz="4" w:space="0"/>
            </w:tcBorders>
            <w:noWrap w:val="0"/>
            <w:vAlign w:val="center"/>
          </w:tcPr>
          <w:p w14:paraId="4497872B">
            <w:pPr>
              <w:keepNext w:val="0"/>
              <w:keepLines w:val="0"/>
              <w:widowControl/>
              <w:suppressLineNumbers w:val="0"/>
              <w:snapToGrid w:val="0"/>
              <w:jc w:val="center"/>
              <w:textAlignment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kern w:val="0"/>
                <w:sz w:val="24"/>
                <w:szCs w:val="24"/>
                <w:highlight w:val="none"/>
                <w:u w:val="none"/>
                <w:lang w:val="en-US" w:eastAsia="zh-CN" w:bidi="ar"/>
              </w:rPr>
              <w:t>台班</w:t>
            </w:r>
          </w:p>
        </w:tc>
        <w:tc>
          <w:tcPr>
            <w:tcW w:w="940" w:type="dxa"/>
            <w:tcBorders>
              <w:top w:val="single" w:color="000000" w:sz="4" w:space="0"/>
              <w:left w:val="single" w:color="000000" w:sz="4" w:space="0"/>
              <w:bottom w:val="single" w:color="000000" w:sz="4" w:space="0"/>
              <w:right w:val="single" w:color="000000" w:sz="4" w:space="0"/>
            </w:tcBorders>
            <w:noWrap/>
            <w:vAlign w:val="center"/>
          </w:tcPr>
          <w:p w14:paraId="5BC33C52">
            <w:pPr>
              <w:keepNext w:val="0"/>
              <w:keepLines w:val="0"/>
              <w:widowControl/>
              <w:suppressLineNumbers w:val="0"/>
              <w:jc w:val="center"/>
              <w:textAlignment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kern w:val="0"/>
                <w:sz w:val="24"/>
                <w:szCs w:val="24"/>
                <w:highlight w:val="none"/>
                <w:u w:val="none"/>
                <w:lang w:val="en-US" w:eastAsia="zh-CN" w:bidi="ar"/>
              </w:rPr>
              <w:t>390.00</w:t>
            </w:r>
          </w:p>
        </w:tc>
        <w:tc>
          <w:tcPr>
            <w:tcW w:w="1254" w:type="dxa"/>
            <w:tcBorders>
              <w:top w:val="single" w:color="000000" w:sz="4" w:space="0"/>
              <w:left w:val="single" w:color="000000" w:sz="4" w:space="0"/>
              <w:bottom w:val="single" w:color="000000" w:sz="4" w:space="0"/>
              <w:right w:val="single" w:color="000000" w:sz="4" w:space="0"/>
            </w:tcBorders>
            <w:noWrap/>
            <w:vAlign w:val="center"/>
          </w:tcPr>
          <w:p w14:paraId="2F642050">
            <w:pPr>
              <w:keepNext w:val="0"/>
              <w:keepLines w:val="0"/>
              <w:widowControl/>
              <w:suppressLineNumbers w:val="0"/>
              <w:jc w:val="center"/>
              <w:textAlignment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kern w:val="0"/>
                <w:sz w:val="24"/>
                <w:szCs w:val="24"/>
                <w:highlight w:val="none"/>
                <w:u w:val="none"/>
                <w:lang w:val="en-US" w:eastAsia="zh-CN" w:bidi="ar"/>
              </w:rPr>
              <w:t>500.00</w:t>
            </w:r>
          </w:p>
        </w:tc>
        <w:tc>
          <w:tcPr>
            <w:tcW w:w="790" w:type="dxa"/>
            <w:tcBorders>
              <w:top w:val="single" w:color="000000" w:sz="4" w:space="0"/>
              <w:left w:val="single" w:color="000000" w:sz="4" w:space="0"/>
              <w:bottom w:val="single" w:color="000000" w:sz="4" w:space="0"/>
              <w:right w:val="single" w:color="000000" w:sz="4" w:space="0"/>
            </w:tcBorders>
            <w:noWrap w:val="0"/>
            <w:vAlign w:val="center"/>
          </w:tcPr>
          <w:p w14:paraId="26194EB8">
            <w:pPr>
              <w:snapToGrid w:val="0"/>
              <w:jc w:val="center"/>
              <w:rPr>
                <w:rFonts w:hint="eastAsia" w:ascii="仿宋" w:hAnsi="仿宋" w:eastAsia="仿宋" w:cs="仿宋"/>
                <w:i w:val="0"/>
                <w:iCs w:val="0"/>
                <w:color w:val="000000"/>
                <w:sz w:val="24"/>
                <w:szCs w:val="24"/>
                <w:highlight w:val="none"/>
                <w:u w:val="none"/>
              </w:rPr>
            </w:pPr>
          </w:p>
        </w:tc>
      </w:tr>
      <w:tr w14:paraId="3DBB880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457" w:type="dxa"/>
            <w:tcBorders>
              <w:top w:val="single" w:color="000000" w:sz="4" w:space="0"/>
              <w:left w:val="single" w:color="000000" w:sz="4" w:space="0"/>
              <w:bottom w:val="single" w:color="000000" w:sz="4" w:space="0"/>
              <w:right w:val="single" w:color="000000" w:sz="4" w:space="0"/>
            </w:tcBorders>
            <w:noWrap w:val="0"/>
            <w:vAlign w:val="center"/>
          </w:tcPr>
          <w:p w14:paraId="6BFADFF3">
            <w:pPr>
              <w:keepNext w:val="0"/>
              <w:keepLines w:val="0"/>
              <w:widowControl/>
              <w:suppressLineNumbers w:val="0"/>
              <w:snapToGrid w:val="0"/>
              <w:jc w:val="center"/>
              <w:textAlignment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kern w:val="0"/>
                <w:sz w:val="24"/>
                <w:szCs w:val="24"/>
                <w:highlight w:val="none"/>
                <w:u w:val="none"/>
                <w:lang w:val="en-US" w:eastAsia="zh-CN" w:bidi="ar"/>
              </w:rPr>
              <w:t>18</w:t>
            </w:r>
          </w:p>
        </w:tc>
        <w:tc>
          <w:tcPr>
            <w:tcW w:w="1280" w:type="dxa"/>
            <w:tcBorders>
              <w:top w:val="single" w:color="000000" w:sz="4" w:space="0"/>
              <w:left w:val="single" w:color="000000" w:sz="4" w:space="0"/>
              <w:bottom w:val="single" w:color="000000" w:sz="4" w:space="0"/>
              <w:right w:val="single" w:color="000000" w:sz="4" w:space="0"/>
            </w:tcBorders>
            <w:noWrap w:val="0"/>
            <w:vAlign w:val="center"/>
          </w:tcPr>
          <w:p w14:paraId="2EDB7643">
            <w:pPr>
              <w:keepNext w:val="0"/>
              <w:keepLines w:val="0"/>
              <w:widowControl/>
              <w:suppressLineNumbers w:val="0"/>
              <w:snapToGrid w:val="0"/>
              <w:jc w:val="center"/>
              <w:textAlignment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kern w:val="0"/>
                <w:sz w:val="24"/>
                <w:szCs w:val="24"/>
                <w:highlight w:val="none"/>
                <w:u w:val="none"/>
                <w:lang w:val="en-US" w:eastAsia="zh-CN" w:bidi="ar"/>
              </w:rPr>
              <w:t>9-12米半挂车</w:t>
            </w:r>
          </w:p>
        </w:tc>
        <w:tc>
          <w:tcPr>
            <w:tcW w:w="3607" w:type="dxa"/>
            <w:tcBorders>
              <w:top w:val="single" w:color="000000" w:sz="4" w:space="0"/>
              <w:left w:val="single" w:color="000000" w:sz="4" w:space="0"/>
              <w:bottom w:val="single" w:color="000000" w:sz="4" w:space="0"/>
              <w:right w:val="single" w:color="000000" w:sz="4" w:space="0"/>
            </w:tcBorders>
            <w:noWrap w:val="0"/>
            <w:vAlign w:val="center"/>
          </w:tcPr>
          <w:p w14:paraId="5BC3C53A">
            <w:pPr>
              <w:keepNext w:val="0"/>
              <w:keepLines w:val="0"/>
              <w:widowControl/>
              <w:suppressLineNumbers w:val="0"/>
              <w:snapToGrid w:val="0"/>
              <w:jc w:val="left"/>
              <w:textAlignment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kern w:val="0"/>
                <w:sz w:val="24"/>
                <w:szCs w:val="24"/>
                <w:highlight w:val="none"/>
                <w:u w:val="none"/>
                <w:lang w:val="en-US" w:eastAsia="zh-CN" w:bidi="ar"/>
              </w:rPr>
              <w:t>1.现场9-12米半挂车台班</w:t>
            </w:r>
            <w:r>
              <w:rPr>
                <w:rFonts w:hint="eastAsia" w:ascii="仿宋" w:hAnsi="仿宋" w:eastAsia="仿宋" w:cs="仿宋"/>
                <w:i w:val="0"/>
                <w:iCs w:val="0"/>
                <w:color w:val="000000"/>
                <w:kern w:val="0"/>
                <w:sz w:val="24"/>
                <w:szCs w:val="24"/>
                <w:highlight w:val="none"/>
                <w:u w:val="none"/>
                <w:lang w:val="en-US" w:eastAsia="zh-CN" w:bidi="ar"/>
              </w:rPr>
              <w:br w:type="textWrapping"/>
            </w:r>
            <w:r>
              <w:rPr>
                <w:rFonts w:hint="eastAsia" w:ascii="仿宋" w:hAnsi="仿宋" w:eastAsia="仿宋" w:cs="仿宋"/>
                <w:i w:val="0"/>
                <w:iCs w:val="0"/>
                <w:color w:val="000000"/>
                <w:kern w:val="0"/>
                <w:sz w:val="24"/>
                <w:szCs w:val="24"/>
                <w:highlight w:val="none"/>
                <w:u w:val="none"/>
                <w:lang w:val="en-US" w:eastAsia="zh-CN" w:bidi="ar"/>
              </w:rPr>
              <w:t>2.因现场场地原因造成的出入场措施、满足建设方需求在报价中综合考虑</w:t>
            </w:r>
          </w:p>
        </w:tc>
        <w:tc>
          <w:tcPr>
            <w:tcW w:w="846" w:type="dxa"/>
            <w:tcBorders>
              <w:top w:val="single" w:color="000000" w:sz="4" w:space="0"/>
              <w:left w:val="single" w:color="000000" w:sz="4" w:space="0"/>
              <w:bottom w:val="single" w:color="000000" w:sz="4" w:space="0"/>
              <w:right w:val="single" w:color="000000" w:sz="4" w:space="0"/>
            </w:tcBorders>
            <w:noWrap w:val="0"/>
            <w:vAlign w:val="center"/>
          </w:tcPr>
          <w:p w14:paraId="47AAF498">
            <w:pPr>
              <w:keepNext w:val="0"/>
              <w:keepLines w:val="0"/>
              <w:widowControl/>
              <w:suppressLineNumbers w:val="0"/>
              <w:snapToGrid w:val="0"/>
              <w:jc w:val="center"/>
              <w:textAlignment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kern w:val="0"/>
                <w:sz w:val="24"/>
                <w:szCs w:val="24"/>
                <w:highlight w:val="none"/>
                <w:u w:val="none"/>
                <w:lang w:val="en-US" w:eastAsia="zh-CN" w:bidi="ar"/>
              </w:rPr>
              <w:t>台班</w:t>
            </w:r>
          </w:p>
        </w:tc>
        <w:tc>
          <w:tcPr>
            <w:tcW w:w="940" w:type="dxa"/>
            <w:tcBorders>
              <w:top w:val="single" w:color="000000" w:sz="4" w:space="0"/>
              <w:left w:val="single" w:color="000000" w:sz="4" w:space="0"/>
              <w:bottom w:val="single" w:color="000000" w:sz="4" w:space="0"/>
              <w:right w:val="single" w:color="000000" w:sz="4" w:space="0"/>
            </w:tcBorders>
            <w:noWrap/>
            <w:vAlign w:val="center"/>
          </w:tcPr>
          <w:p w14:paraId="746197F4">
            <w:pPr>
              <w:keepNext w:val="0"/>
              <w:keepLines w:val="0"/>
              <w:widowControl/>
              <w:suppressLineNumbers w:val="0"/>
              <w:jc w:val="center"/>
              <w:textAlignment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kern w:val="0"/>
                <w:sz w:val="24"/>
                <w:szCs w:val="24"/>
                <w:highlight w:val="none"/>
                <w:u w:val="none"/>
                <w:lang w:val="en-US" w:eastAsia="zh-CN" w:bidi="ar"/>
              </w:rPr>
              <w:t>13.00</w:t>
            </w:r>
          </w:p>
        </w:tc>
        <w:tc>
          <w:tcPr>
            <w:tcW w:w="1254" w:type="dxa"/>
            <w:tcBorders>
              <w:top w:val="single" w:color="000000" w:sz="4" w:space="0"/>
              <w:left w:val="single" w:color="000000" w:sz="4" w:space="0"/>
              <w:bottom w:val="single" w:color="000000" w:sz="4" w:space="0"/>
              <w:right w:val="single" w:color="000000" w:sz="4" w:space="0"/>
            </w:tcBorders>
            <w:noWrap/>
            <w:vAlign w:val="center"/>
          </w:tcPr>
          <w:p w14:paraId="733AA2E3">
            <w:pPr>
              <w:keepNext w:val="0"/>
              <w:keepLines w:val="0"/>
              <w:widowControl/>
              <w:suppressLineNumbers w:val="0"/>
              <w:jc w:val="center"/>
              <w:textAlignment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kern w:val="0"/>
                <w:sz w:val="24"/>
                <w:szCs w:val="24"/>
                <w:highlight w:val="none"/>
                <w:u w:val="none"/>
                <w:lang w:val="en-US" w:eastAsia="zh-CN" w:bidi="ar"/>
              </w:rPr>
              <w:t>1000.00</w:t>
            </w:r>
          </w:p>
        </w:tc>
        <w:tc>
          <w:tcPr>
            <w:tcW w:w="790" w:type="dxa"/>
            <w:tcBorders>
              <w:top w:val="single" w:color="000000" w:sz="4" w:space="0"/>
              <w:left w:val="single" w:color="000000" w:sz="4" w:space="0"/>
              <w:bottom w:val="single" w:color="000000" w:sz="4" w:space="0"/>
              <w:right w:val="single" w:color="000000" w:sz="4" w:space="0"/>
            </w:tcBorders>
            <w:noWrap w:val="0"/>
            <w:vAlign w:val="center"/>
          </w:tcPr>
          <w:p w14:paraId="1C365D43">
            <w:pPr>
              <w:snapToGrid w:val="0"/>
              <w:jc w:val="center"/>
              <w:rPr>
                <w:rFonts w:hint="eastAsia" w:ascii="仿宋" w:hAnsi="仿宋" w:eastAsia="仿宋" w:cs="仿宋"/>
                <w:i w:val="0"/>
                <w:iCs w:val="0"/>
                <w:color w:val="000000"/>
                <w:sz w:val="24"/>
                <w:szCs w:val="24"/>
                <w:highlight w:val="none"/>
                <w:u w:val="none"/>
              </w:rPr>
            </w:pPr>
          </w:p>
        </w:tc>
      </w:tr>
      <w:tr w14:paraId="421737D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457" w:type="dxa"/>
            <w:tcBorders>
              <w:top w:val="single" w:color="000000" w:sz="4" w:space="0"/>
              <w:left w:val="single" w:color="000000" w:sz="4" w:space="0"/>
              <w:bottom w:val="single" w:color="000000" w:sz="4" w:space="0"/>
              <w:right w:val="single" w:color="000000" w:sz="4" w:space="0"/>
            </w:tcBorders>
            <w:noWrap w:val="0"/>
            <w:vAlign w:val="center"/>
          </w:tcPr>
          <w:p w14:paraId="24D81826">
            <w:pPr>
              <w:keepNext w:val="0"/>
              <w:keepLines w:val="0"/>
              <w:widowControl/>
              <w:suppressLineNumbers w:val="0"/>
              <w:snapToGrid w:val="0"/>
              <w:jc w:val="center"/>
              <w:textAlignment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kern w:val="0"/>
                <w:sz w:val="24"/>
                <w:szCs w:val="24"/>
                <w:highlight w:val="none"/>
                <w:u w:val="none"/>
                <w:lang w:val="en-US" w:eastAsia="zh-CN" w:bidi="ar"/>
              </w:rPr>
              <w:t>19</w:t>
            </w:r>
          </w:p>
        </w:tc>
        <w:tc>
          <w:tcPr>
            <w:tcW w:w="1280" w:type="dxa"/>
            <w:tcBorders>
              <w:top w:val="single" w:color="000000" w:sz="4" w:space="0"/>
              <w:left w:val="single" w:color="000000" w:sz="4" w:space="0"/>
              <w:bottom w:val="single" w:color="000000" w:sz="4" w:space="0"/>
              <w:right w:val="single" w:color="000000" w:sz="4" w:space="0"/>
            </w:tcBorders>
            <w:noWrap w:val="0"/>
            <w:vAlign w:val="center"/>
          </w:tcPr>
          <w:p w14:paraId="33B5D2A6">
            <w:pPr>
              <w:keepNext w:val="0"/>
              <w:keepLines w:val="0"/>
              <w:widowControl/>
              <w:suppressLineNumbers w:val="0"/>
              <w:snapToGrid w:val="0"/>
              <w:jc w:val="center"/>
              <w:textAlignment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kern w:val="0"/>
                <w:sz w:val="24"/>
                <w:szCs w:val="24"/>
                <w:highlight w:val="none"/>
                <w:u w:val="none"/>
                <w:lang w:val="en-US" w:eastAsia="zh-CN" w:bidi="ar"/>
              </w:rPr>
              <w:t>9米及以下平板车</w:t>
            </w:r>
          </w:p>
        </w:tc>
        <w:tc>
          <w:tcPr>
            <w:tcW w:w="3607" w:type="dxa"/>
            <w:tcBorders>
              <w:top w:val="single" w:color="000000" w:sz="4" w:space="0"/>
              <w:left w:val="single" w:color="000000" w:sz="4" w:space="0"/>
              <w:bottom w:val="single" w:color="000000" w:sz="4" w:space="0"/>
              <w:right w:val="single" w:color="000000" w:sz="4" w:space="0"/>
            </w:tcBorders>
            <w:noWrap w:val="0"/>
            <w:vAlign w:val="center"/>
          </w:tcPr>
          <w:p w14:paraId="0206B0D8">
            <w:pPr>
              <w:keepNext w:val="0"/>
              <w:keepLines w:val="0"/>
              <w:widowControl/>
              <w:suppressLineNumbers w:val="0"/>
              <w:snapToGrid w:val="0"/>
              <w:jc w:val="left"/>
              <w:textAlignment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kern w:val="0"/>
                <w:sz w:val="24"/>
                <w:szCs w:val="24"/>
                <w:highlight w:val="none"/>
                <w:u w:val="none"/>
                <w:lang w:val="en-US" w:eastAsia="zh-CN" w:bidi="ar"/>
              </w:rPr>
              <w:t>1.现场9米及以下平板车</w:t>
            </w:r>
            <w:r>
              <w:rPr>
                <w:rFonts w:hint="eastAsia" w:ascii="仿宋" w:hAnsi="仿宋" w:eastAsia="仿宋" w:cs="仿宋"/>
                <w:i w:val="0"/>
                <w:iCs w:val="0"/>
                <w:color w:val="000000"/>
                <w:kern w:val="0"/>
                <w:sz w:val="24"/>
                <w:szCs w:val="24"/>
                <w:highlight w:val="none"/>
                <w:u w:val="none"/>
                <w:lang w:val="en-US" w:eastAsia="zh-CN" w:bidi="ar"/>
              </w:rPr>
              <w:br w:type="textWrapping"/>
            </w:r>
            <w:r>
              <w:rPr>
                <w:rFonts w:hint="eastAsia" w:ascii="仿宋" w:hAnsi="仿宋" w:eastAsia="仿宋" w:cs="仿宋"/>
                <w:i w:val="0"/>
                <w:iCs w:val="0"/>
                <w:color w:val="000000"/>
                <w:kern w:val="0"/>
                <w:sz w:val="24"/>
                <w:szCs w:val="24"/>
                <w:highlight w:val="none"/>
                <w:u w:val="none"/>
                <w:lang w:val="en-US" w:eastAsia="zh-CN" w:bidi="ar"/>
              </w:rPr>
              <w:t>2.因现场场地原因造成的出入场措施、满足建设方需求在报价中综合考虑</w:t>
            </w:r>
          </w:p>
        </w:tc>
        <w:tc>
          <w:tcPr>
            <w:tcW w:w="846" w:type="dxa"/>
            <w:tcBorders>
              <w:top w:val="single" w:color="000000" w:sz="4" w:space="0"/>
              <w:left w:val="single" w:color="000000" w:sz="4" w:space="0"/>
              <w:bottom w:val="single" w:color="000000" w:sz="4" w:space="0"/>
              <w:right w:val="single" w:color="000000" w:sz="4" w:space="0"/>
            </w:tcBorders>
            <w:noWrap w:val="0"/>
            <w:vAlign w:val="center"/>
          </w:tcPr>
          <w:p w14:paraId="463FA853">
            <w:pPr>
              <w:keepNext w:val="0"/>
              <w:keepLines w:val="0"/>
              <w:widowControl/>
              <w:suppressLineNumbers w:val="0"/>
              <w:snapToGrid w:val="0"/>
              <w:jc w:val="center"/>
              <w:textAlignment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kern w:val="0"/>
                <w:sz w:val="24"/>
                <w:szCs w:val="24"/>
                <w:highlight w:val="none"/>
                <w:u w:val="none"/>
                <w:lang w:val="en-US" w:eastAsia="zh-CN" w:bidi="ar"/>
              </w:rPr>
              <w:t>台班</w:t>
            </w:r>
          </w:p>
        </w:tc>
        <w:tc>
          <w:tcPr>
            <w:tcW w:w="940" w:type="dxa"/>
            <w:tcBorders>
              <w:top w:val="single" w:color="000000" w:sz="4" w:space="0"/>
              <w:left w:val="single" w:color="000000" w:sz="4" w:space="0"/>
              <w:bottom w:val="single" w:color="000000" w:sz="4" w:space="0"/>
              <w:right w:val="single" w:color="000000" w:sz="4" w:space="0"/>
            </w:tcBorders>
            <w:noWrap/>
            <w:vAlign w:val="center"/>
          </w:tcPr>
          <w:p w14:paraId="6BD815C6">
            <w:pPr>
              <w:keepNext w:val="0"/>
              <w:keepLines w:val="0"/>
              <w:widowControl/>
              <w:suppressLineNumbers w:val="0"/>
              <w:jc w:val="center"/>
              <w:textAlignment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kern w:val="0"/>
                <w:sz w:val="24"/>
                <w:szCs w:val="24"/>
                <w:highlight w:val="none"/>
                <w:u w:val="none"/>
                <w:lang w:val="en-US" w:eastAsia="zh-CN" w:bidi="ar"/>
              </w:rPr>
              <w:t>65.00</w:t>
            </w:r>
          </w:p>
        </w:tc>
        <w:tc>
          <w:tcPr>
            <w:tcW w:w="1254" w:type="dxa"/>
            <w:tcBorders>
              <w:top w:val="single" w:color="000000" w:sz="4" w:space="0"/>
              <w:left w:val="single" w:color="000000" w:sz="4" w:space="0"/>
              <w:bottom w:val="single" w:color="000000" w:sz="4" w:space="0"/>
              <w:right w:val="single" w:color="000000" w:sz="4" w:space="0"/>
            </w:tcBorders>
            <w:noWrap/>
            <w:vAlign w:val="center"/>
          </w:tcPr>
          <w:p w14:paraId="4930582B">
            <w:pPr>
              <w:keepNext w:val="0"/>
              <w:keepLines w:val="0"/>
              <w:widowControl/>
              <w:suppressLineNumbers w:val="0"/>
              <w:jc w:val="center"/>
              <w:textAlignment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kern w:val="0"/>
                <w:sz w:val="24"/>
                <w:szCs w:val="24"/>
                <w:highlight w:val="none"/>
                <w:u w:val="none"/>
                <w:lang w:val="en-US" w:eastAsia="zh-CN" w:bidi="ar"/>
              </w:rPr>
              <w:t>1000.00</w:t>
            </w:r>
          </w:p>
        </w:tc>
        <w:tc>
          <w:tcPr>
            <w:tcW w:w="790" w:type="dxa"/>
            <w:tcBorders>
              <w:top w:val="single" w:color="000000" w:sz="4" w:space="0"/>
              <w:left w:val="single" w:color="000000" w:sz="4" w:space="0"/>
              <w:bottom w:val="single" w:color="000000" w:sz="4" w:space="0"/>
              <w:right w:val="single" w:color="000000" w:sz="4" w:space="0"/>
            </w:tcBorders>
            <w:noWrap w:val="0"/>
            <w:vAlign w:val="center"/>
          </w:tcPr>
          <w:p w14:paraId="31BFB017">
            <w:pPr>
              <w:snapToGrid w:val="0"/>
              <w:jc w:val="center"/>
              <w:rPr>
                <w:rFonts w:hint="eastAsia" w:ascii="仿宋" w:hAnsi="仿宋" w:eastAsia="仿宋" w:cs="仿宋"/>
                <w:i w:val="0"/>
                <w:iCs w:val="0"/>
                <w:color w:val="000000"/>
                <w:sz w:val="24"/>
                <w:szCs w:val="24"/>
                <w:highlight w:val="none"/>
                <w:u w:val="none"/>
              </w:rPr>
            </w:pPr>
          </w:p>
        </w:tc>
      </w:tr>
      <w:tr w14:paraId="1FA84F4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457" w:type="dxa"/>
            <w:tcBorders>
              <w:top w:val="single" w:color="000000" w:sz="4" w:space="0"/>
              <w:left w:val="single" w:color="000000" w:sz="4" w:space="0"/>
              <w:bottom w:val="single" w:color="000000" w:sz="4" w:space="0"/>
              <w:right w:val="single" w:color="000000" w:sz="4" w:space="0"/>
            </w:tcBorders>
            <w:noWrap w:val="0"/>
            <w:vAlign w:val="center"/>
          </w:tcPr>
          <w:p w14:paraId="7018DC8F">
            <w:pPr>
              <w:keepNext w:val="0"/>
              <w:keepLines w:val="0"/>
              <w:widowControl/>
              <w:suppressLineNumbers w:val="0"/>
              <w:snapToGrid w:val="0"/>
              <w:jc w:val="center"/>
              <w:textAlignment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kern w:val="0"/>
                <w:sz w:val="24"/>
                <w:szCs w:val="24"/>
                <w:highlight w:val="none"/>
                <w:u w:val="none"/>
                <w:lang w:val="en-US" w:eastAsia="zh-CN" w:bidi="ar"/>
              </w:rPr>
              <w:t>20</w:t>
            </w:r>
          </w:p>
        </w:tc>
        <w:tc>
          <w:tcPr>
            <w:tcW w:w="1280" w:type="dxa"/>
            <w:tcBorders>
              <w:top w:val="single" w:color="000000" w:sz="4" w:space="0"/>
              <w:left w:val="single" w:color="000000" w:sz="4" w:space="0"/>
              <w:bottom w:val="single" w:color="000000" w:sz="4" w:space="0"/>
              <w:right w:val="single" w:color="000000" w:sz="4" w:space="0"/>
            </w:tcBorders>
            <w:noWrap w:val="0"/>
            <w:vAlign w:val="center"/>
          </w:tcPr>
          <w:p w14:paraId="48ADC865">
            <w:pPr>
              <w:keepNext w:val="0"/>
              <w:keepLines w:val="0"/>
              <w:widowControl/>
              <w:suppressLineNumbers w:val="0"/>
              <w:snapToGrid w:val="0"/>
              <w:jc w:val="center"/>
              <w:textAlignment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kern w:val="0"/>
                <w:sz w:val="24"/>
                <w:szCs w:val="24"/>
                <w:highlight w:val="none"/>
                <w:u w:val="none"/>
                <w:lang w:val="en-US" w:eastAsia="zh-CN" w:bidi="ar"/>
              </w:rPr>
              <w:t>微型挖掘机</w:t>
            </w:r>
          </w:p>
        </w:tc>
        <w:tc>
          <w:tcPr>
            <w:tcW w:w="3607" w:type="dxa"/>
            <w:tcBorders>
              <w:top w:val="single" w:color="000000" w:sz="4" w:space="0"/>
              <w:left w:val="single" w:color="000000" w:sz="4" w:space="0"/>
              <w:bottom w:val="single" w:color="000000" w:sz="4" w:space="0"/>
              <w:right w:val="single" w:color="000000" w:sz="4" w:space="0"/>
            </w:tcBorders>
            <w:noWrap w:val="0"/>
            <w:vAlign w:val="center"/>
          </w:tcPr>
          <w:p w14:paraId="567539BC">
            <w:pPr>
              <w:keepNext w:val="0"/>
              <w:keepLines w:val="0"/>
              <w:widowControl/>
              <w:suppressLineNumbers w:val="0"/>
              <w:snapToGrid w:val="0"/>
              <w:jc w:val="left"/>
              <w:textAlignment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kern w:val="0"/>
                <w:sz w:val="24"/>
                <w:szCs w:val="24"/>
                <w:highlight w:val="none"/>
                <w:u w:val="none"/>
                <w:lang w:val="en-US" w:eastAsia="zh-CN" w:bidi="ar"/>
              </w:rPr>
              <w:t>1.现场微型挖掘机台班</w:t>
            </w:r>
            <w:r>
              <w:rPr>
                <w:rFonts w:hint="eastAsia" w:ascii="仿宋" w:hAnsi="仿宋" w:eastAsia="仿宋" w:cs="仿宋"/>
                <w:i w:val="0"/>
                <w:iCs w:val="0"/>
                <w:color w:val="000000"/>
                <w:kern w:val="0"/>
                <w:sz w:val="24"/>
                <w:szCs w:val="24"/>
                <w:highlight w:val="none"/>
                <w:u w:val="none"/>
                <w:lang w:val="en-US" w:eastAsia="zh-CN" w:bidi="ar"/>
              </w:rPr>
              <w:br w:type="textWrapping"/>
            </w:r>
            <w:r>
              <w:rPr>
                <w:rFonts w:hint="eastAsia" w:ascii="仿宋" w:hAnsi="仿宋" w:eastAsia="仿宋" w:cs="仿宋"/>
                <w:i w:val="0"/>
                <w:iCs w:val="0"/>
                <w:color w:val="000000"/>
                <w:kern w:val="0"/>
                <w:sz w:val="24"/>
                <w:szCs w:val="24"/>
                <w:highlight w:val="none"/>
                <w:u w:val="none"/>
                <w:lang w:val="en-US" w:eastAsia="zh-CN" w:bidi="ar"/>
              </w:rPr>
              <w:t>2.因现场场地原因造成的搭设措施，满足建设方需求在报价中综合考虑</w:t>
            </w:r>
          </w:p>
        </w:tc>
        <w:tc>
          <w:tcPr>
            <w:tcW w:w="846" w:type="dxa"/>
            <w:tcBorders>
              <w:top w:val="single" w:color="000000" w:sz="4" w:space="0"/>
              <w:left w:val="single" w:color="000000" w:sz="4" w:space="0"/>
              <w:bottom w:val="single" w:color="000000" w:sz="4" w:space="0"/>
              <w:right w:val="single" w:color="000000" w:sz="4" w:space="0"/>
            </w:tcBorders>
            <w:noWrap w:val="0"/>
            <w:vAlign w:val="center"/>
          </w:tcPr>
          <w:p w14:paraId="41AC714E">
            <w:pPr>
              <w:keepNext w:val="0"/>
              <w:keepLines w:val="0"/>
              <w:widowControl/>
              <w:suppressLineNumbers w:val="0"/>
              <w:snapToGrid w:val="0"/>
              <w:jc w:val="center"/>
              <w:textAlignment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kern w:val="0"/>
                <w:sz w:val="24"/>
                <w:szCs w:val="24"/>
                <w:highlight w:val="none"/>
                <w:u w:val="none"/>
                <w:lang w:val="en-US" w:eastAsia="zh-CN" w:bidi="ar"/>
              </w:rPr>
              <w:t>台班</w:t>
            </w:r>
          </w:p>
        </w:tc>
        <w:tc>
          <w:tcPr>
            <w:tcW w:w="940" w:type="dxa"/>
            <w:tcBorders>
              <w:top w:val="single" w:color="000000" w:sz="4" w:space="0"/>
              <w:left w:val="single" w:color="000000" w:sz="4" w:space="0"/>
              <w:bottom w:val="single" w:color="000000" w:sz="4" w:space="0"/>
              <w:right w:val="single" w:color="000000" w:sz="4" w:space="0"/>
            </w:tcBorders>
            <w:noWrap/>
            <w:vAlign w:val="center"/>
          </w:tcPr>
          <w:p w14:paraId="50E5CC41">
            <w:pPr>
              <w:keepNext w:val="0"/>
              <w:keepLines w:val="0"/>
              <w:widowControl/>
              <w:suppressLineNumbers w:val="0"/>
              <w:jc w:val="center"/>
              <w:textAlignment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kern w:val="0"/>
                <w:sz w:val="24"/>
                <w:szCs w:val="24"/>
                <w:highlight w:val="none"/>
                <w:u w:val="none"/>
                <w:lang w:val="en-US" w:eastAsia="zh-CN" w:bidi="ar"/>
              </w:rPr>
              <w:t>20.00</w:t>
            </w:r>
          </w:p>
        </w:tc>
        <w:tc>
          <w:tcPr>
            <w:tcW w:w="1254" w:type="dxa"/>
            <w:tcBorders>
              <w:top w:val="single" w:color="000000" w:sz="4" w:space="0"/>
              <w:left w:val="single" w:color="000000" w:sz="4" w:space="0"/>
              <w:bottom w:val="single" w:color="000000" w:sz="4" w:space="0"/>
              <w:right w:val="single" w:color="000000" w:sz="4" w:space="0"/>
            </w:tcBorders>
            <w:noWrap/>
            <w:vAlign w:val="center"/>
          </w:tcPr>
          <w:p w14:paraId="430E871A">
            <w:pPr>
              <w:keepNext w:val="0"/>
              <w:keepLines w:val="0"/>
              <w:widowControl/>
              <w:suppressLineNumbers w:val="0"/>
              <w:jc w:val="center"/>
              <w:textAlignment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kern w:val="0"/>
                <w:sz w:val="24"/>
                <w:szCs w:val="24"/>
                <w:highlight w:val="none"/>
                <w:u w:val="none"/>
                <w:lang w:val="en-US" w:eastAsia="zh-CN" w:bidi="ar"/>
              </w:rPr>
              <w:t>800.00</w:t>
            </w:r>
          </w:p>
        </w:tc>
        <w:tc>
          <w:tcPr>
            <w:tcW w:w="790" w:type="dxa"/>
            <w:tcBorders>
              <w:top w:val="single" w:color="000000" w:sz="4" w:space="0"/>
              <w:left w:val="single" w:color="000000" w:sz="4" w:space="0"/>
              <w:bottom w:val="single" w:color="000000" w:sz="4" w:space="0"/>
              <w:right w:val="single" w:color="000000" w:sz="4" w:space="0"/>
            </w:tcBorders>
            <w:noWrap w:val="0"/>
            <w:vAlign w:val="center"/>
          </w:tcPr>
          <w:p w14:paraId="626B1044">
            <w:pPr>
              <w:snapToGrid w:val="0"/>
              <w:jc w:val="center"/>
              <w:rPr>
                <w:rFonts w:hint="eastAsia" w:ascii="仿宋" w:hAnsi="仿宋" w:eastAsia="仿宋" w:cs="仿宋"/>
                <w:i w:val="0"/>
                <w:iCs w:val="0"/>
                <w:color w:val="000000"/>
                <w:sz w:val="24"/>
                <w:szCs w:val="24"/>
                <w:highlight w:val="none"/>
                <w:u w:val="none"/>
              </w:rPr>
            </w:pPr>
          </w:p>
        </w:tc>
      </w:tr>
      <w:tr w14:paraId="42CB714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457" w:type="dxa"/>
            <w:tcBorders>
              <w:top w:val="single" w:color="000000" w:sz="4" w:space="0"/>
              <w:left w:val="single" w:color="000000" w:sz="4" w:space="0"/>
              <w:bottom w:val="single" w:color="000000" w:sz="4" w:space="0"/>
              <w:right w:val="single" w:color="000000" w:sz="4" w:space="0"/>
            </w:tcBorders>
            <w:noWrap w:val="0"/>
            <w:vAlign w:val="center"/>
          </w:tcPr>
          <w:p w14:paraId="05F4CC72">
            <w:pPr>
              <w:keepNext w:val="0"/>
              <w:keepLines w:val="0"/>
              <w:widowControl/>
              <w:suppressLineNumbers w:val="0"/>
              <w:snapToGrid w:val="0"/>
              <w:jc w:val="center"/>
              <w:textAlignment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kern w:val="0"/>
                <w:sz w:val="24"/>
                <w:szCs w:val="24"/>
                <w:highlight w:val="none"/>
                <w:u w:val="none"/>
                <w:lang w:val="en-US" w:eastAsia="zh-CN" w:bidi="ar"/>
              </w:rPr>
              <w:t>21</w:t>
            </w:r>
          </w:p>
        </w:tc>
        <w:tc>
          <w:tcPr>
            <w:tcW w:w="1280" w:type="dxa"/>
            <w:tcBorders>
              <w:top w:val="single" w:color="000000" w:sz="4" w:space="0"/>
              <w:left w:val="single" w:color="000000" w:sz="4" w:space="0"/>
              <w:bottom w:val="single" w:color="000000" w:sz="4" w:space="0"/>
              <w:right w:val="single" w:color="000000" w:sz="4" w:space="0"/>
            </w:tcBorders>
            <w:noWrap w:val="0"/>
            <w:vAlign w:val="center"/>
          </w:tcPr>
          <w:p w14:paraId="5C84E53D">
            <w:pPr>
              <w:keepNext w:val="0"/>
              <w:keepLines w:val="0"/>
              <w:widowControl/>
              <w:suppressLineNumbers w:val="0"/>
              <w:snapToGrid w:val="0"/>
              <w:jc w:val="center"/>
              <w:textAlignment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kern w:val="0"/>
                <w:sz w:val="24"/>
                <w:szCs w:val="24"/>
                <w:highlight w:val="none"/>
                <w:u w:val="none"/>
                <w:lang w:val="en-US" w:eastAsia="zh-CN" w:bidi="ar"/>
              </w:rPr>
              <w:t>60型挖掘机</w:t>
            </w:r>
          </w:p>
        </w:tc>
        <w:tc>
          <w:tcPr>
            <w:tcW w:w="3607" w:type="dxa"/>
            <w:tcBorders>
              <w:top w:val="single" w:color="000000" w:sz="4" w:space="0"/>
              <w:left w:val="single" w:color="000000" w:sz="4" w:space="0"/>
              <w:bottom w:val="single" w:color="000000" w:sz="4" w:space="0"/>
              <w:right w:val="single" w:color="000000" w:sz="4" w:space="0"/>
            </w:tcBorders>
            <w:noWrap w:val="0"/>
            <w:vAlign w:val="center"/>
          </w:tcPr>
          <w:p w14:paraId="515AD7F0">
            <w:pPr>
              <w:keepNext w:val="0"/>
              <w:keepLines w:val="0"/>
              <w:widowControl/>
              <w:suppressLineNumbers w:val="0"/>
              <w:snapToGrid w:val="0"/>
              <w:jc w:val="left"/>
              <w:textAlignment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kern w:val="0"/>
                <w:sz w:val="24"/>
                <w:szCs w:val="24"/>
                <w:highlight w:val="none"/>
                <w:u w:val="none"/>
                <w:lang w:val="en-US" w:eastAsia="zh-CN" w:bidi="ar"/>
              </w:rPr>
              <w:t>1.现场60型挖掘机台班</w:t>
            </w:r>
            <w:r>
              <w:rPr>
                <w:rFonts w:hint="eastAsia" w:ascii="仿宋" w:hAnsi="仿宋" w:eastAsia="仿宋" w:cs="仿宋"/>
                <w:i w:val="0"/>
                <w:iCs w:val="0"/>
                <w:color w:val="000000"/>
                <w:kern w:val="0"/>
                <w:sz w:val="24"/>
                <w:szCs w:val="24"/>
                <w:highlight w:val="none"/>
                <w:u w:val="none"/>
                <w:lang w:val="en-US" w:eastAsia="zh-CN" w:bidi="ar"/>
              </w:rPr>
              <w:br w:type="textWrapping"/>
            </w:r>
            <w:r>
              <w:rPr>
                <w:rFonts w:hint="eastAsia" w:ascii="仿宋" w:hAnsi="仿宋" w:eastAsia="仿宋" w:cs="仿宋"/>
                <w:i w:val="0"/>
                <w:iCs w:val="0"/>
                <w:color w:val="000000"/>
                <w:kern w:val="0"/>
                <w:sz w:val="24"/>
                <w:szCs w:val="24"/>
                <w:highlight w:val="none"/>
                <w:u w:val="none"/>
                <w:lang w:val="en-US" w:eastAsia="zh-CN" w:bidi="ar"/>
              </w:rPr>
              <w:t>2.因现场场地原因造成的搭设措施，满足建设方需求在报价中综合考虑</w:t>
            </w:r>
          </w:p>
        </w:tc>
        <w:tc>
          <w:tcPr>
            <w:tcW w:w="846" w:type="dxa"/>
            <w:tcBorders>
              <w:top w:val="single" w:color="000000" w:sz="4" w:space="0"/>
              <w:left w:val="single" w:color="000000" w:sz="4" w:space="0"/>
              <w:bottom w:val="single" w:color="000000" w:sz="4" w:space="0"/>
              <w:right w:val="single" w:color="000000" w:sz="4" w:space="0"/>
            </w:tcBorders>
            <w:noWrap w:val="0"/>
            <w:vAlign w:val="center"/>
          </w:tcPr>
          <w:p w14:paraId="1707ED9C">
            <w:pPr>
              <w:keepNext w:val="0"/>
              <w:keepLines w:val="0"/>
              <w:widowControl/>
              <w:suppressLineNumbers w:val="0"/>
              <w:snapToGrid w:val="0"/>
              <w:jc w:val="center"/>
              <w:textAlignment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kern w:val="0"/>
                <w:sz w:val="24"/>
                <w:szCs w:val="24"/>
                <w:highlight w:val="none"/>
                <w:u w:val="none"/>
                <w:lang w:val="en-US" w:eastAsia="zh-CN" w:bidi="ar"/>
              </w:rPr>
              <w:t>台班</w:t>
            </w:r>
          </w:p>
        </w:tc>
        <w:tc>
          <w:tcPr>
            <w:tcW w:w="940" w:type="dxa"/>
            <w:tcBorders>
              <w:top w:val="single" w:color="000000" w:sz="4" w:space="0"/>
              <w:left w:val="single" w:color="000000" w:sz="4" w:space="0"/>
              <w:bottom w:val="single" w:color="000000" w:sz="4" w:space="0"/>
              <w:right w:val="single" w:color="000000" w:sz="4" w:space="0"/>
            </w:tcBorders>
            <w:noWrap/>
            <w:vAlign w:val="center"/>
          </w:tcPr>
          <w:p w14:paraId="6ADA7E08">
            <w:pPr>
              <w:keepNext w:val="0"/>
              <w:keepLines w:val="0"/>
              <w:widowControl/>
              <w:suppressLineNumbers w:val="0"/>
              <w:jc w:val="center"/>
              <w:textAlignment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kern w:val="0"/>
                <w:sz w:val="24"/>
                <w:szCs w:val="24"/>
                <w:highlight w:val="none"/>
                <w:u w:val="none"/>
                <w:lang w:val="en-US" w:eastAsia="zh-CN" w:bidi="ar"/>
              </w:rPr>
              <w:t>6.00</w:t>
            </w:r>
          </w:p>
        </w:tc>
        <w:tc>
          <w:tcPr>
            <w:tcW w:w="1254" w:type="dxa"/>
            <w:tcBorders>
              <w:top w:val="single" w:color="000000" w:sz="4" w:space="0"/>
              <w:left w:val="single" w:color="000000" w:sz="4" w:space="0"/>
              <w:bottom w:val="single" w:color="000000" w:sz="4" w:space="0"/>
              <w:right w:val="single" w:color="000000" w:sz="4" w:space="0"/>
            </w:tcBorders>
            <w:noWrap/>
            <w:vAlign w:val="center"/>
          </w:tcPr>
          <w:p w14:paraId="1E9D1E10">
            <w:pPr>
              <w:keepNext w:val="0"/>
              <w:keepLines w:val="0"/>
              <w:widowControl/>
              <w:suppressLineNumbers w:val="0"/>
              <w:jc w:val="center"/>
              <w:textAlignment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kern w:val="0"/>
                <w:sz w:val="24"/>
                <w:szCs w:val="24"/>
                <w:highlight w:val="none"/>
                <w:u w:val="none"/>
                <w:lang w:val="en-US" w:eastAsia="zh-CN" w:bidi="ar"/>
              </w:rPr>
              <w:t>1000.00</w:t>
            </w:r>
          </w:p>
        </w:tc>
        <w:tc>
          <w:tcPr>
            <w:tcW w:w="790" w:type="dxa"/>
            <w:tcBorders>
              <w:top w:val="single" w:color="000000" w:sz="4" w:space="0"/>
              <w:left w:val="single" w:color="000000" w:sz="4" w:space="0"/>
              <w:bottom w:val="single" w:color="000000" w:sz="4" w:space="0"/>
              <w:right w:val="single" w:color="000000" w:sz="4" w:space="0"/>
            </w:tcBorders>
            <w:noWrap w:val="0"/>
            <w:vAlign w:val="center"/>
          </w:tcPr>
          <w:p w14:paraId="079F9068">
            <w:pPr>
              <w:snapToGrid w:val="0"/>
              <w:jc w:val="center"/>
              <w:rPr>
                <w:rFonts w:hint="eastAsia" w:ascii="仿宋" w:hAnsi="仿宋" w:eastAsia="仿宋" w:cs="仿宋"/>
                <w:i w:val="0"/>
                <w:iCs w:val="0"/>
                <w:color w:val="000000"/>
                <w:sz w:val="24"/>
                <w:szCs w:val="24"/>
                <w:highlight w:val="none"/>
                <w:u w:val="none"/>
              </w:rPr>
            </w:pPr>
          </w:p>
        </w:tc>
      </w:tr>
      <w:tr w14:paraId="7309E06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457" w:type="dxa"/>
            <w:tcBorders>
              <w:top w:val="single" w:color="000000" w:sz="4" w:space="0"/>
              <w:left w:val="single" w:color="000000" w:sz="4" w:space="0"/>
              <w:bottom w:val="single" w:color="000000" w:sz="4" w:space="0"/>
              <w:right w:val="single" w:color="000000" w:sz="4" w:space="0"/>
            </w:tcBorders>
            <w:noWrap w:val="0"/>
            <w:vAlign w:val="center"/>
          </w:tcPr>
          <w:p w14:paraId="0AA9B7A9">
            <w:pPr>
              <w:keepNext w:val="0"/>
              <w:keepLines w:val="0"/>
              <w:widowControl/>
              <w:suppressLineNumbers w:val="0"/>
              <w:snapToGrid w:val="0"/>
              <w:jc w:val="center"/>
              <w:textAlignment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kern w:val="0"/>
                <w:sz w:val="24"/>
                <w:szCs w:val="24"/>
                <w:highlight w:val="none"/>
                <w:u w:val="none"/>
                <w:lang w:val="en-US" w:eastAsia="zh-CN" w:bidi="ar"/>
              </w:rPr>
              <w:t>22</w:t>
            </w:r>
          </w:p>
        </w:tc>
        <w:tc>
          <w:tcPr>
            <w:tcW w:w="1280" w:type="dxa"/>
            <w:tcBorders>
              <w:top w:val="single" w:color="000000" w:sz="4" w:space="0"/>
              <w:left w:val="single" w:color="000000" w:sz="4" w:space="0"/>
              <w:bottom w:val="single" w:color="000000" w:sz="4" w:space="0"/>
              <w:right w:val="single" w:color="000000" w:sz="4" w:space="0"/>
            </w:tcBorders>
            <w:noWrap w:val="0"/>
            <w:vAlign w:val="center"/>
          </w:tcPr>
          <w:p w14:paraId="3D86BD10">
            <w:pPr>
              <w:keepNext w:val="0"/>
              <w:keepLines w:val="0"/>
              <w:widowControl/>
              <w:suppressLineNumbers w:val="0"/>
              <w:snapToGrid w:val="0"/>
              <w:jc w:val="center"/>
              <w:textAlignment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kern w:val="0"/>
                <w:sz w:val="24"/>
                <w:szCs w:val="24"/>
                <w:highlight w:val="none"/>
                <w:u w:val="none"/>
                <w:lang w:val="en-US" w:eastAsia="zh-CN" w:bidi="ar"/>
              </w:rPr>
              <w:t>200型挖掘机</w:t>
            </w:r>
          </w:p>
        </w:tc>
        <w:tc>
          <w:tcPr>
            <w:tcW w:w="3607" w:type="dxa"/>
            <w:tcBorders>
              <w:top w:val="single" w:color="000000" w:sz="4" w:space="0"/>
              <w:left w:val="single" w:color="000000" w:sz="4" w:space="0"/>
              <w:bottom w:val="single" w:color="000000" w:sz="4" w:space="0"/>
              <w:right w:val="single" w:color="000000" w:sz="4" w:space="0"/>
            </w:tcBorders>
            <w:noWrap w:val="0"/>
            <w:vAlign w:val="center"/>
          </w:tcPr>
          <w:p w14:paraId="2F8F49B6">
            <w:pPr>
              <w:keepNext w:val="0"/>
              <w:keepLines w:val="0"/>
              <w:widowControl/>
              <w:suppressLineNumbers w:val="0"/>
              <w:snapToGrid w:val="0"/>
              <w:jc w:val="left"/>
              <w:textAlignment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kern w:val="0"/>
                <w:sz w:val="24"/>
                <w:szCs w:val="24"/>
                <w:highlight w:val="none"/>
                <w:u w:val="none"/>
                <w:lang w:val="en-US" w:eastAsia="zh-CN" w:bidi="ar"/>
              </w:rPr>
              <w:t>1.现场200型挖掘机台班</w:t>
            </w:r>
            <w:r>
              <w:rPr>
                <w:rFonts w:hint="eastAsia" w:ascii="仿宋" w:hAnsi="仿宋" w:eastAsia="仿宋" w:cs="仿宋"/>
                <w:i w:val="0"/>
                <w:iCs w:val="0"/>
                <w:color w:val="000000"/>
                <w:kern w:val="0"/>
                <w:sz w:val="24"/>
                <w:szCs w:val="24"/>
                <w:highlight w:val="none"/>
                <w:u w:val="none"/>
                <w:lang w:val="en-US" w:eastAsia="zh-CN" w:bidi="ar"/>
              </w:rPr>
              <w:br w:type="textWrapping"/>
            </w:r>
            <w:r>
              <w:rPr>
                <w:rFonts w:hint="eastAsia" w:ascii="仿宋" w:hAnsi="仿宋" w:eastAsia="仿宋" w:cs="仿宋"/>
                <w:i w:val="0"/>
                <w:iCs w:val="0"/>
                <w:color w:val="000000"/>
                <w:kern w:val="0"/>
                <w:sz w:val="24"/>
                <w:szCs w:val="24"/>
                <w:highlight w:val="none"/>
                <w:u w:val="none"/>
                <w:lang w:val="en-US" w:eastAsia="zh-CN" w:bidi="ar"/>
              </w:rPr>
              <w:t>2.因现场场地原因造成的搭设措施，满足建设方需求在报价中综合考虑</w:t>
            </w:r>
          </w:p>
        </w:tc>
        <w:tc>
          <w:tcPr>
            <w:tcW w:w="846" w:type="dxa"/>
            <w:tcBorders>
              <w:top w:val="single" w:color="000000" w:sz="4" w:space="0"/>
              <w:left w:val="single" w:color="000000" w:sz="4" w:space="0"/>
              <w:bottom w:val="single" w:color="000000" w:sz="4" w:space="0"/>
              <w:right w:val="single" w:color="000000" w:sz="4" w:space="0"/>
            </w:tcBorders>
            <w:noWrap w:val="0"/>
            <w:vAlign w:val="center"/>
          </w:tcPr>
          <w:p w14:paraId="76860CFF">
            <w:pPr>
              <w:keepNext w:val="0"/>
              <w:keepLines w:val="0"/>
              <w:widowControl/>
              <w:suppressLineNumbers w:val="0"/>
              <w:snapToGrid w:val="0"/>
              <w:jc w:val="center"/>
              <w:textAlignment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kern w:val="0"/>
                <w:sz w:val="24"/>
                <w:szCs w:val="24"/>
                <w:highlight w:val="none"/>
                <w:u w:val="none"/>
                <w:lang w:val="en-US" w:eastAsia="zh-CN" w:bidi="ar"/>
              </w:rPr>
              <w:t>台班</w:t>
            </w:r>
          </w:p>
        </w:tc>
        <w:tc>
          <w:tcPr>
            <w:tcW w:w="940" w:type="dxa"/>
            <w:tcBorders>
              <w:top w:val="single" w:color="000000" w:sz="4" w:space="0"/>
              <w:left w:val="single" w:color="000000" w:sz="4" w:space="0"/>
              <w:bottom w:val="single" w:color="000000" w:sz="4" w:space="0"/>
              <w:right w:val="single" w:color="000000" w:sz="4" w:space="0"/>
            </w:tcBorders>
            <w:noWrap/>
            <w:vAlign w:val="center"/>
          </w:tcPr>
          <w:p w14:paraId="5130B8ED">
            <w:pPr>
              <w:keepNext w:val="0"/>
              <w:keepLines w:val="0"/>
              <w:widowControl/>
              <w:suppressLineNumbers w:val="0"/>
              <w:jc w:val="center"/>
              <w:textAlignment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kern w:val="0"/>
                <w:sz w:val="24"/>
                <w:szCs w:val="24"/>
                <w:highlight w:val="none"/>
                <w:u w:val="none"/>
                <w:lang w:val="en-US" w:eastAsia="zh-CN" w:bidi="ar"/>
              </w:rPr>
              <w:t>6.00</w:t>
            </w:r>
          </w:p>
        </w:tc>
        <w:tc>
          <w:tcPr>
            <w:tcW w:w="1254" w:type="dxa"/>
            <w:tcBorders>
              <w:top w:val="single" w:color="000000" w:sz="4" w:space="0"/>
              <w:left w:val="single" w:color="000000" w:sz="4" w:space="0"/>
              <w:bottom w:val="single" w:color="000000" w:sz="4" w:space="0"/>
              <w:right w:val="single" w:color="000000" w:sz="4" w:space="0"/>
            </w:tcBorders>
            <w:noWrap/>
            <w:vAlign w:val="center"/>
          </w:tcPr>
          <w:p w14:paraId="5542F8FD">
            <w:pPr>
              <w:keepNext w:val="0"/>
              <w:keepLines w:val="0"/>
              <w:widowControl/>
              <w:suppressLineNumbers w:val="0"/>
              <w:jc w:val="center"/>
              <w:textAlignment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kern w:val="0"/>
                <w:sz w:val="24"/>
                <w:szCs w:val="24"/>
                <w:highlight w:val="none"/>
                <w:u w:val="none"/>
                <w:lang w:val="en-US" w:eastAsia="zh-CN" w:bidi="ar"/>
              </w:rPr>
              <w:t>1950.00</w:t>
            </w:r>
          </w:p>
        </w:tc>
        <w:tc>
          <w:tcPr>
            <w:tcW w:w="790" w:type="dxa"/>
            <w:tcBorders>
              <w:top w:val="single" w:color="000000" w:sz="4" w:space="0"/>
              <w:left w:val="single" w:color="000000" w:sz="4" w:space="0"/>
              <w:bottom w:val="single" w:color="000000" w:sz="4" w:space="0"/>
              <w:right w:val="single" w:color="000000" w:sz="4" w:space="0"/>
            </w:tcBorders>
            <w:noWrap w:val="0"/>
            <w:vAlign w:val="center"/>
          </w:tcPr>
          <w:p w14:paraId="0659193D">
            <w:pPr>
              <w:snapToGrid w:val="0"/>
              <w:jc w:val="center"/>
              <w:rPr>
                <w:rFonts w:hint="eastAsia" w:ascii="仿宋" w:hAnsi="仿宋" w:eastAsia="仿宋" w:cs="仿宋"/>
                <w:i w:val="0"/>
                <w:iCs w:val="0"/>
                <w:color w:val="000000"/>
                <w:sz w:val="24"/>
                <w:szCs w:val="24"/>
                <w:highlight w:val="none"/>
                <w:u w:val="none"/>
              </w:rPr>
            </w:pPr>
          </w:p>
        </w:tc>
      </w:tr>
      <w:tr w14:paraId="201A6B4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457" w:type="dxa"/>
            <w:tcBorders>
              <w:top w:val="single" w:color="000000" w:sz="4" w:space="0"/>
              <w:left w:val="single" w:color="000000" w:sz="4" w:space="0"/>
              <w:bottom w:val="single" w:color="000000" w:sz="4" w:space="0"/>
              <w:right w:val="single" w:color="000000" w:sz="4" w:space="0"/>
            </w:tcBorders>
            <w:noWrap w:val="0"/>
            <w:vAlign w:val="center"/>
          </w:tcPr>
          <w:p w14:paraId="58AA7D0E">
            <w:pPr>
              <w:keepNext w:val="0"/>
              <w:keepLines w:val="0"/>
              <w:widowControl/>
              <w:suppressLineNumbers w:val="0"/>
              <w:snapToGrid w:val="0"/>
              <w:jc w:val="center"/>
              <w:textAlignment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kern w:val="0"/>
                <w:sz w:val="24"/>
                <w:szCs w:val="24"/>
                <w:highlight w:val="none"/>
                <w:u w:val="none"/>
                <w:lang w:val="en-US" w:eastAsia="zh-CN" w:bidi="ar"/>
              </w:rPr>
              <w:t>23</w:t>
            </w:r>
          </w:p>
        </w:tc>
        <w:tc>
          <w:tcPr>
            <w:tcW w:w="1280" w:type="dxa"/>
            <w:tcBorders>
              <w:top w:val="single" w:color="000000" w:sz="4" w:space="0"/>
              <w:left w:val="single" w:color="000000" w:sz="4" w:space="0"/>
              <w:bottom w:val="single" w:color="000000" w:sz="4" w:space="0"/>
              <w:right w:val="single" w:color="000000" w:sz="4" w:space="0"/>
            </w:tcBorders>
            <w:noWrap w:val="0"/>
            <w:vAlign w:val="center"/>
          </w:tcPr>
          <w:p w14:paraId="551B2719">
            <w:pPr>
              <w:keepNext w:val="0"/>
              <w:keepLines w:val="0"/>
              <w:widowControl/>
              <w:suppressLineNumbers w:val="0"/>
              <w:snapToGrid w:val="0"/>
              <w:jc w:val="center"/>
              <w:textAlignment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kern w:val="0"/>
                <w:sz w:val="24"/>
                <w:szCs w:val="24"/>
                <w:highlight w:val="none"/>
                <w:u w:val="none"/>
                <w:lang w:val="en-US" w:eastAsia="zh-CN" w:bidi="ar"/>
              </w:rPr>
              <w:t>300型挖掘机</w:t>
            </w:r>
          </w:p>
        </w:tc>
        <w:tc>
          <w:tcPr>
            <w:tcW w:w="3607" w:type="dxa"/>
            <w:tcBorders>
              <w:top w:val="single" w:color="000000" w:sz="4" w:space="0"/>
              <w:left w:val="single" w:color="000000" w:sz="4" w:space="0"/>
              <w:bottom w:val="single" w:color="000000" w:sz="4" w:space="0"/>
              <w:right w:val="single" w:color="000000" w:sz="4" w:space="0"/>
            </w:tcBorders>
            <w:noWrap w:val="0"/>
            <w:vAlign w:val="center"/>
          </w:tcPr>
          <w:p w14:paraId="0F201DA9">
            <w:pPr>
              <w:keepNext w:val="0"/>
              <w:keepLines w:val="0"/>
              <w:widowControl/>
              <w:suppressLineNumbers w:val="0"/>
              <w:snapToGrid w:val="0"/>
              <w:jc w:val="left"/>
              <w:textAlignment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kern w:val="0"/>
                <w:sz w:val="24"/>
                <w:szCs w:val="24"/>
                <w:highlight w:val="none"/>
                <w:u w:val="none"/>
                <w:lang w:val="en-US" w:eastAsia="zh-CN" w:bidi="ar"/>
              </w:rPr>
              <w:t>1.现场300型挖掘机台班</w:t>
            </w:r>
            <w:r>
              <w:rPr>
                <w:rFonts w:hint="eastAsia" w:ascii="仿宋" w:hAnsi="仿宋" w:eastAsia="仿宋" w:cs="仿宋"/>
                <w:i w:val="0"/>
                <w:iCs w:val="0"/>
                <w:color w:val="000000"/>
                <w:kern w:val="0"/>
                <w:sz w:val="24"/>
                <w:szCs w:val="24"/>
                <w:highlight w:val="none"/>
                <w:u w:val="none"/>
                <w:lang w:val="en-US" w:eastAsia="zh-CN" w:bidi="ar"/>
              </w:rPr>
              <w:br w:type="textWrapping"/>
            </w:r>
            <w:r>
              <w:rPr>
                <w:rFonts w:hint="eastAsia" w:ascii="仿宋" w:hAnsi="仿宋" w:eastAsia="仿宋" w:cs="仿宋"/>
                <w:i w:val="0"/>
                <w:iCs w:val="0"/>
                <w:color w:val="000000"/>
                <w:kern w:val="0"/>
                <w:sz w:val="24"/>
                <w:szCs w:val="24"/>
                <w:highlight w:val="none"/>
                <w:u w:val="none"/>
                <w:lang w:val="en-US" w:eastAsia="zh-CN" w:bidi="ar"/>
              </w:rPr>
              <w:t>2.因现场场地原因造成的搭设措施，满足建设方需求在报价中综合考虑</w:t>
            </w:r>
          </w:p>
        </w:tc>
        <w:tc>
          <w:tcPr>
            <w:tcW w:w="846" w:type="dxa"/>
            <w:tcBorders>
              <w:top w:val="single" w:color="000000" w:sz="4" w:space="0"/>
              <w:left w:val="single" w:color="000000" w:sz="4" w:space="0"/>
              <w:bottom w:val="single" w:color="000000" w:sz="4" w:space="0"/>
              <w:right w:val="single" w:color="000000" w:sz="4" w:space="0"/>
            </w:tcBorders>
            <w:noWrap w:val="0"/>
            <w:vAlign w:val="center"/>
          </w:tcPr>
          <w:p w14:paraId="67E2B487">
            <w:pPr>
              <w:keepNext w:val="0"/>
              <w:keepLines w:val="0"/>
              <w:widowControl/>
              <w:suppressLineNumbers w:val="0"/>
              <w:snapToGrid w:val="0"/>
              <w:jc w:val="center"/>
              <w:textAlignment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kern w:val="0"/>
                <w:sz w:val="24"/>
                <w:szCs w:val="24"/>
                <w:highlight w:val="none"/>
                <w:u w:val="none"/>
                <w:lang w:val="en-US" w:eastAsia="zh-CN" w:bidi="ar"/>
              </w:rPr>
              <w:t>台班</w:t>
            </w:r>
          </w:p>
        </w:tc>
        <w:tc>
          <w:tcPr>
            <w:tcW w:w="940" w:type="dxa"/>
            <w:tcBorders>
              <w:top w:val="single" w:color="000000" w:sz="4" w:space="0"/>
              <w:left w:val="single" w:color="000000" w:sz="4" w:space="0"/>
              <w:bottom w:val="single" w:color="000000" w:sz="4" w:space="0"/>
              <w:right w:val="single" w:color="000000" w:sz="4" w:space="0"/>
            </w:tcBorders>
            <w:noWrap/>
            <w:vAlign w:val="center"/>
          </w:tcPr>
          <w:p w14:paraId="5F1A533D">
            <w:pPr>
              <w:keepNext w:val="0"/>
              <w:keepLines w:val="0"/>
              <w:widowControl/>
              <w:suppressLineNumbers w:val="0"/>
              <w:jc w:val="center"/>
              <w:textAlignment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kern w:val="0"/>
                <w:sz w:val="24"/>
                <w:szCs w:val="24"/>
                <w:highlight w:val="none"/>
                <w:u w:val="none"/>
                <w:lang w:val="en-US" w:eastAsia="zh-CN" w:bidi="ar"/>
              </w:rPr>
              <w:t>6.00</w:t>
            </w:r>
          </w:p>
        </w:tc>
        <w:tc>
          <w:tcPr>
            <w:tcW w:w="1254" w:type="dxa"/>
            <w:tcBorders>
              <w:top w:val="single" w:color="000000" w:sz="4" w:space="0"/>
              <w:left w:val="single" w:color="000000" w:sz="4" w:space="0"/>
              <w:bottom w:val="single" w:color="000000" w:sz="4" w:space="0"/>
              <w:right w:val="single" w:color="000000" w:sz="4" w:space="0"/>
            </w:tcBorders>
            <w:noWrap/>
            <w:vAlign w:val="center"/>
          </w:tcPr>
          <w:p w14:paraId="5A950FF9">
            <w:pPr>
              <w:keepNext w:val="0"/>
              <w:keepLines w:val="0"/>
              <w:widowControl/>
              <w:suppressLineNumbers w:val="0"/>
              <w:jc w:val="center"/>
              <w:textAlignment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kern w:val="0"/>
                <w:sz w:val="24"/>
                <w:szCs w:val="24"/>
                <w:highlight w:val="none"/>
                <w:u w:val="none"/>
                <w:lang w:val="en-US" w:eastAsia="zh-CN" w:bidi="ar"/>
              </w:rPr>
              <w:t>2400.00</w:t>
            </w:r>
          </w:p>
        </w:tc>
        <w:tc>
          <w:tcPr>
            <w:tcW w:w="790" w:type="dxa"/>
            <w:tcBorders>
              <w:top w:val="single" w:color="000000" w:sz="4" w:space="0"/>
              <w:left w:val="single" w:color="000000" w:sz="4" w:space="0"/>
              <w:bottom w:val="single" w:color="000000" w:sz="4" w:space="0"/>
              <w:right w:val="single" w:color="000000" w:sz="4" w:space="0"/>
            </w:tcBorders>
            <w:noWrap w:val="0"/>
            <w:vAlign w:val="center"/>
          </w:tcPr>
          <w:p w14:paraId="2FD101AD">
            <w:pPr>
              <w:snapToGrid w:val="0"/>
              <w:jc w:val="center"/>
              <w:rPr>
                <w:rFonts w:hint="eastAsia" w:ascii="仿宋" w:hAnsi="仿宋" w:eastAsia="仿宋" w:cs="仿宋"/>
                <w:i w:val="0"/>
                <w:iCs w:val="0"/>
                <w:color w:val="000000"/>
                <w:sz w:val="24"/>
                <w:szCs w:val="24"/>
                <w:highlight w:val="none"/>
                <w:u w:val="none"/>
              </w:rPr>
            </w:pPr>
          </w:p>
        </w:tc>
      </w:tr>
      <w:tr w14:paraId="40CD146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457" w:type="dxa"/>
            <w:tcBorders>
              <w:top w:val="single" w:color="000000" w:sz="4" w:space="0"/>
              <w:left w:val="single" w:color="000000" w:sz="4" w:space="0"/>
              <w:bottom w:val="single" w:color="000000" w:sz="4" w:space="0"/>
              <w:right w:val="single" w:color="000000" w:sz="4" w:space="0"/>
            </w:tcBorders>
            <w:noWrap w:val="0"/>
            <w:vAlign w:val="center"/>
          </w:tcPr>
          <w:p w14:paraId="10FE5807">
            <w:pPr>
              <w:keepNext w:val="0"/>
              <w:keepLines w:val="0"/>
              <w:widowControl/>
              <w:suppressLineNumbers w:val="0"/>
              <w:snapToGrid w:val="0"/>
              <w:jc w:val="center"/>
              <w:textAlignment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kern w:val="0"/>
                <w:sz w:val="24"/>
                <w:szCs w:val="24"/>
                <w:highlight w:val="none"/>
                <w:u w:val="none"/>
                <w:lang w:val="en-US" w:eastAsia="zh-CN" w:bidi="ar"/>
              </w:rPr>
              <w:t>24</w:t>
            </w:r>
          </w:p>
        </w:tc>
        <w:tc>
          <w:tcPr>
            <w:tcW w:w="1280" w:type="dxa"/>
            <w:tcBorders>
              <w:top w:val="single" w:color="000000" w:sz="4" w:space="0"/>
              <w:left w:val="single" w:color="000000" w:sz="4" w:space="0"/>
              <w:bottom w:val="single" w:color="000000" w:sz="4" w:space="0"/>
              <w:right w:val="single" w:color="000000" w:sz="4" w:space="0"/>
            </w:tcBorders>
            <w:noWrap w:val="0"/>
            <w:vAlign w:val="center"/>
          </w:tcPr>
          <w:p w14:paraId="70AA884F">
            <w:pPr>
              <w:keepNext w:val="0"/>
              <w:keepLines w:val="0"/>
              <w:widowControl/>
              <w:suppressLineNumbers w:val="0"/>
              <w:snapToGrid w:val="0"/>
              <w:jc w:val="center"/>
              <w:textAlignment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kern w:val="0"/>
                <w:sz w:val="24"/>
                <w:szCs w:val="24"/>
                <w:highlight w:val="none"/>
                <w:u w:val="none"/>
                <w:lang w:val="en-US" w:eastAsia="zh-CN" w:bidi="ar"/>
              </w:rPr>
              <w:t>360型挖掘机</w:t>
            </w:r>
          </w:p>
        </w:tc>
        <w:tc>
          <w:tcPr>
            <w:tcW w:w="3607" w:type="dxa"/>
            <w:tcBorders>
              <w:top w:val="single" w:color="000000" w:sz="4" w:space="0"/>
              <w:left w:val="single" w:color="000000" w:sz="4" w:space="0"/>
              <w:bottom w:val="single" w:color="000000" w:sz="4" w:space="0"/>
              <w:right w:val="single" w:color="000000" w:sz="4" w:space="0"/>
            </w:tcBorders>
            <w:noWrap w:val="0"/>
            <w:vAlign w:val="center"/>
          </w:tcPr>
          <w:p w14:paraId="7C52FDA3">
            <w:pPr>
              <w:keepNext w:val="0"/>
              <w:keepLines w:val="0"/>
              <w:widowControl/>
              <w:suppressLineNumbers w:val="0"/>
              <w:snapToGrid w:val="0"/>
              <w:jc w:val="left"/>
              <w:textAlignment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kern w:val="0"/>
                <w:sz w:val="24"/>
                <w:szCs w:val="24"/>
                <w:highlight w:val="none"/>
                <w:u w:val="none"/>
                <w:lang w:val="en-US" w:eastAsia="zh-CN" w:bidi="ar"/>
              </w:rPr>
              <w:t>1.现场360型挖掘机台班</w:t>
            </w:r>
            <w:r>
              <w:rPr>
                <w:rFonts w:hint="eastAsia" w:ascii="仿宋" w:hAnsi="仿宋" w:eastAsia="仿宋" w:cs="仿宋"/>
                <w:i w:val="0"/>
                <w:iCs w:val="0"/>
                <w:color w:val="000000"/>
                <w:kern w:val="0"/>
                <w:sz w:val="24"/>
                <w:szCs w:val="24"/>
                <w:highlight w:val="none"/>
                <w:u w:val="none"/>
                <w:lang w:val="en-US" w:eastAsia="zh-CN" w:bidi="ar"/>
              </w:rPr>
              <w:br w:type="textWrapping"/>
            </w:r>
            <w:r>
              <w:rPr>
                <w:rFonts w:hint="eastAsia" w:ascii="仿宋" w:hAnsi="仿宋" w:eastAsia="仿宋" w:cs="仿宋"/>
                <w:i w:val="0"/>
                <w:iCs w:val="0"/>
                <w:color w:val="000000"/>
                <w:kern w:val="0"/>
                <w:sz w:val="24"/>
                <w:szCs w:val="24"/>
                <w:highlight w:val="none"/>
                <w:u w:val="none"/>
                <w:lang w:val="en-US" w:eastAsia="zh-CN" w:bidi="ar"/>
              </w:rPr>
              <w:t>2.因现场场地原因造成的搭设措施，满足建设方需求在报价中综合考虑</w:t>
            </w:r>
          </w:p>
        </w:tc>
        <w:tc>
          <w:tcPr>
            <w:tcW w:w="846" w:type="dxa"/>
            <w:tcBorders>
              <w:top w:val="single" w:color="000000" w:sz="4" w:space="0"/>
              <w:left w:val="single" w:color="000000" w:sz="4" w:space="0"/>
              <w:bottom w:val="single" w:color="000000" w:sz="4" w:space="0"/>
              <w:right w:val="single" w:color="000000" w:sz="4" w:space="0"/>
            </w:tcBorders>
            <w:noWrap w:val="0"/>
            <w:vAlign w:val="center"/>
          </w:tcPr>
          <w:p w14:paraId="7B9972E6">
            <w:pPr>
              <w:keepNext w:val="0"/>
              <w:keepLines w:val="0"/>
              <w:widowControl/>
              <w:suppressLineNumbers w:val="0"/>
              <w:snapToGrid w:val="0"/>
              <w:jc w:val="center"/>
              <w:textAlignment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kern w:val="0"/>
                <w:sz w:val="24"/>
                <w:szCs w:val="24"/>
                <w:highlight w:val="none"/>
                <w:u w:val="none"/>
                <w:lang w:val="en-US" w:eastAsia="zh-CN" w:bidi="ar"/>
              </w:rPr>
              <w:t>台班</w:t>
            </w:r>
          </w:p>
        </w:tc>
        <w:tc>
          <w:tcPr>
            <w:tcW w:w="940" w:type="dxa"/>
            <w:tcBorders>
              <w:top w:val="single" w:color="000000" w:sz="4" w:space="0"/>
              <w:left w:val="single" w:color="000000" w:sz="4" w:space="0"/>
              <w:bottom w:val="single" w:color="000000" w:sz="4" w:space="0"/>
              <w:right w:val="single" w:color="000000" w:sz="4" w:space="0"/>
            </w:tcBorders>
            <w:noWrap/>
            <w:vAlign w:val="center"/>
          </w:tcPr>
          <w:p w14:paraId="2CD23C33">
            <w:pPr>
              <w:keepNext w:val="0"/>
              <w:keepLines w:val="0"/>
              <w:widowControl/>
              <w:suppressLineNumbers w:val="0"/>
              <w:jc w:val="center"/>
              <w:textAlignment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kern w:val="0"/>
                <w:sz w:val="24"/>
                <w:szCs w:val="24"/>
                <w:highlight w:val="none"/>
                <w:u w:val="none"/>
                <w:lang w:val="en-US" w:eastAsia="zh-CN" w:bidi="ar"/>
              </w:rPr>
              <w:t>4.00</w:t>
            </w:r>
          </w:p>
        </w:tc>
        <w:tc>
          <w:tcPr>
            <w:tcW w:w="1254" w:type="dxa"/>
            <w:tcBorders>
              <w:top w:val="single" w:color="000000" w:sz="4" w:space="0"/>
              <w:left w:val="single" w:color="000000" w:sz="4" w:space="0"/>
              <w:bottom w:val="single" w:color="000000" w:sz="4" w:space="0"/>
              <w:right w:val="single" w:color="000000" w:sz="4" w:space="0"/>
            </w:tcBorders>
            <w:noWrap/>
            <w:vAlign w:val="center"/>
          </w:tcPr>
          <w:p w14:paraId="14E52865">
            <w:pPr>
              <w:keepNext w:val="0"/>
              <w:keepLines w:val="0"/>
              <w:widowControl/>
              <w:suppressLineNumbers w:val="0"/>
              <w:jc w:val="center"/>
              <w:textAlignment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kern w:val="0"/>
                <w:sz w:val="24"/>
                <w:szCs w:val="24"/>
                <w:highlight w:val="none"/>
                <w:u w:val="none"/>
                <w:lang w:val="en-US" w:eastAsia="zh-CN" w:bidi="ar"/>
              </w:rPr>
              <w:t>2600.00</w:t>
            </w:r>
          </w:p>
        </w:tc>
        <w:tc>
          <w:tcPr>
            <w:tcW w:w="790" w:type="dxa"/>
            <w:tcBorders>
              <w:top w:val="single" w:color="000000" w:sz="4" w:space="0"/>
              <w:left w:val="single" w:color="000000" w:sz="4" w:space="0"/>
              <w:bottom w:val="single" w:color="000000" w:sz="4" w:space="0"/>
              <w:right w:val="single" w:color="000000" w:sz="4" w:space="0"/>
            </w:tcBorders>
            <w:noWrap w:val="0"/>
            <w:vAlign w:val="center"/>
          </w:tcPr>
          <w:p w14:paraId="41028805">
            <w:pPr>
              <w:snapToGrid w:val="0"/>
              <w:jc w:val="center"/>
              <w:rPr>
                <w:rFonts w:hint="eastAsia" w:ascii="仿宋" w:hAnsi="仿宋" w:eastAsia="仿宋" w:cs="仿宋"/>
                <w:i w:val="0"/>
                <w:iCs w:val="0"/>
                <w:color w:val="000000"/>
                <w:sz w:val="24"/>
                <w:szCs w:val="24"/>
                <w:highlight w:val="none"/>
                <w:u w:val="none"/>
              </w:rPr>
            </w:pPr>
          </w:p>
        </w:tc>
      </w:tr>
      <w:tr w14:paraId="34ABAC7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457" w:type="dxa"/>
            <w:tcBorders>
              <w:top w:val="single" w:color="000000" w:sz="4" w:space="0"/>
              <w:left w:val="single" w:color="000000" w:sz="4" w:space="0"/>
              <w:bottom w:val="single" w:color="000000" w:sz="4" w:space="0"/>
              <w:right w:val="single" w:color="000000" w:sz="4" w:space="0"/>
            </w:tcBorders>
            <w:noWrap w:val="0"/>
            <w:vAlign w:val="center"/>
          </w:tcPr>
          <w:p w14:paraId="05EB133E">
            <w:pPr>
              <w:keepNext w:val="0"/>
              <w:keepLines w:val="0"/>
              <w:widowControl/>
              <w:suppressLineNumbers w:val="0"/>
              <w:snapToGrid w:val="0"/>
              <w:jc w:val="center"/>
              <w:textAlignment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kern w:val="0"/>
                <w:sz w:val="24"/>
                <w:szCs w:val="24"/>
                <w:highlight w:val="none"/>
                <w:u w:val="none"/>
                <w:lang w:val="en-US" w:eastAsia="zh-CN" w:bidi="ar"/>
              </w:rPr>
              <w:t>25</w:t>
            </w:r>
          </w:p>
        </w:tc>
        <w:tc>
          <w:tcPr>
            <w:tcW w:w="1280" w:type="dxa"/>
            <w:tcBorders>
              <w:top w:val="single" w:color="000000" w:sz="4" w:space="0"/>
              <w:left w:val="single" w:color="000000" w:sz="4" w:space="0"/>
              <w:bottom w:val="single" w:color="000000" w:sz="4" w:space="0"/>
              <w:right w:val="single" w:color="000000" w:sz="4" w:space="0"/>
            </w:tcBorders>
            <w:noWrap w:val="0"/>
            <w:vAlign w:val="center"/>
          </w:tcPr>
          <w:p w14:paraId="13058EDC">
            <w:pPr>
              <w:keepNext w:val="0"/>
              <w:keepLines w:val="0"/>
              <w:widowControl/>
              <w:suppressLineNumbers w:val="0"/>
              <w:snapToGrid w:val="0"/>
              <w:jc w:val="center"/>
              <w:textAlignment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kern w:val="0"/>
                <w:sz w:val="24"/>
                <w:szCs w:val="24"/>
                <w:highlight w:val="none"/>
                <w:u w:val="none"/>
                <w:lang w:val="en-US" w:eastAsia="zh-CN" w:bidi="ar"/>
              </w:rPr>
              <w:t>400型挖掘机</w:t>
            </w:r>
          </w:p>
        </w:tc>
        <w:tc>
          <w:tcPr>
            <w:tcW w:w="3607" w:type="dxa"/>
            <w:tcBorders>
              <w:top w:val="single" w:color="000000" w:sz="4" w:space="0"/>
              <w:left w:val="single" w:color="000000" w:sz="4" w:space="0"/>
              <w:bottom w:val="single" w:color="000000" w:sz="4" w:space="0"/>
              <w:right w:val="single" w:color="000000" w:sz="4" w:space="0"/>
            </w:tcBorders>
            <w:noWrap w:val="0"/>
            <w:vAlign w:val="center"/>
          </w:tcPr>
          <w:p w14:paraId="4971C001">
            <w:pPr>
              <w:keepNext w:val="0"/>
              <w:keepLines w:val="0"/>
              <w:widowControl/>
              <w:suppressLineNumbers w:val="0"/>
              <w:snapToGrid w:val="0"/>
              <w:jc w:val="left"/>
              <w:textAlignment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kern w:val="0"/>
                <w:sz w:val="24"/>
                <w:szCs w:val="24"/>
                <w:highlight w:val="none"/>
                <w:u w:val="none"/>
                <w:lang w:val="en-US" w:eastAsia="zh-CN" w:bidi="ar"/>
              </w:rPr>
              <w:t>1.现场400型挖掘机台班</w:t>
            </w:r>
            <w:r>
              <w:rPr>
                <w:rFonts w:hint="eastAsia" w:ascii="仿宋" w:hAnsi="仿宋" w:eastAsia="仿宋" w:cs="仿宋"/>
                <w:i w:val="0"/>
                <w:iCs w:val="0"/>
                <w:color w:val="000000"/>
                <w:kern w:val="0"/>
                <w:sz w:val="24"/>
                <w:szCs w:val="24"/>
                <w:highlight w:val="none"/>
                <w:u w:val="none"/>
                <w:lang w:val="en-US" w:eastAsia="zh-CN" w:bidi="ar"/>
              </w:rPr>
              <w:br w:type="textWrapping"/>
            </w:r>
            <w:r>
              <w:rPr>
                <w:rFonts w:hint="eastAsia" w:ascii="仿宋" w:hAnsi="仿宋" w:eastAsia="仿宋" w:cs="仿宋"/>
                <w:i w:val="0"/>
                <w:iCs w:val="0"/>
                <w:color w:val="000000"/>
                <w:kern w:val="0"/>
                <w:sz w:val="24"/>
                <w:szCs w:val="24"/>
                <w:highlight w:val="none"/>
                <w:u w:val="none"/>
                <w:lang w:val="en-US" w:eastAsia="zh-CN" w:bidi="ar"/>
              </w:rPr>
              <w:t>2.因现场场地原因造成的搭设措施，满足建设方需求在报价中综合考虑</w:t>
            </w:r>
          </w:p>
        </w:tc>
        <w:tc>
          <w:tcPr>
            <w:tcW w:w="846" w:type="dxa"/>
            <w:tcBorders>
              <w:top w:val="single" w:color="000000" w:sz="4" w:space="0"/>
              <w:left w:val="single" w:color="000000" w:sz="4" w:space="0"/>
              <w:bottom w:val="single" w:color="000000" w:sz="4" w:space="0"/>
              <w:right w:val="single" w:color="000000" w:sz="4" w:space="0"/>
            </w:tcBorders>
            <w:noWrap w:val="0"/>
            <w:vAlign w:val="center"/>
          </w:tcPr>
          <w:p w14:paraId="3497FD6B">
            <w:pPr>
              <w:keepNext w:val="0"/>
              <w:keepLines w:val="0"/>
              <w:widowControl/>
              <w:suppressLineNumbers w:val="0"/>
              <w:snapToGrid w:val="0"/>
              <w:jc w:val="center"/>
              <w:textAlignment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kern w:val="0"/>
                <w:sz w:val="24"/>
                <w:szCs w:val="24"/>
                <w:highlight w:val="none"/>
                <w:u w:val="none"/>
                <w:lang w:val="en-US" w:eastAsia="zh-CN" w:bidi="ar"/>
              </w:rPr>
              <w:t>台班</w:t>
            </w:r>
          </w:p>
        </w:tc>
        <w:tc>
          <w:tcPr>
            <w:tcW w:w="940" w:type="dxa"/>
            <w:tcBorders>
              <w:top w:val="single" w:color="000000" w:sz="4" w:space="0"/>
              <w:left w:val="single" w:color="000000" w:sz="4" w:space="0"/>
              <w:bottom w:val="single" w:color="000000" w:sz="4" w:space="0"/>
              <w:right w:val="single" w:color="000000" w:sz="4" w:space="0"/>
            </w:tcBorders>
            <w:noWrap/>
            <w:vAlign w:val="center"/>
          </w:tcPr>
          <w:p w14:paraId="217C4BCF">
            <w:pPr>
              <w:keepNext w:val="0"/>
              <w:keepLines w:val="0"/>
              <w:widowControl/>
              <w:suppressLineNumbers w:val="0"/>
              <w:jc w:val="center"/>
              <w:textAlignment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kern w:val="0"/>
                <w:sz w:val="24"/>
                <w:szCs w:val="24"/>
                <w:highlight w:val="none"/>
                <w:u w:val="none"/>
                <w:lang w:val="en-US" w:eastAsia="zh-CN" w:bidi="ar"/>
              </w:rPr>
              <w:t>4.00</w:t>
            </w:r>
          </w:p>
        </w:tc>
        <w:tc>
          <w:tcPr>
            <w:tcW w:w="1254" w:type="dxa"/>
            <w:tcBorders>
              <w:top w:val="single" w:color="000000" w:sz="4" w:space="0"/>
              <w:left w:val="single" w:color="000000" w:sz="4" w:space="0"/>
              <w:bottom w:val="single" w:color="000000" w:sz="4" w:space="0"/>
              <w:right w:val="single" w:color="000000" w:sz="4" w:space="0"/>
            </w:tcBorders>
            <w:noWrap/>
            <w:vAlign w:val="center"/>
          </w:tcPr>
          <w:p w14:paraId="39B7ED93">
            <w:pPr>
              <w:keepNext w:val="0"/>
              <w:keepLines w:val="0"/>
              <w:widowControl/>
              <w:suppressLineNumbers w:val="0"/>
              <w:jc w:val="center"/>
              <w:textAlignment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kern w:val="0"/>
                <w:sz w:val="24"/>
                <w:szCs w:val="24"/>
                <w:highlight w:val="none"/>
                <w:u w:val="none"/>
                <w:lang w:val="en-US" w:eastAsia="zh-CN" w:bidi="ar"/>
              </w:rPr>
              <w:t>3520.00</w:t>
            </w:r>
          </w:p>
        </w:tc>
        <w:tc>
          <w:tcPr>
            <w:tcW w:w="790" w:type="dxa"/>
            <w:tcBorders>
              <w:top w:val="single" w:color="000000" w:sz="4" w:space="0"/>
              <w:left w:val="single" w:color="000000" w:sz="4" w:space="0"/>
              <w:bottom w:val="single" w:color="000000" w:sz="4" w:space="0"/>
              <w:right w:val="single" w:color="000000" w:sz="4" w:space="0"/>
            </w:tcBorders>
            <w:noWrap w:val="0"/>
            <w:vAlign w:val="center"/>
          </w:tcPr>
          <w:p w14:paraId="543EF4F4">
            <w:pPr>
              <w:snapToGrid w:val="0"/>
              <w:jc w:val="center"/>
              <w:rPr>
                <w:rFonts w:hint="eastAsia" w:ascii="仿宋" w:hAnsi="仿宋" w:eastAsia="仿宋" w:cs="仿宋"/>
                <w:i w:val="0"/>
                <w:iCs w:val="0"/>
                <w:color w:val="000000"/>
                <w:sz w:val="24"/>
                <w:szCs w:val="24"/>
                <w:highlight w:val="none"/>
                <w:u w:val="none"/>
              </w:rPr>
            </w:pPr>
          </w:p>
        </w:tc>
      </w:tr>
      <w:tr w14:paraId="3BC16F4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457" w:type="dxa"/>
            <w:tcBorders>
              <w:top w:val="single" w:color="000000" w:sz="4" w:space="0"/>
              <w:left w:val="single" w:color="000000" w:sz="4" w:space="0"/>
              <w:bottom w:val="single" w:color="000000" w:sz="4" w:space="0"/>
              <w:right w:val="single" w:color="000000" w:sz="4" w:space="0"/>
            </w:tcBorders>
            <w:noWrap w:val="0"/>
            <w:vAlign w:val="center"/>
          </w:tcPr>
          <w:p w14:paraId="0BBE906E">
            <w:pPr>
              <w:keepNext w:val="0"/>
              <w:keepLines w:val="0"/>
              <w:widowControl/>
              <w:suppressLineNumbers w:val="0"/>
              <w:snapToGrid w:val="0"/>
              <w:jc w:val="center"/>
              <w:textAlignment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kern w:val="0"/>
                <w:sz w:val="24"/>
                <w:szCs w:val="24"/>
                <w:highlight w:val="none"/>
                <w:u w:val="none"/>
                <w:lang w:val="en-US" w:eastAsia="zh-CN" w:bidi="ar"/>
              </w:rPr>
              <w:t>26</w:t>
            </w:r>
          </w:p>
        </w:tc>
        <w:tc>
          <w:tcPr>
            <w:tcW w:w="1280" w:type="dxa"/>
            <w:tcBorders>
              <w:top w:val="single" w:color="000000" w:sz="4" w:space="0"/>
              <w:left w:val="single" w:color="000000" w:sz="4" w:space="0"/>
              <w:bottom w:val="single" w:color="000000" w:sz="4" w:space="0"/>
              <w:right w:val="single" w:color="000000" w:sz="4" w:space="0"/>
            </w:tcBorders>
            <w:noWrap w:val="0"/>
            <w:vAlign w:val="center"/>
          </w:tcPr>
          <w:p w14:paraId="4E653C69">
            <w:pPr>
              <w:keepNext w:val="0"/>
              <w:keepLines w:val="0"/>
              <w:widowControl/>
              <w:suppressLineNumbers w:val="0"/>
              <w:snapToGrid w:val="0"/>
              <w:jc w:val="center"/>
              <w:textAlignment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kern w:val="0"/>
                <w:sz w:val="24"/>
                <w:szCs w:val="24"/>
                <w:highlight w:val="none"/>
                <w:u w:val="none"/>
                <w:lang w:val="en-US" w:eastAsia="zh-CN" w:bidi="ar"/>
              </w:rPr>
              <w:t>微型挖掘机冲击锤</w:t>
            </w:r>
          </w:p>
        </w:tc>
        <w:tc>
          <w:tcPr>
            <w:tcW w:w="3607" w:type="dxa"/>
            <w:tcBorders>
              <w:top w:val="single" w:color="000000" w:sz="4" w:space="0"/>
              <w:left w:val="single" w:color="000000" w:sz="4" w:space="0"/>
              <w:bottom w:val="single" w:color="000000" w:sz="4" w:space="0"/>
              <w:right w:val="single" w:color="000000" w:sz="4" w:space="0"/>
            </w:tcBorders>
            <w:noWrap w:val="0"/>
            <w:vAlign w:val="center"/>
          </w:tcPr>
          <w:p w14:paraId="7C3C8B6A">
            <w:pPr>
              <w:keepNext w:val="0"/>
              <w:keepLines w:val="0"/>
              <w:widowControl/>
              <w:suppressLineNumbers w:val="0"/>
              <w:snapToGrid w:val="0"/>
              <w:jc w:val="left"/>
              <w:textAlignment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kern w:val="0"/>
                <w:sz w:val="24"/>
                <w:szCs w:val="24"/>
                <w:highlight w:val="none"/>
                <w:u w:val="none"/>
                <w:lang w:val="en-US" w:eastAsia="zh-CN" w:bidi="ar"/>
              </w:rPr>
              <w:t>1.现场微型挖掘接冲击锤台班</w:t>
            </w:r>
            <w:r>
              <w:rPr>
                <w:rFonts w:hint="eastAsia" w:ascii="仿宋" w:hAnsi="仿宋" w:eastAsia="仿宋" w:cs="仿宋"/>
                <w:i w:val="0"/>
                <w:iCs w:val="0"/>
                <w:color w:val="000000"/>
                <w:kern w:val="0"/>
                <w:sz w:val="24"/>
                <w:szCs w:val="24"/>
                <w:highlight w:val="none"/>
                <w:u w:val="none"/>
                <w:lang w:val="en-US" w:eastAsia="zh-CN" w:bidi="ar"/>
              </w:rPr>
              <w:br w:type="textWrapping"/>
            </w:r>
            <w:r>
              <w:rPr>
                <w:rFonts w:hint="eastAsia" w:ascii="仿宋" w:hAnsi="仿宋" w:eastAsia="仿宋" w:cs="仿宋"/>
                <w:i w:val="0"/>
                <w:iCs w:val="0"/>
                <w:color w:val="000000"/>
                <w:kern w:val="0"/>
                <w:sz w:val="24"/>
                <w:szCs w:val="24"/>
                <w:highlight w:val="none"/>
                <w:u w:val="none"/>
                <w:lang w:val="en-US" w:eastAsia="zh-CN" w:bidi="ar"/>
              </w:rPr>
              <w:t>2.因现场场地原因造成的搭设措施，满足建设方需求在报价中综合考虑</w:t>
            </w:r>
          </w:p>
        </w:tc>
        <w:tc>
          <w:tcPr>
            <w:tcW w:w="846" w:type="dxa"/>
            <w:tcBorders>
              <w:top w:val="single" w:color="000000" w:sz="4" w:space="0"/>
              <w:left w:val="single" w:color="000000" w:sz="4" w:space="0"/>
              <w:bottom w:val="single" w:color="000000" w:sz="4" w:space="0"/>
              <w:right w:val="single" w:color="000000" w:sz="4" w:space="0"/>
            </w:tcBorders>
            <w:noWrap w:val="0"/>
            <w:vAlign w:val="center"/>
          </w:tcPr>
          <w:p w14:paraId="4B916911">
            <w:pPr>
              <w:keepNext w:val="0"/>
              <w:keepLines w:val="0"/>
              <w:widowControl/>
              <w:suppressLineNumbers w:val="0"/>
              <w:snapToGrid w:val="0"/>
              <w:jc w:val="center"/>
              <w:textAlignment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kern w:val="0"/>
                <w:sz w:val="24"/>
                <w:szCs w:val="24"/>
                <w:highlight w:val="none"/>
                <w:u w:val="none"/>
                <w:lang w:val="en-US" w:eastAsia="zh-CN" w:bidi="ar"/>
              </w:rPr>
              <w:t>台班</w:t>
            </w:r>
          </w:p>
        </w:tc>
        <w:tc>
          <w:tcPr>
            <w:tcW w:w="940" w:type="dxa"/>
            <w:tcBorders>
              <w:top w:val="single" w:color="000000" w:sz="4" w:space="0"/>
              <w:left w:val="single" w:color="000000" w:sz="4" w:space="0"/>
              <w:bottom w:val="single" w:color="000000" w:sz="4" w:space="0"/>
              <w:right w:val="single" w:color="000000" w:sz="4" w:space="0"/>
            </w:tcBorders>
            <w:noWrap/>
            <w:vAlign w:val="center"/>
          </w:tcPr>
          <w:p w14:paraId="10ED9764">
            <w:pPr>
              <w:keepNext w:val="0"/>
              <w:keepLines w:val="0"/>
              <w:widowControl/>
              <w:suppressLineNumbers w:val="0"/>
              <w:jc w:val="center"/>
              <w:textAlignment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kern w:val="0"/>
                <w:sz w:val="24"/>
                <w:szCs w:val="24"/>
                <w:highlight w:val="none"/>
                <w:u w:val="none"/>
                <w:lang w:val="en-US" w:eastAsia="zh-CN" w:bidi="ar"/>
              </w:rPr>
              <w:t>20.00</w:t>
            </w:r>
          </w:p>
        </w:tc>
        <w:tc>
          <w:tcPr>
            <w:tcW w:w="1254" w:type="dxa"/>
            <w:tcBorders>
              <w:top w:val="single" w:color="000000" w:sz="4" w:space="0"/>
              <w:left w:val="single" w:color="000000" w:sz="4" w:space="0"/>
              <w:bottom w:val="single" w:color="000000" w:sz="4" w:space="0"/>
              <w:right w:val="single" w:color="000000" w:sz="4" w:space="0"/>
            </w:tcBorders>
            <w:noWrap/>
            <w:vAlign w:val="center"/>
          </w:tcPr>
          <w:p w14:paraId="674525AA">
            <w:pPr>
              <w:keepNext w:val="0"/>
              <w:keepLines w:val="0"/>
              <w:widowControl/>
              <w:suppressLineNumbers w:val="0"/>
              <w:jc w:val="center"/>
              <w:textAlignment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kern w:val="0"/>
                <w:sz w:val="24"/>
                <w:szCs w:val="24"/>
                <w:highlight w:val="none"/>
                <w:u w:val="none"/>
                <w:lang w:val="en-US" w:eastAsia="zh-CN" w:bidi="ar"/>
              </w:rPr>
              <w:t>800.00</w:t>
            </w:r>
          </w:p>
        </w:tc>
        <w:tc>
          <w:tcPr>
            <w:tcW w:w="790" w:type="dxa"/>
            <w:tcBorders>
              <w:top w:val="single" w:color="000000" w:sz="4" w:space="0"/>
              <w:left w:val="single" w:color="000000" w:sz="4" w:space="0"/>
              <w:bottom w:val="single" w:color="000000" w:sz="4" w:space="0"/>
              <w:right w:val="single" w:color="000000" w:sz="4" w:space="0"/>
            </w:tcBorders>
            <w:noWrap w:val="0"/>
            <w:vAlign w:val="center"/>
          </w:tcPr>
          <w:p w14:paraId="67D15C59">
            <w:pPr>
              <w:snapToGrid w:val="0"/>
              <w:jc w:val="center"/>
              <w:rPr>
                <w:rFonts w:hint="eastAsia" w:ascii="仿宋" w:hAnsi="仿宋" w:eastAsia="仿宋" w:cs="仿宋"/>
                <w:i w:val="0"/>
                <w:iCs w:val="0"/>
                <w:color w:val="000000"/>
                <w:sz w:val="24"/>
                <w:szCs w:val="24"/>
                <w:highlight w:val="none"/>
                <w:u w:val="none"/>
              </w:rPr>
            </w:pPr>
          </w:p>
        </w:tc>
      </w:tr>
      <w:tr w14:paraId="459FE7A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457" w:type="dxa"/>
            <w:tcBorders>
              <w:top w:val="single" w:color="000000" w:sz="4" w:space="0"/>
              <w:left w:val="single" w:color="000000" w:sz="4" w:space="0"/>
              <w:bottom w:val="single" w:color="000000" w:sz="4" w:space="0"/>
              <w:right w:val="single" w:color="000000" w:sz="4" w:space="0"/>
            </w:tcBorders>
            <w:noWrap w:val="0"/>
            <w:vAlign w:val="center"/>
          </w:tcPr>
          <w:p w14:paraId="2E68EE82">
            <w:pPr>
              <w:keepNext w:val="0"/>
              <w:keepLines w:val="0"/>
              <w:widowControl/>
              <w:suppressLineNumbers w:val="0"/>
              <w:snapToGrid w:val="0"/>
              <w:jc w:val="center"/>
              <w:textAlignment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kern w:val="0"/>
                <w:sz w:val="24"/>
                <w:szCs w:val="24"/>
                <w:highlight w:val="none"/>
                <w:u w:val="none"/>
                <w:lang w:val="en-US" w:eastAsia="zh-CN" w:bidi="ar"/>
              </w:rPr>
              <w:t>27</w:t>
            </w:r>
          </w:p>
        </w:tc>
        <w:tc>
          <w:tcPr>
            <w:tcW w:w="1280" w:type="dxa"/>
            <w:tcBorders>
              <w:top w:val="single" w:color="000000" w:sz="4" w:space="0"/>
              <w:left w:val="single" w:color="000000" w:sz="4" w:space="0"/>
              <w:bottom w:val="single" w:color="000000" w:sz="4" w:space="0"/>
              <w:right w:val="single" w:color="000000" w:sz="4" w:space="0"/>
            </w:tcBorders>
            <w:noWrap w:val="0"/>
            <w:vAlign w:val="center"/>
          </w:tcPr>
          <w:p w14:paraId="4E43B946">
            <w:pPr>
              <w:keepNext w:val="0"/>
              <w:keepLines w:val="0"/>
              <w:widowControl/>
              <w:suppressLineNumbers w:val="0"/>
              <w:snapToGrid w:val="0"/>
              <w:jc w:val="center"/>
              <w:textAlignment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kern w:val="0"/>
                <w:sz w:val="24"/>
                <w:szCs w:val="24"/>
                <w:highlight w:val="none"/>
                <w:u w:val="none"/>
                <w:lang w:val="en-US" w:eastAsia="zh-CN" w:bidi="ar"/>
              </w:rPr>
              <w:t>挖掘接冲击锤</w:t>
            </w:r>
          </w:p>
        </w:tc>
        <w:tc>
          <w:tcPr>
            <w:tcW w:w="3607" w:type="dxa"/>
            <w:tcBorders>
              <w:top w:val="single" w:color="000000" w:sz="4" w:space="0"/>
              <w:left w:val="single" w:color="000000" w:sz="4" w:space="0"/>
              <w:bottom w:val="single" w:color="000000" w:sz="4" w:space="0"/>
              <w:right w:val="single" w:color="000000" w:sz="4" w:space="0"/>
            </w:tcBorders>
            <w:noWrap w:val="0"/>
            <w:vAlign w:val="center"/>
          </w:tcPr>
          <w:p w14:paraId="709BAF12">
            <w:pPr>
              <w:keepNext w:val="0"/>
              <w:keepLines w:val="0"/>
              <w:widowControl/>
              <w:suppressLineNumbers w:val="0"/>
              <w:snapToGrid w:val="0"/>
              <w:jc w:val="left"/>
              <w:textAlignment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kern w:val="0"/>
                <w:sz w:val="24"/>
                <w:szCs w:val="24"/>
                <w:highlight w:val="none"/>
                <w:u w:val="none"/>
                <w:lang w:val="en-US" w:eastAsia="zh-CN" w:bidi="ar"/>
              </w:rPr>
              <w:t>1.现场60型挖掘机冲击锤台班</w:t>
            </w:r>
            <w:r>
              <w:rPr>
                <w:rFonts w:hint="eastAsia" w:ascii="仿宋" w:hAnsi="仿宋" w:eastAsia="仿宋" w:cs="仿宋"/>
                <w:i w:val="0"/>
                <w:iCs w:val="0"/>
                <w:color w:val="000000"/>
                <w:kern w:val="0"/>
                <w:sz w:val="24"/>
                <w:szCs w:val="24"/>
                <w:highlight w:val="none"/>
                <w:u w:val="none"/>
                <w:lang w:val="en-US" w:eastAsia="zh-CN" w:bidi="ar"/>
              </w:rPr>
              <w:br w:type="textWrapping"/>
            </w:r>
            <w:r>
              <w:rPr>
                <w:rFonts w:hint="eastAsia" w:ascii="仿宋" w:hAnsi="仿宋" w:eastAsia="仿宋" w:cs="仿宋"/>
                <w:i w:val="0"/>
                <w:iCs w:val="0"/>
                <w:color w:val="000000"/>
                <w:kern w:val="0"/>
                <w:sz w:val="24"/>
                <w:szCs w:val="24"/>
                <w:highlight w:val="none"/>
                <w:u w:val="none"/>
                <w:lang w:val="en-US" w:eastAsia="zh-CN" w:bidi="ar"/>
              </w:rPr>
              <w:t>2.因现场场地原因造成的搭设措施，满足建设方需求在报价中综合考虑</w:t>
            </w:r>
          </w:p>
        </w:tc>
        <w:tc>
          <w:tcPr>
            <w:tcW w:w="846" w:type="dxa"/>
            <w:tcBorders>
              <w:top w:val="single" w:color="000000" w:sz="4" w:space="0"/>
              <w:left w:val="single" w:color="000000" w:sz="4" w:space="0"/>
              <w:bottom w:val="single" w:color="000000" w:sz="4" w:space="0"/>
              <w:right w:val="single" w:color="000000" w:sz="4" w:space="0"/>
            </w:tcBorders>
            <w:noWrap w:val="0"/>
            <w:vAlign w:val="center"/>
          </w:tcPr>
          <w:p w14:paraId="6FF1AAF6">
            <w:pPr>
              <w:keepNext w:val="0"/>
              <w:keepLines w:val="0"/>
              <w:widowControl/>
              <w:suppressLineNumbers w:val="0"/>
              <w:snapToGrid w:val="0"/>
              <w:jc w:val="center"/>
              <w:textAlignment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kern w:val="0"/>
                <w:sz w:val="24"/>
                <w:szCs w:val="24"/>
                <w:highlight w:val="none"/>
                <w:u w:val="none"/>
                <w:lang w:val="en-US" w:eastAsia="zh-CN" w:bidi="ar"/>
              </w:rPr>
              <w:t>台班</w:t>
            </w:r>
          </w:p>
        </w:tc>
        <w:tc>
          <w:tcPr>
            <w:tcW w:w="940" w:type="dxa"/>
            <w:tcBorders>
              <w:top w:val="single" w:color="000000" w:sz="4" w:space="0"/>
              <w:left w:val="single" w:color="000000" w:sz="4" w:space="0"/>
              <w:bottom w:val="single" w:color="000000" w:sz="4" w:space="0"/>
              <w:right w:val="single" w:color="000000" w:sz="4" w:space="0"/>
            </w:tcBorders>
            <w:noWrap/>
            <w:vAlign w:val="center"/>
          </w:tcPr>
          <w:p w14:paraId="2622FC0E">
            <w:pPr>
              <w:keepNext w:val="0"/>
              <w:keepLines w:val="0"/>
              <w:widowControl/>
              <w:suppressLineNumbers w:val="0"/>
              <w:jc w:val="center"/>
              <w:textAlignment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kern w:val="0"/>
                <w:sz w:val="24"/>
                <w:szCs w:val="24"/>
                <w:highlight w:val="none"/>
                <w:u w:val="none"/>
                <w:lang w:val="en-US" w:eastAsia="zh-CN" w:bidi="ar"/>
              </w:rPr>
              <w:t>6.00</w:t>
            </w:r>
          </w:p>
        </w:tc>
        <w:tc>
          <w:tcPr>
            <w:tcW w:w="1254" w:type="dxa"/>
            <w:tcBorders>
              <w:top w:val="single" w:color="000000" w:sz="4" w:space="0"/>
              <w:left w:val="single" w:color="000000" w:sz="4" w:space="0"/>
              <w:bottom w:val="single" w:color="000000" w:sz="4" w:space="0"/>
              <w:right w:val="single" w:color="000000" w:sz="4" w:space="0"/>
            </w:tcBorders>
            <w:noWrap/>
            <w:vAlign w:val="center"/>
          </w:tcPr>
          <w:p w14:paraId="228CFC26">
            <w:pPr>
              <w:keepNext w:val="0"/>
              <w:keepLines w:val="0"/>
              <w:widowControl/>
              <w:suppressLineNumbers w:val="0"/>
              <w:jc w:val="center"/>
              <w:textAlignment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kern w:val="0"/>
                <w:sz w:val="24"/>
                <w:szCs w:val="24"/>
                <w:highlight w:val="none"/>
                <w:u w:val="none"/>
                <w:lang w:val="en-US" w:eastAsia="zh-CN" w:bidi="ar"/>
              </w:rPr>
              <w:t>1100.00</w:t>
            </w:r>
          </w:p>
        </w:tc>
        <w:tc>
          <w:tcPr>
            <w:tcW w:w="790" w:type="dxa"/>
            <w:tcBorders>
              <w:top w:val="single" w:color="000000" w:sz="4" w:space="0"/>
              <w:left w:val="single" w:color="000000" w:sz="4" w:space="0"/>
              <w:bottom w:val="single" w:color="000000" w:sz="4" w:space="0"/>
              <w:right w:val="single" w:color="000000" w:sz="4" w:space="0"/>
            </w:tcBorders>
            <w:noWrap w:val="0"/>
            <w:vAlign w:val="center"/>
          </w:tcPr>
          <w:p w14:paraId="4C6DBD80">
            <w:pPr>
              <w:snapToGrid w:val="0"/>
              <w:jc w:val="center"/>
              <w:rPr>
                <w:rFonts w:hint="eastAsia" w:ascii="仿宋" w:hAnsi="仿宋" w:eastAsia="仿宋" w:cs="仿宋"/>
                <w:i w:val="0"/>
                <w:iCs w:val="0"/>
                <w:color w:val="000000"/>
                <w:sz w:val="24"/>
                <w:szCs w:val="24"/>
                <w:highlight w:val="none"/>
                <w:u w:val="none"/>
              </w:rPr>
            </w:pPr>
          </w:p>
        </w:tc>
      </w:tr>
      <w:tr w14:paraId="03C3A38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457" w:type="dxa"/>
            <w:tcBorders>
              <w:top w:val="single" w:color="000000" w:sz="4" w:space="0"/>
              <w:left w:val="single" w:color="000000" w:sz="4" w:space="0"/>
              <w:bottom w:val="single" w:color="000000" w:sz="4" w:space="0"/>
              <w:right w:val="single" w:color="000000" w:sz="4" w:space="0"/>
            </w:tcBorders>
            <w:noWrap w:val="0"/>
            <w:vAlign w:val="center"/>
          </w:tcPr>
          <w:p w14:paraId="21275B6C">
            <w:pPr>
              <w:keepNext w:val="0"/>
              <w:keepLines w:val="0"/>
              <w:widowControl/>
              <w:suppressLineNumbers w:val="0"/>
              <w:snapToGrid w:val="0"/>
              <w:jc w:val="center"/>
              <w:textAlignment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kern w:val="0"/>
                <w:sz w:val="24"/>
                <w:szCs w:val="24"/>
                <w:highlight w:val="none"/>
                <w:u w:val="none"/>
                <w:lang w:val="en-US" w:eastAsia="zh-CN" w:bidi="ar"/>
              </w:rPr>
              <w:t>28</w:t>
            </w:r>
          </w:p>
        </w:tc>
        <w:tc>
          <w:tcPr>
            <w:tcW w:w="1280" w:type="dxa"/>
            <w:tcBorders>
              <w:top w:val="single" w:color="000000" w:sz="4" w:space="0"/>
              <w:left w:val="single" w:color="000000" w:sz="4" w:space="0"/>
              <w:bottom w:val="single" w:color="000000" w:sz="4" w:space="0"/>
              <w:right w:val="single" w:color="000000" w:sz="4" w:space="0"/>
            </w:tcBorders>
            <w:noWrap w:val="0"/>
            <w:vAlign w:val="center"/>
          </w:tcPr>
          <w:p w14:paraId="23AB2DCF">
            <w:pPr>
              <w:keepNext w:val="0"/>
              <w:keepLines w:val="0"/>
              <w:widowControl/>
              <w:suppressLineNumbers w:val="0"/>
              <w:snapToGrid w:val="0"/>
              <w:jc w:val="center"/>
              <w:textAlignment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kern w:val="0"/>
                <w:sz w:val="24"/>
                <w:szCs w:val="24"/>
                <w:highlight w:val="none"/>
                <w:u w:val="none"/>
                <w:lang w:val="en-US" w:eastAsia="zh-CN" w:bidi="ar"/>
              </w:rPr>
              <w:t>挖掘接冲击锤</w:t>
            </w:r>
          </w:p>
        </w:tc>
        <w:tc>
          <w:tcPr>
            <w:tcW w:w="3607" w:type="dxa"/>
            <w:tcBorders>
              <w:top w:val="single" w:color="000000" w:sz="4" w:space="0"/>
              <w:left w:val="single" w:color="000000" w:sz="4" w:space="0"/>
              <w:bottom w:val="single" w:color="000000" w:sz="4" w:space="0"/>
              <w:right w:val="single" w:color="000000" w:sz="4" w:space="0"/>
            </w:tcBorders>
            <w:noWrap w:val="0"/>
            <w:vAlign w:val="center"/>
          </w:tcPr>
          <w:p w14:paraId="57DB3895">
            <w:pPr>
              <w:keepNext w:val="0"/>
              <w:keepLines w:val="0"/>
              <w:widowControl/>
              <w:suppressLineNumbers w:val="0"/>
              <w:snapToGrid w:val="0"/>
              <w:jc w:val="left"/>
              <w:textAlignment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kern w:val="0"/>
                <w:sz w:val="24"/>
                <w:szCs w:val="24"/>
                <w:highlight w:val="none"/>
                <w:u w:val="none"/>
                <w:lang w:val="en-US" w:eastAsia="zh-CN" w:bidi="ar"/>
              </w:rPr>
              <w:t>1.现场200型挖掘机冲击锤台班</w:t>
            </w:r>
            <w:r>
              <w:rPr>
                <w:rFonts w:hint="eastAsia" w:ascii="仿宋" w:hAnsi="仿宋" w:eastAsia="仿宋" w:cs="仿宋"/>
                <w:i w:val="0"/>
                <w:iCs w:val="0"/>
                <w:color w:val="000000"/>
                <w:kern w:val="0"/>
                <w:sz w:val="24"/>
                <w:szCs w:val="24"/>
                <w:highlight w:val="none"/>
                <w:u w:val="none"/>
                <w:lang w:val="en-US" w:eastAsia="zh-CN" w:bidi="ar"/>
              </w:rPr>
              <w:br w:type="textWrapping"/>
            </w:r>
            <w:r>
              <w:rPr>
                <w:rFonts w:hint="eastAsia" w:ascii="仿宋" w:hAnsi="仿宋" w:eastAsia="仿宋" w:cs="仿宋"/>
                <w:i w:val="0"/>
                <w:iCs w:val="0"/>
                <w:color w:val="000000"/>
                <w:kern w:val="0"/>
                <w:sz w:val="24"/>
                <w:szCs w:val="24"/>
                <w:highlight w:val="none"/>
                <w:u w:val="none"/>
                <w:lang w:val="en-US" w:eastAsia="zh-CN" w:bidi="ar"/>
              </w:rPr>
              <w:t>2.因现场场地原因造成的搭设措施，满足建设方需求在报价中综合考虑</w:t>
            </w:r>
          </w:p>
        </w:tc>
        <w:tc>
          <w:tcPr>
            <w:tcW w:w="846" w:type="dxa"/>
            <w:tcBorders>
              <w:top w:val="single" w:color="000000" w:sz="4" w:space="0"/>
              <w:left w:val="single" w:color="000000" w:sz="4" w:space="0"/>
              <w:bottom w:val="single" w:color="000000" w:sz="4" w:space="0"/>
              <w:right w:val="single" w:color="000000" w:sz="4" w:space="0"/>
            </w:tcBorders>
            <w:noWrap w:val="0"/>
            <w:vAlign w:val="center"/>
          </w:tcPr>
          <w:p w14:paraId="38061574">
            <w:pPr>
              <w:keepNext w:val="0"/>
              <w:keepLines w:val="0"/>
              <w:widowControl/>
              <w:suppressLineNumbers w:val="0"/>
              <w:snapToGrid w:val="0"/>
              <w:jc w:val="center"/>
              <w:textAlignment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kern w:val="0"/>
                <w:sz w:val="24"/>
                <w:szCs w:val="24"/>
                <w:highlight w:val="none"/>
                <w:u w:val="none"/>
                <w:lang w:val="en-US" w:eastAsia="zh-CN" w:bidi="ar"/>
              </w:rPr>
              <w:t>台班</w:t>
            </w:r>
          </w:p>
        </w:tc>
        <w:tc>
          <w:tcPr>
            <w:tcW w:w="940" w:type="dxa"/>
            <w:tcBorders>
              <w:top w:val="single" w:color="000000" w:sz="4" w:space="0"/>
              <w:left w:val="single" w:color="000000" w:sz="4" w:space="0"/>
              <w:bottom w:val="single" w:color="000000" w:sz="4" w:space="0"/>
              <w:right w:val="single" w:color="000000" w:sz="4" w:space="0"/>
            </w:tcBorders>
            <w:noWrap/>
            <w:vAlign w:val="center"/>
          </w:tcPr>
          <w:p w14:paraId="18EFD6A6">
            <w:pPr>
              <w:keepNext w:val="0"/>
              <w:keepLines w:val="0"/>
              <w:widowControl/>
              <w:suppressLineNumbers w:val="0"/>
              <w:jc w:val="center"/>
              <w:textAlignment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kern w:val="0"/>
                <w:sz w:val="24"/>
                <w:szCs w:val="24"/>
                <w:highlight w:val="none"/>
                <w:u w:val="none"/>
                <w:lang w:val="en-US" w:eastAsia="zh-CN" w:bidi="ar"/>
              </w:rPr>
              <w:t>6.00</w:t>
            </w:r>
          </w:p>
        </w:tc>
        <w:tc>
          <w:tcPr>
            <w:tcW w:w="1254" w:type="dxa"/>
            <w:tcBorders>
              <w:top w:val="single" w:color="000000" w:sz="4" w:space="0"/>
              <w:left w:val="single" w:color="000000" w:sz="4" w:space="0"/>
              <w:bottom w:val="single" w:color="000000" w:sz="4" w:space="0"/>
              <w:right w:val="single" w:color="000000" w:sz="4" w:space="0"/>
            </w:tcBorders>
            <w:noWrap/>
            <w:vAlign w:val="center"/>
          </w:tcPr>
          <w:p w14:paraId="3E1AB077">
            <w:pPr>
              <w:keepNext w:val="0"/>
              <w:keepLines w:val="0"/>
              <w:widowControl/>
              <w:suppressLineNumbers w:val="0"/>
              <w:jc w:val="center"/>
              <w:textAlignment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kern w:val="0"/>
                <w:sz w:val="24"/>
                <w:szCs w:val="24"/>
                <w:highlight w:val="none"/>
                <w:u w:val="none"/>
                <w:lang w:val="en-US" w:eastAsia="zh-CN" w:bidi="ar"/>
              </w:rPr>
              <w:t>2160.00</w:t>
            </w:r>
          </w:p>
        </w:tc>
        <w:tc>
          <w:tcPr>
            <w:tcW w:w="790" w:type="dxa"/>
            <w:tcBorders>
              <w:top w:val="single" w:color="000000" w:sz="4" w:space="0"/>
              <w:left w:val="single" w:color="000000" w:sz="4" w:space="0"/>
              <w:bottom w:val="single" w:color="000000" w:sz="4" w:space="0"/>
              <w:right w:val="single" w:color="000000" w:sz="4" w:space="0"/>
            </w:tcBorders>
            <w:noWrap w:val="0"/>
            <w:vAlign w:val="center"/>
          </w:tcPr>
          <w:p w14:paraId="5375B92C">
            <w:pPr>
              <w:snapToGrid w:val="0"/>
              <w:jc w:val="center"/>
              <w:rPr>
                <w:rFonts w:hint="eastAsia" w:ascii="仿宋" w:hAnsi="仿宋" w:eastAsia="仿宋" w:cs="仿宋"/>
                <w:i w:val="0"/>
                <w:iCs w:val="0"/>
                <w:color w:val="000000"/>
                <w:sz w:val="24"/>
                <w:szCs w:val="24"/>
                <w:highlight w:val="none"/>
                <w:u w:val="none"/>
              </w:rPr>
            </w:pPr>
          </w:p>
        </w:tc>
      </w:tr>
      <w:tr w14:paraId="543C2F6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457" w:type="dxa"/>
            <w:tcBorders>
              <w:top w:val="single" w:color="000000" w:sz="4" w:space="0"/>
              <w:left w:val="single" w:color="000000" w:sz="4" w:space="0"/>
              <w:bottom w:val="single" w:color="000000" w:sz="4" w:space="0"/>
              <w:right w:val="single" w:color="000000" w:sz="4" w:space="0"/>
            </w:tcBorders>
            <w:noWrap w:val="0"/>
            <w:vAlign w:val="center"/>
          </w:tcPr>
          <w:p w14:paraId="302EE337">
            <w:pPr>
              <w:keepNext w:val="0"/>
              <w:keepLines w:val="0"/>
              <w:widowControl/>
              <w:suppressLineNumbers w:val="0"/>
              <w:snapToGrid w:val="0"/>
              <w:jc w:val="center"/>
              <w:textAlignment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kern w:val="0"/>
                <w:sz w:val="24"/>
                <w:szCs w:val="24"/>
                <w:highlight w:val="none"/>
                <w:u w:val="none"/>
                <w:lang w:val="en-US" w:eastAsia="zh-CN" w:bidi="ar"/>
              </w:rPr>
              <w:t>29</w:t>
            </w:r>
          </w:p>
        </w:tc>
        <w:tc>
          <w:tcPr>
            <w:tcW w:w="1280" w:type="dxa"/>
            <w:tcBorders>
              <w:top w:val="single" w:color="000000" w:sz="4" w:space="0"/>
              <w:left w:val="single" w:color="000000" w:sz="4" w:space="0"/>
              <w:bottom w:val="single" w:color="000000" w:sz="4" w:space="0"/>
              <w:right w:val="single" w:color="000000" w:sz="4" w:space="0"/>
            </w:tcBorders>
            <w:noWrap w:val="0"/>
            <w:vAlign w:val="center"/>
          </w:tcPr>
          <w:p w14:paraId="100205A3">
            <w:pPr>
              <w:keepNext w:val="0"/>
              <w:keepLines w:val="0"/>
              <w:widowControl/>
              <w:suppressLineNumbers w:val="0"/>
              <w:snapToGrid w:val="0"/>
              <w:jc w:val="center"/>
              <w:textAlignment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kern w:val="0"/>
                <w:sz w:val="24"/>
                <w:szCs w:val="24"/>
                <w:highlight w:val="none"/>
                <w:u w:val="none"/>
                <w:lang w:val="en-US" w:eastAsia="zh-CN" w:bidi="ar"/>
              </w:rPr>
              <w:t>挖掘接冲击锤</w:t>
            </w:r>
          </w:p>
        </w:tc>
        <w:tc>
          <w:tcPr>
            <w:tcW w:w="3607" w:type="dxa"/>
            <w:tcBorders>
              <w:top w:val="single" w:color="000000" w:sz="4" w:space="0"/>
              <w:left w:val="single" w:color="000000" w:sz="4" w:space="0"/>
              <w:bottom w:val="single" w:color="000000" w:sz="4" w:space="0"/>
              <w:right w:val="single" w:color="000000" w:sz="4" w:space="0"/>
            </w:tcBorders>
            <w:noWrap w:val="0"/>
            <w:vAlign w:val="center"/>
          </w:tcPr>
          <w:p w14:paraId="5AF8986F">
            <w:pPr>
              <w:keepNext w:val="0"/>
              <w:keepLines w:val="0"/>
              <w:widowControl/>
              <w:suppressLineNumbers w:val="0"/>
              <w:snapToGrid w:val="0"/>
              <w:jc w:val="left"/>
              <w:textAlignment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kern w:val="0"/>
                <w:sz w:val="24"/>
                <w:szCs w:val="24"/>
                <w:highlight w:val="none"/>
                <w:u w:val="none"/>
                <w:lang w:val="en-US" w:eastAsia="zh-CN" w:bidi="ar"/>
              </w:rPr>
              <w:t>1.现场300型挖掘机冲击锤台班</w:t>
            </w:r>
            <w:r>
              <w:rPr>
                <w:rFonts w:hint="eastAsia" w:ascii="仿宋" w:hAnsi="仿宋" w:eastAsia="仿宋" w:cs="仿宋"/>
                <w:i w:val="0"/>
                <w:iCs w:val="0"/>
                <w:color w:val="000000"/>
                <w:kern w:val="0"/>
                <w:sz w:val="24"/>
                <w:szCs w:val="24"/>
                <w:highlight w:val="none"/>
                <w:u w:val="none"/>
                <w:lang w:val="en-US" w:eastAsia="zh-CN" w:bidi="ar"/>
              </w:rPr>
              <w:br w:type="textWrapping"/>
            </w:r>
            <w:r>
              <w:rPr>
                <w:rFonts w:hint="eastAsia" w:ascii="仿宋" w:hAnsi="仿宋" w:eastAsia="仿宋" w:cs="仿宋"/>
                <w:i w:val="0"/>
                <w:iCs w:val="0"/>
                <w:color w:val="000000"/>
                <w:kern w:val="0"/>
                <w:sz w:val="24"/>
                <w:szCs w:val="24"/>
                <w:highlight w:val="none"/>
                <w:u w:val="none"/>
                <w:lang w:val="en-US" w:eastAsia="zh-CN" w:bidi="ar"/>
              </w:rPr>
              <w:t>2.因现场场地原因造成的搭设措施，满足建设方需求在报价中综合考虑</w:t>
            </w:r>
          </w:p>
        </w:tc>
        <w:tc>
          <w:tcPr>
            <w:tcW w:w="846" w:type="dxa"/>
            <w:tcBorders>
              <w:top w:val="single" w:color="000000" w:sz="4" w:space="0"/>
              <w:left w:val="single" w:color="000000" w:sz="4" w:space="0"/>
              <w:bottom w:val="single" w:color="000000" w:sz="4" w:space="0"/>
              <w:right w:val="single" w:color="000000" w:sz="4" w:space="0"/>
            </w:tcBorders>
            <w:noWrap w:val="0"/>
            <w:vAlign w:val="center"/>
          </w:tcPr>
          <w:p w14:paraId="39C29441">
            <w:pPr>
              <w:keepNext w:val="0"/>
              <w:keepLines w:val="0"/>
              <w:widowControl/>
              <w:suppressLineNumbers w:val="0"/>
              <w:snapToGrid w:val="0"/>
              <w:jc w:val="center"/>
              <w:textAlignment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kern w:val="0"/>
                <w:sz w:val="24"/>
                <w:szCs w:val="24"/>
                <w:highlight w:val="none"/>
                <w:u w:val="none"/>
                <w:lang w:val="en-US" w:eastAsia="zh-CN" w:bidi="ar"/>
              </w:rPr>
              <w:t>台班</w:t>
            </w:r>
          </w:p>
        </w:tc>
        <w:tc>
          <w:tcPr>
            <w:tcW w:w="940" w:type="dxa"/>
            <w:tcBorders>
              <w:top w:val="single" w:color="000000" w:sz="4" w:space="0"/>
              <w:left w:val="single" w:color="000000" w:sz="4" w:space="0"/>
              <w:bottom w:val="single" w:color="000000" w:sz="4" w:space="0"/>
              <w:right w:val="single" w:color="000000" w:sz="4" w:space="0"/>
            </w:tcBorders>
            <w:noWrap/>
            <w:vAlign w:val="center"/>
          </w:tcPr>
          <w:p w14:paraId="006A84B5">
            <w:pPr>
              <w:keepNext w:val="0"/>
              <w:keepLines w:val="0"/>
              <w:widowControl/>
              <w:suppressLineNumbers w:val="0"/>
              <w:jc w:val="center"/>
              <w:textAlignment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kern w:val="0"/>
                <w:sz w:val="24"/>
                <w:szCs w:val="24"/>
                <w:highlight w:val="none"/>
                <w:u w:val="none"/>
                <w:lang w:val="en-US" w:eastAsia="zh-CN" w:bidi="ar"/>
              </w:rPr>
              <w:t>6.00</w:t>
            </w:r>
          </w:p>
        </w:tc>
        <w:tc>
          <w:tcPr>
            <w:tcW w:w="1254" w:type="dxa"/>
            <w:tcBorders>
              <w:top w:val="single" w:color="000000" w:sz="4" w:space="0"/>
              <w:left w:val="single" w:color="000000" w:sz="4" w:space="0"/>
              <w:bottom w:val="single" w:color="000000" w:sz="4" w:space="0"/>
              <w:right w:val="single" w:color="000000" w:sz="4" w:space="0"/>
            </w:tcBorders>
            <w:noWrap/>
            <w:vAlign w:val="center"/>
          </w:tcPr>
          <w:p w14:paraId="46DD9FAE">
            <w:pPr>
              <w:keepNext w:val="0"/>
              <w:keepLines w:val="0"/>
              <w:widowControl/>
              <w:suppressLineNumbers w:val="0"/>
              <w:jc w:val="center"/>
              <w:textAlignment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kern w:val="0"/>
                <w:sz w:val="24"/>
                <w:szCs w:val="24"/>
                <w:highlight w:val="none"/>
                <w:u w:val="none"/>
                <w:lang w:val="en-US" w:eastAsia="zh-CN" w:bidi="ar"/>
              </w:rPr>
              <w:t>3000.00</w:t>
            </w:r>
          </w:p>
        </w:tc>
        <w:tc>
          <w:tcPr>
            <w:tcW w:w="790" w:type="dxa"/>
            <w:tcBorders>
              <w:top w:val="single" w:color="000000" w:sz="4" w:space="0"/>
              <w:left w:val="single" w:color="000000" w:sz="4" w:space="0"/>
              <w:bottom w:val="single" w:color="000000" w:sz="4" w:space="0"/>
              <w:right w:val="single" w:color="000000" w:sz="4" w:space="0"/>
            </w:tcBorders>
            <w:noWrap w:val="0"/>
            <w:vAlign w:val="center"/>
          </w:tcPr>
          <w:p w14:paraId="07F6A8E3">
            <w:pPr>
              <w:snapToGrid w:val="0"/>
              <w:jc w:val="center"/>
              <w:rPr>
                <w:rFonts w:hint="eastAsia" w:ascii="仿宋" w:hAnsi="仿宋" w:eastAsia="仿宋" w:cs="仿宋"/>
                <w:i w:val="0"/>
                <w:iCs w:val="0"/>
                <w:color w:val="000000"/>
                <w:sz w:val="24"/>
                <w:szCs w:val="24"/>
                <w:highlight w:val="none"/>
                <w:u w:val="none"/>
              </w:rPr>
            </w:pPr>
          </w:p>
        </w:tc>
      </w:tr>
      <w:tr w14:paraId="209C5AC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457" w:type="dxa"/>
            <w:tcBorders>
              <w:top w:val="single" w:color="000000" w:sz="4" w:space="0"/>
              <w:left w:val="single" w:color="000000" w:sz="4" w:space="0"/>
              <w:bottom w:val="single" w:color="000000" w:sz="4" w:space="0"/>
              <w:right w:val="single" w:color="000000" w:sz="4" w:space="0"/>
            </w:tcBorders>
            <w:noWrap w:val="0"/>
            <w:vAlign w:val="center"/>
          </w:tcPr>
          <w:p w14:paraId="5B5008B2">
            <w:pPr>
              <w:keepNext w:val="0"/>
              <w:keepLines w:val="0"/>
              <w:widowControl/>
              <w:suppressLineNumbers w:val="0"/>
              <w:snapToGrid w:val="0"/>
              <w:jc w:val="center"/>
              <w:textAlignment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kern w:val="0"/>
                <w:sz w:val="24"/>
                <w:szCs w:val="24"/>
                <w:highlight w:val="none"/>
                <w:u w:val="none"/>
                <w:lang w:val="en-US" w:eastAsia="zh-CN" w:bidi="ar"/>
              </w:rPr>
              <w:t>30</w:t>
            </w:r>
          </w:p>
        </w:tc>
        <w:tc>
          <w:tcPr>
            <w:tcW w:w="1280" w:type="dxa"/>
            <w:tcBorders>
              <w:top w:val="single" w:color="000000" w:sz="4" w:space="0"/>
              <w:left w:val="single" w:color="000000" w:sz="4" w:space="0"/>
              <w:bottom w:val="single" w:color="000000" w:sz="4" w:space="0"/>
              <w:right w:val="single" w:color="000000" w:sz="4" w:space="0"/>
            </w:tcBorders>
            <w:noWrap w:val="0"/>
            <w:vAlign w:val="center"/>
          </w:tcPr>
          <w:p w14:paraId="666E9A3B">
            <w:pPr>
              <w:keepNext w:val="0"/>
              <w:keepLines w:val="0"/>
              <w:widowControl/>
              <w:suppressLineNumbers w:val="0"/>
              <w:snapToGrid w:val="0"/>
              <w:jc w:val="center"/>
              <w:textAlignment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kern w:val="0"/>
                <w:sz w:val="24"/>
                <w:szCs w:val="24"/>
                <w:highlight w:val="none"/>
                <w:u w:val="none"/>
                <w:lang w:val="en-US" w:eastAsia="zh-CN" w:bidi="ar"/>
              </w:rPr>
              <w:t>挖掘接冲击锤</w:t>
            </w:r>
          </w:p>
        </w:tc>
        <w:tc>
          <w:tcPr>
            <w:tcW w:w="3607" w:type="dxa"/>
            <w:tcBorders>
              <w:top w:val="single" w:color="000000" w:sz="4" w:space="0"/>
              <w:left w:val="single" w:color="000000" w:sz="4" w:space="0"/>
              <w:bottom w:val="single" w:color="000000" w:sz="4" w:space="0"/>
              <w:right w:val="single" w:color="000000" w:sz="4" w:space="0"/>
            </w:tcBorders>
            <w:noWrap w:val="0"/>
            <w:vAlign w:val="center"/>
          </w:tcPr>
          <w:p w14:paraId="69619408">
            <w:pPr>
              <w:keepNext w:val="0"/>
              <w:keepLines w:val="0"/>
              <w:widowControl/>
              <w:suppressLineNumbers w:val="0"/>
              <w:snapToGrid w:val="0"/>
              <w:jc w:val="left"/>
              <w:textAlignment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kern w:val="0"/>
                <w:sz w:val="24"/>
                <w:szCs w:val="24"/>
                <w:highlight w:val="none"/>
                <w:u w:val="none"/>
                <w:lang w:val="en-US" w:eastAsia="zh-CN" w:bidi="ar"/>
              </w:rPr>
              <w:t>1.现场400型挖掘机冲击锤台班</w:t>
            </w:r>
            <w:r>
              <w:rPr>
                <w:rFonts w:hint="eastAsia" w:ascii="仿宋" w:hAnsi="仿宋" w:eastAsia="仿宋" w:cs="仿宋"/>
                <w:i w:val="0"/>
                <w:iCs w:val="0"/>
                <w:color w:val="000000"/>
                <w:kern w:val="0"/>
                <w:sz w:val="24"/>
                <w:szCs w:val="24"/>
                <w:highlight w:val="none"/>
                <w:u w:val="none"/>
                <w:lang w:val="en-US" w:eastAsia="zh-CN" w:bidi="ar"/>
              </w:rPr>
              <w:br w:type="textWrapping"/>
            </w:r>
            <w:r>
              <w:rPr>
                <w:rFonts w:hint="eastAsia" w:ascii="仿宋" w:hAnsi="仿宋" w:eastAsia="仿宋" w:cs="仿宋"/>
                <w:i w:val="0"/>
                <w:iCs w:val="0"/>
                <w:color w:val="000000"/>
                <w:kern w:val="0"/>
                <w:sz w:val="24"/>
                <w:szCs w:val="24"/>
                <w:highlight w:val="none"/>
                <w:u w:val="none"/>
                <w:lang w:val="en-US" w:eastAsia="zh-CN" w:bidi="ar"/>
              </w:rPr>
              <w:t>2.因现场场地原因造成的搭设措施，满足建设方需求在报价中综合考虑</w:t>
            </w:r>
          </w:p>
        </w:tc>
        <w:tc>
          <w:tcPr>
            <w:tcW w:w="846" w:type="dxa"/>
            <w:tcBorders>
              <w:top w:val="single" w:color="000000" w:sz="4" w:space="0"/>
              <w:left w:val="single" w:color="000000" w:sz="4" w:space="0"/>
              <w:bottom w:val="single" w:color="000000" w:sz="4" w:space="0"/>
              <w:right w:val="single" w:color="000000" w:sz="4" w:space="0"/>
            </w:tcBorders>
            <w:noWrap w:val="0"/>
            <w:vAlign w:val="center"/>
          </w:tcPr>
          <w:p w14:paraId="43A4CA8C">
            <w:pPr>
              <w:keepNext w:val="0"/>
              <w:keepLines w:val="0"/>
              <w:widowControl/>
              <w:suppressLineNumbers w:val="0"/>
              <w:snapToGrid w:val="0"/>
              <w:jc w:val="center"/>
              <w:textAlignment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kern w:val="0"/>
                <w:sz w:val="24"/>
                <w:szCs w:val="24"/>
                <w:highlight w:val="none"/>
                <w:u w:val="none"/>
                <w:lang w:val="en-US" w:eastAsia="zh-CN" w:bidi="ar"/>
              </w:rPr>
              <w:t>台班</w:t>
            </w:r>
          </w:p>
        </w:tc>
        <w:tc>
          <w:tcPr>
            <w:tcW w:w="940" w:type="dxa"/>
            <w:tcBorders>
              <w:top w:val="single" w:color="000000" w:sz="4" w:space="0"/>
              <w:left w:val="single" w:color="000000" w:sz="4" w:space="0"/>
              <w:bottom w:val="single" w:color="000000" w:sz="4" w:space="0"/>
              <w:right w:val="single" w:color="000000" w:sz="4" w:space="0"/>
            </w:tcBorders>
            <w:noWrap/>
            <w:vAlign w:val="center"/>
          </w:tcPr>
          <w:p w14:paraId="184CE245">
            <w:pPr>
              <w:keepNext w:val="0"/>
              <w:keepLines w:val="0"/>
              <w:widowControl/>
              <w:suppressLineNumbers w:val="0"/>
              <w:jc w:val="center"/>
              <w:textAlignment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kern w:val="0"/>
                <w:sz w:val="24"/>
                <w:szCs w:val="24"/>
                <w:highlight w:val="none"/>
                <w:u w:val="none"/>
                <w:lang w:val="en-US" w:eastAsia="zh-CN" w:bidi="ar"/>
              </w:rPr>
              <w:t>4.00</w:t>
            </w:r>
          </w:p>
        </w:tc>
        <w:tc>
          <w:tcPr>
            <w:tcW w:w="1254" w:type="dxa"/>
            <w:tcBorders>
              <w:top w:val="single" w:color="000000" w:sz="4" w:space="0"/>
              <w:left w:val="single" w:color="000000" w:sz="4" w:space="0"/>
              <w:bottom w:val="single" w:color="000000" w:sz="4" w:space="0"/>
              <w:right w:val="single" w:color="000000" w:sz="4" w:space="0"/>
            </w:tcBorders>
            <w:noWrap/>
            <w:vAlign w:val="center"/>
          </w:tcPr>
          <w:p w14:paraId="01D26534">
            <w:pPr>
              <w:keepNext w:val="0"/>
              <w:keepLines w:val="0"/>
              <w:widowControl/>
              <w:suppressLineNumbers w:val="0"/>
              <w:jc w:val="center"/>
              <w:textAlignment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kern w:val="0"/>
                <w:sz w:val="24"/>
                <w:szCs w:val="24"/>
                <w:highlight w:val="none"/>
                <w:u w:val="none"/>
                <w:lang w:val="en-US" w:eastAsia="zh-CN" w:bidi="ar"/>
              </w:rPr>
              <w:t>3500.00</w:t>
            </w:r>
          </w:p>
        </w:tc>
        <w:tc>
          <w:tcPr>
            <w:tcW w:w="790" w:type="dxa"/>
            <w:tcBorders>
              <w:top w:val="single" w:color="000000" w:sz="4" w:space="0"/>
              <w:left w:val="single" w:color="000000" w:sz="4" w:space="0"/>
              <w:bottom w:val="single" w:color="000000" w:sz="4" w:space="0"/>
              <w:right w:val="single" w:color="000000" w:sz="4" w:space="0"/>
            </w:tcBorders>
            <w:noWrap w:val="0"/>
            <w:vAlign w:val="center"/>
          </w:tcPr>
          <w:p w14:paraId="778CC166">
            <w:pPr>
              <w:snapToGrid w:val="0"/>
              <w:jc w:val="center"/>
              <w:rPr>
                <w:rFonts w:hint="eastAsia" w:ascii="仿宋" w:hAnsi="仿宋" w:eastAsia="仿宋" w:cs="仿宋"/>
                <w:i w:val="0"/>
                <w:iCs w:val="0"/>
                <w:color w:val="000000"/>
                <w:sz w:val="24"/>
                <w:szCs w:val="24"/>
                <w:highlight w:val="none"/>
                <w:u w:val="none"/>
              </w:rPr>
            </w:pPr>
          </w:p>
        </w:tc>
      </w:tr>
      <w:tr w14:paraId="4D2D14F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457" w:type="dxa"/>
            <w:tcBorders>
              <w:top w:val="single" w:color="000000" w:sz="4" w:space="0"/>
              <w:left w:val="single" w:color="000000" w:sz="4" w:space="0"/>
              <w:bottom w:val="single" w:color="000000" w:sz="4" w:space="0"/>
              <w:right w:val="single" w:color="000000" w:sz="4" w:space="0"/>
            </w:tcBorders>
            <w:noWrap w:val="0"/>
            <w:vAlign w:val="center"/>
          </w:tcPr>
          <w:p w14:paraId="65C6AFD2">
            <w:pPr>
              <w:keepNext w:val="0"/>
              <w:keepLines w:val="0"/>
              <w:widowControl/>
              <w:suppressLineNumbers w:val="0"/>
              <w:snapToGrid w:val="0"/>
              <w:jc w:val="center"/>
              <w:textAlignment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kern w:val="0"/>
                <w:sz w:val="24"/>
                <w:szCs w:val="24"/>
                <w:highlight w:val="none"/>
                <w:u w:val="none"/>
                <w:lang w:val="en-US" w:eastAsia="zh-CN" w:bidi="ar"/>
              </w:rPr>
              <w:t>31</w:t>
            </w:r>
          </w:p>
        </w:tc>
        <w:tc>
          <w:tcPr>
            <w:tcW w:w="1280" w:type="dxa"/>
            <w:tcBorders>
              <w:top w:val="single" w:color="000000" w:sz="4" w:space="0"/>
              <w:left w:val="single" w:color="000000" w:sz="4" w:space="0"/>
              <w:bottom w:val="single" w:color="000000" w:sz="4" w:space="0"/>
              <w:right w:val="single" w:color="000000" w:sz="4" w:space="0"/>
            </w:tcBorders>
            <w:noWrap w:val="0"/>
            <w:vAlign w:val="center"/>
          </w:tcPr>
          <w:p w14:paraId="358F095A">
            <w:pPr>
              <w:keepNext w:val="0"/>
              <w:keepLines w:val="0"/>
              <w:widowControl/>
              <w:suppressLineNumbers w:val="0"/>
              <w:snapToGrid w:val="0"/>
              <w:jc w:val="center"/>
              <w:textAlignment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kern w:val="0"/>
                <w:sz w:val="24"/>
                <w:szCs w:val="24"/>
                <w:highlight w:val="none"/>
                <w:u w:val="none"/>
                <w:lang w:val="en-US" w:eastAsia="zh-CN" w:bidi="ar"/>
              </w:rPr>
              <w:t>挖掘机、铲车、叉车、拖车</w:t>
            </w:r>
          </w:p>
        </w:tc>
        <w:tc>
          <w:tcPr>
            <w:tcW w:w="3607" w:type="dxa"/>
            <w:tcBorders>
              <w:top w:val="single" w:color="000000" w:sz="4" w:space="0"/>
              <w:left w:val="single" w:color="000000" w:sz="4" w:space="0"/>
              <w:bottom w:val="single" w:color="000000" w:sz="4" w:space="0"/>
              <w:right w:val="single" w:color="000000" w:sz="4" w:space="0"/>
            </w:tcBorders>
            <w:noWrap w:val="0"/>
            <w:vAlign w:val="center"/>
          </w:tcPr>
          <w:p w14:paraId="1EFB795C">
            <w:pPr>
              <w:keepNext w:val="0"/>
              <w:keepLines w:val="0"/>
              <w:widowControl/>
              <w:suppressLineNumbers w:val="0"/>
              <w:snapToGrid w:val="0"/>
              <w:jc w:val="left"/>
              <w:textAlignment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kern w:val="0"/>
                <w:sz w:val="24"/>
                <w:szCs w:val="24"/>
                <w:highlight w:val="none"/>
                <w:u w:val="none"/>
                <w:lang w:val="en-US" w:eastAsia="zh-CN" w:bidi="ar"/>
              </w:rPr>
              <w:t>1.现场微挖、60型挖掘机、小铲车、5吨叉车等拖车</w:t>
            </w:r>
            <w:r>
              <w:rPr>
                <w:rFonts w:hint="eastAsia" w:ascii="仿宋" w:hAnsi="仿宋" w:eastAsia="仿宋" w:cs="仿宋"/>
                <w:i w:val="0"/>
                <w:iCs w:val="0"/>
                <w:color w:val="000000"/>
                <w:kern w:val="0"/>
                <w:sz w:val="24"/>
                <w:szCs w:val="24"/>
                <w:highlight w:val="none"/>
                <w:u w:val="none"/>
                <w:lang w:val="en-US" w:eastAsia="zh-CN" w:bidi="ar"/>
              </w:rPr>
              <w:br w:type="textWrapping"/>
            </w:r>
            <w:r>
              <w:rPr>
                <w:rFonts w:hint="eastAsia" w:ascii="仿宋" w:hAnsi="仿宋" w:eastAsia="仿宋" w:cs="仿宋"/>
                <w:i w:val="0"/>
                <w:iCs w:val="0"/>
                <w:color w:val="000000"/>
                <w:kern w:val="0"/>
                <w:sz w:val="24"/>
                <w:szCs w:val="24"/>
                <w:highlight w:val="none"/>
                <w:u w:val="none"/>
                <w:lang w:val="en-US" w:eastAsia="zh-CN" w:bidi="ar"/>
              </w:rPr>
              <w:t>2.因现场场地原因造成的出入场及装载措施、满足建设方需求在报价中综合考虑</w:t>
            </w:r>
          </w:p>
        </w:tc>
        <w:tc>
          <w:tcPr>
            <w:tcW w:w="846" w:type="dxa"/>
            <w:tcBorders>
              <w:top w:val="single" w:color="000000" w:sz="4" w:space="0"/>
              <w:left w:val="single" w:color="000000" w:sz="4" w:space="0"/>
              <w:bottom w:val="single" w:color="000000" w:sz="4" w:space="0"/>
              <w:right w:val="single" w:color="000000" w:sz="4" w:space="0"/>
            </w:tcBorders>
            <w:noWrap w:val="0"/>
            <w:vAlign w:val="center"/>
          </w:tcPr>
          <w:p w14:paraId="08FCB76F">
            <w:pPr>
              <w:keepNext w:val="0"/>
              <w:keepLines w:val="0"/>
              <w:widowControl/>
              <w:suppressLineNumbers w:val="0"/>
              <w:snapToGrid w:val="0"/>
              <w:jc w:val="center"/>
              <w:textAlignment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kern w:val="0"/>
                <w:sz w:val="24"/>
                <w:szCs w:val="24"/>
                <w:highlight w:val="none"/>
                <w:u w:val="none"/>
                <w:lang w:val="en-US" w:eastAsia="zh-CN" w:bidi="ar"/>
              </w:rPr>
              <w:t>台班</w:t>
            </w:r>
          </w:p>
        </w:tc>
        <w:tc>
          <w:tcPr>
            <w:tcW w:w="940" w:type="dxa"/>
            <w:tcBorders>
              <w:top w:val="single" w:color="000000" w:sz="4" w:space="0"/>
              <w:left w:val="single" w:color="000000" w:sz="4" w:space="0"/>
              <w:bottom w:val="single" w:color="000000" w:sz="4" w:space="0"/>
              <w:right w:val="single" w:color="000000" w:sz="4" w:space="0"/>
            </w:tcBorders>
            <w:noWrap/>
            <w:vAlign w:val="center"/>
          </w:tcPr>
          <w:p w14:paraId="7B9A355F">
            <w:pPr>
              <w:keepNext w:val="0"/>
              <w:keepLines w:val="0"/>
              <w:widowControl/>
              <w:suppressLineNumbers w:val="0"/>
              <w:jc w:val="center"/>
              <w:textAlignment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kern w:val="0"/>
                <w:sz w:val="24"/>
                <w:szCs w:val="24"/>
                <w:highlight w:val="none"/>
                <w:u w:val="none"/>
                <w:lang w:val="en-US" w:eastAsia="zh-CN" w:bidi="ar"/>
              </w:rPr>
              <w:t>20.00</w:t>
            </w:r>
          </w:p>
        </w:tc>
        <w:tc>
          <w:tcPr>
            <w:tcW w:w="1254" w:type="dxa"/>
            <w:tcBorders>
              <w:top w:val="single" w:color="000000" w:sz="4" w:space="0"/>
              <w:left w:val="single" w:color="000000" w:sz="4" w:space="0"/>
              <w:bottom w:val="single" w:color="000000" w:sz="4" w:space="0"/>
              <w:right w:val="single" w:color="000000" w:sz="4" w:space="0"/>
            </w:tcBorders>
            <w:noWrap/>
            <w:vAlign w:val="center"/>
          </w:tcPr>
          <w:p w14:paraId="10B17D54">
            <w:pPr>
              <w:keepNext w:val="0"/>
              <w:keepLines w:val="0"/>
              <w:widowControl/>
              <w:suppressLineNumbers w:val="0"/>
              <w:jc w:val="center"/>
              <w:textAlignment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kern w:val="0"/>
                <w:sz w:val="24"/>
                <w:szCs w:val="24"/>
                <w:highlight w:val="none"/>
                <w:u w:val="none"/>
                <w:lang w:val="en-US" w:eastAsia="zh-CN" w:bidi="ar"/>
              </w:rPr>
              <w:t>750.00</w:t>
            </w:r>
          </w:p>
        </w:tc>
        <w:tc>
          <w:tcPr>
            <w:tcW w:w="790" w:type="dxa"/>
            <w:tcBorders>
              <w:top w:val="single" w:color="000000" w:sz="4" w:space="0"/>
              <w:left w:val="single" w:color="000000" w:sz="4" w:space="0"/>
              <w:bottom w:val="single" w:color="000000" w:sz="4" w:space="0"/>
              <w:right w:val="single" w:color="000000" w:sz="4" w:space="0"/>
            </w:tcBorders>
            <w:noWrap w:val="0"/>
            <w:vAlign w:val="center"/>
          </w:tcPr>
          <w:p w14:paraId="28986DFF">
            <w:pPr>
              <w:snapToGrid w:val="0"/>
              <w:jc w:val="center"/>
              <w:rPr>
                <w:rFonts w:hint="eastAsia" w:ascii="仿宋" w:hAnsi="仿宋" w:eastAsia="仿宋" w:cs="仿宋"/>
                <w:i w:val="0"/>
                <w:iCs w:val="0"/>
                <w:color w:val="000000"/>
                <w:sz w:val="24"/>
                <w:szCs w:val="24"/>
                <w:highlight w:val="none"/>
                <w:u w:val="none"/>
              </w:rPr>
            </w:pPr>
          </w:p>
        </w:tc>
      </w:tr>
      <w:tr w14:paraId="2B8ECCA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457" w:type="dxa"/>
            <w:tcBorders>
              <w:top w:val="single" w:color="000000" w:sz="4" w:space="0"/>
              <w:left w:val="single" w:color="000000" w:sz="4" w:space="0"/>
              <w:bottom w:val="single" w:color="000000" w:sz="4" w:space="0"/>
              <w:right w:val="single" w:color="000000" w:sz="4" w:space="0"/>
            </w:tcBorders>
            <w:noWrap w:val="0"/>
            <w:vAlign w:val="center"/>
          </w:tcPr>
          <w:p w14:paraId="5B02A3A0">
            <w:pPr>
              <w:keepNext w:val="0"/>
              <w:keepLines w:val="0"/>
              <w:widowControl/>
              <w:suppressLineNumbers w:val="0"/>
              <w:snapToGrid w:val="0"/>
              <w:jc w:val="center"/>
              <w:textAlignment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kern w:val="0"/>
                <w:sz w:val="24"/>
                <w:szCs w:val="24"/>
                <w:highlight w:val="none"/>
                <w:u w:val="none"/>
                <w:lang w:val="en-US" w:eastAsia="zh-CN" w:bidi="ar"/>
              </w:rPr>
              <w:t>32</w:t>
            </w:r>
          </w:p>
        </w:tc>
        <w:tc>
          <w:tcPr>
            <w:tcW w:w="1280" w:type="dxa"/>
            <w:tcBorders>
              <w:top w:val="single" w:color="000000" w:sz="4" w:space="0"/>
              <w:left w:val="single" w:color="000000" w:sz="4" w:space="0"/>
              <w:bottom w:val="single" w:color="000000" w:sz="4" w:space="0"/>
              <w:right w:val="single" w:color="000000" w:sz="4" w:space="0"/>
            </w:tcBorders>
            <w:noWrap w:val="0"/>
            <w:vAlign w:val="center"/>
          </w:tcPr>
          <w:p w14:paraId="31B0F83B">
            <w:pPr>
              <w:keepNext w:val="0"/>
              <w:keepLines w:val="0"/>
              <w:widowControl/>
              <w:suppressLineNumbers w:val="0"/>
              <w:snapToGrid w:val="0"/>
              <w:jc w:val="center"/>
              <w:textAlignment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kern w:val="0"/>
                <w:sz w:val="24"/>
                <w:szCs w:val="24"/>
                <w:highlight w:val="none"/>
                <w:u w:val="none"/>
                <w:lang w:val="en-US" w:eastAsia="zh-CN" w:bidi="ar"/>
              </w:rPr>
              <w:t>挖掘机、铲车、叉车、拖车</w:t>
            </w:r>
          </w:p>
        </w:tc>
        <w:tc>
          <w:tcPr>
            <w:tcW w:w="3607" w:type="dxa"/>
            <w:tcBorders>
              <w:top w:val="single" w:color="000000" w:sz="4" w:space="0"/>
              <w:left w:val="single" w:color="000000" w:sz="4" w:space="0"/>
              <w:bottom w:val="single" w:color="000000" w:sz="4" w:space="0"/>
              <w:right w:val="single" w:color="000000" w:sz="4" w:space="0"/>
            </w:tcBorders>
            <w:noWrap w:val="0"/>
            <w:vAlign w:val="center"/>
          </w:tcPr>
          <w:p w14:paraId="776E100B">
            <w:pPr>
              <w:keepNext w:val="0"/>
              <w:keepLines w:val="0"/>
              <w:widowControl/>
              <w:suppressLineNumbers w:val="0"/>
              <w:snapToGrid w:val="0"/>
              <w:jc w:val="left"/>
              <w:textAlignment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kern w:val="0"/>
                <w:sz w:val="24"/>
                <w:szCs w:val="24"/>
                <w:highlight w:val="none"/>
                <w:u w:val="none"/>
                <w:lang w:val="en-US" w:eastAsia="zh-CN" w:bidi="ar"/>
              </w:rPr>
              <w:t>1.现场200-400型挖掘机、50铲车、10t叉车等拖车</w:t>
            </w:r>
            <w:r>
              <w:rPr>
                <w:rFonts w:hint="eastAsia" w:ascii="仿宋" w:hAnsi="仿宋" w:eastAsia="仿宋" w:cs="仿宋"/>
                <w:i w:val="0"/>
                <w:iCs w:val="0"/>
                <w:color w:val="000000"/>
                <w:kern w:val="0"/>
                <w:sz w:val="24"/>
                <w:szCs w:val="24"/>
                <w:highlight w:val="none"/>
                <w:u w:val="none"/>
                <w:lang w:val="en-US" w:eastAsia="zh-CN" w:bidi="ar"/>
              </w:rPr>
              <w:br w:type="textWrapping"/>
            </w:r>
            <w:r>
              <w:rPr>
                <w:rFonts w:hint="eastAsia" w:ascii="仿宋" w:hAnsi="仿宋" w:eastAsia="仿宋" w:cs="仿宋"/>
                <w:i w:val="0"/>
                <w:iCs w:val="0"/>
                <w:color w:val="000000"/>
                <w:kern w:val="0"/>
                <w:sz w:val="24"/>
                <w:szCs w:val="24"/>
                <w:highlight w:val="none"/>
                <w:u w:val="none"/>
                <w:lang w:val="en-US" w:eastAsia="zh-CN" w:bidi="ar"/>
              </w:rPr>
              <w:t>2.因现场场地原因造成的出入场及装载措施、满足建设方需求在报价中综合考虑</w:t>
            </w:r>
          </w:p>
        </w:tc>
        <w:tc>
          <w:tcPr>
            <w:tcW w:w="846" w:type="dxa"/>
            <w:tcBorders>
              <w:top w:val="single" w:color="000000" w:sz="4" w:space="0"/>
              <w:left w:val="single" w:color="000000" w:sz="4" w:space="0"/>
              <w:bottom w:val="single" w:color="000000" w:sz="4" w:space="0"/>
              <w:right w:val="single" w:color="000000" w:sz="4" w:space="0"/>
            </w:tcBorders>
            <w:noWrap w:val="0"/>
            <w:vAlign w:val="center"/>
          </w:tcPr>
          <w:p w14:paraId="024E0075">
            <w:pPr>
              <w:keepNext w:val="0"/>
              <w:keepLines w:val="0"/>
              <w:widowControl/>
              <w:suppressLineNumbers w:val="0"/>
              <w:snapToGrid w:val="0"/>
              <w:jc w:val="center"/>
              <w:textAlignment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kern w:val="0"/>
                <w:sz w:val="24"/>
                <w:szCs w:val="24"/>
                <w:highlight w:val="none"/>
                <w:u w:val="none"/>
                <w:lang w:val="en-US" w:eastAsia="zh-CN" w:bidi="ar"/>
              </w:rPr>
              <w:t>台班</w:t>
            </w:r>
          </w:p>
        </w:tc>
        <w:tc>
          <w:tcPr>
            <w:tcW w:w="940" w:type="dxa"/>
            <w:tcBorders>
              <w:top w:val="single" w:color="000000" w:sz="4" w:space="0"/>
              <w:left w:val="single" w:color="000000" w:sz="4" w:space="0"/>
              <w:bottom w:val="single" w:color="000000" w:sz="4" w:space="0"/>
              <w:right w:val="single" w:color="000000" w:sz="4" w:space="0"/>
            </w:tcBorders>
            <w:noWrap/>
            <w:vAlign w:val="center"/>
          </w:tcPr>
          <w:p w14:paraId="0824FD35">
            <w:pPr>
              <w:keepNext w:val="0"/>
              <w:keepLines w:val="0"/>
              <w:widowControl/>
              <w:suppressLineNumbers w:val="0"/>
              <w:jc w:val="center"/>
              <w:textAlignment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kern w:val="0"/>
                <w:sz w:val="24"/>
                <w:szCs w:val="24"/>
                <w:highlight w:val="none"/>
                <w:u w:val="none"/>
                <w:lang w:val="en-US" w:eastAsia="zh-CN" w:bidi="ar"/>
              </w:rPr>
              <w:t>20.00</w:t>
            </w:r>
          </w:p>
        </w:tc>
        <w:tc>
          <w:tcPr>
            <w:tcW w:w="1254" w:type="dxa"/>
            <w:tcBorders>
              <w:top w:val="single" w:color="000000" w:sz="4" w:space="0"/>
              <w:left w:val="single" w:color="000000" w:sz="4" w:space="0"/>
              <w:bottom w:val="single" w:color="000000" w:sz="4" w:space="0"/>
              <w:right w:val="single" w:color="000000" w:sz="4" w:space="0"/>
            </w:tcBorders>
            <w:noWrap/>
            <w:vAlign w:val="center"/>
          </w:tcPr>
          <w:p w14:paraId="5AEA5265">
            <w:pPr>
              <w:keepNext w:val="0"/>
              <w:keepLines w:val="0"/>
              <w:widowControl/>
              <w:suppressLineNumbers w:val="0"/>
              <w:jc w:val="center"/>
              <w:textAlignment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kern w:val="0"/>
                <w:sz w:val="24"/>
                <w:szCs w:val="24"/>
                <w:highlight w:val="none"/>
                <w:u w:val="none"/>
                <w:lang w:val="en-US" w:eastAsia="zh-CN" w:bidi="ar"/>
              </w:rPr>
              <w:t>1000.00</w:t>
            </w:r>
          </w:p>
        </w:tc>
        <w:tc>
          <w:tcPr>
            <w:tcW w:w="790" w:type="dxa"/>
            <w:tcBorders>
              <w:top w:val="single" w:color="000000" w:sz="4" w:space="0"/>
              <w:left w:val="single" w:color="000000" w:sz="4" w:space="0"/>
              <w:bottom w:val="single" w:color="000000" w:sz="4" w:space="0"/>
              <w:right w:val="single" w:color="000000" w:sz="4" w:space="0"/>
            </w:tcBorders>
            <w:noWrap w:val="0"/>
            <w:vAlign w:val="center"/>
          </w:tcPr>
          <w:p w14:paraId="34FB5BED">
            <w:pPr>
              <w:snapToGrid w:val="0"/>
              <w:jc w:val="center"/>
              <w:rPr>
                <w:rFonts w:hint="eastAsia" w:ascii="仿宋" w:hAnsi="仿宋" w:eastAsia="仿宋" w:cs="仿宋"/>
                <w:i w:val="0"/>
                <w:iCs w:val="0"/>
                <w:color w:val="000000"/>
                <w:sz w:val="24"/>
                <w:szCs w:val="24"/>
                <w:highlight w:val="none"/>
                <w:u w:val="none"/>
              </w:rPr>
            </w:pPr>
          </w:p>
        </w:tc>
      </w:tr>
      <w:tr w14:paraId="51D9857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457" w:type="dxa"/>
            <w:tcBorders>
              <w:top w:val="single" w:color="000000" w:sz="4" w:space="0"/>
              <w:left w:val="single" w:color="000000" w:sz="4" w:space="0"/>
              <w:bottom w:val="single" w:color="000000" w:sz="4" w:space="0"/>
              <w:right w:val="single" w:color="000000" w:sz="4" w:space="0"/>
            </w:tcBorders>
            <w:noWrap w:val="0"/>
            <w:vAlign w:val="center"/>
          </w:tcPr>
          <w:p w14:paraId="063D6430">
            <w:pPr>
              <w:keepNext w:val="0"/>
              <w:keepLines w:val="0"/>
              <w:widowControl/>
              <w:suppressLineNumbers w:val="0"/>
              <w:snapToGrid w:val="0"/>
              <w:jc w:val="center"/>
              <w:textAlignment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kern w:val="0"/>
                <w:sz w:val="24"/>
                <w:szCs w:val="24"/>
                <w:highlight w:val="none"/>
                <w:u w:val="none"/>
                <w:lang w:val="en-US" w:eastAsia="zh-CN" w:bidi="ar"/>
              </w:rPr>
              <w:t>33</w:t>
            </w:r>
          </w:p>
        </w:tc>
        <w:tc>
          <w:tcPr>
            <w:tcW w:w="1280" w:type="dxa"/>
            <w:tcBorders>
              <w:top w:val="single" w:color="000000" w:sz="4" w:space="0"/>
              <w:left w:val="single" w:color="000000" w:sz="4" w:space="0"/>
              <w:bottom w:val="single" w:color="000000" w:sz="4" w:space="0"/>
              <w:right w:val="single" w:color="000000" w:sz="4" w:space="0"/>
            </w:tcBorders>
            <w:noWrap w:val="0"/>
            <w:vAlign w:val="center"/>
          </w:tcPr>
          <w:p w14:paraId="11EE0C7C">
            <w:pPr>
              <w:keepNext w:val="0"/>
              <w:keepLines w:val="0"/>
              <w:widowControl/>
              <w:suppressLineNumbers w:val="0"/>
              <w:snapToGrid w:val="0"/>
              <w:jc w:val="center"/>
              <w:textAlignment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kern w:val="0"/>
                <w:sz w:val="24"/>
                <w:szCs w:val="24"/>
                <w:highlight w:val="none"/>
                <w:u w:val="none"/>
                <w:lang w:val="en-US" w:eastAsia="zh-CN" w:bidi="ar"/>
              </w:rPr>
              <w:t>10t自卸车</w:t>
            </w:r>
          </w:p>
        </w:tc>
        <w:tc>
          <w:tcPr>
            <w:tcW w:w="3607" w:type="dxa"/>
            <w:tcBorders>
              <w:top w:val="single" w:color="000000" w:sz="4" w:space="0"/>
              <w:left w:val="single" w:color="000000" w:sz="4" w:space="0"/>
              <w:bottom w:val="single" w:color="000000" w:sz="4" w:space="0"/>
              <w:right w:val="single" w:color="000000" w:sz="4" w:space="0"/>
            </w:tcBorders>
            <w:noWrap w:val="0"/>
            <w:vAlign w:val="center"/>
          </w:tcPr>
          <w:p w14:paraId="4FF7CEDC">
            <w:pPr>
              <w:keepNext w:val="0"/>
              <w:keepLines w:val="0"/>
              <w:widowControl/>
              <w:suppressLineNumbers w:val="0"/>
              <w:snapToGrid w:val="0"/>
              <w:jc w:val="left"/>
              <w:textAlignment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kern w:val="0"/>
                <w:sz w:val="24"/>
                <w:szCs w:val="24"/>
                <w:highlight w:val="none"/>
                <w:u w:val="none"/>
                <w:lang w:val="en-US" w:eastAsia="zh-CN" w:bidi="ar"/>
              </w:rPr>
              <w:t>1.现场10吨自卸车台班，因现场垃圾不落地原因，单个工日内外运次数不超过1次按台班计取</w:t>
            </w:r>
            <w:r>
              <w:rPr>
                <w:rFonts w:hint="eastAsia" w:ascii="仿宋" w:hAnsi="仿宋" w:eastAsia="仿宋" w:cs="仿宋"/>
                <w:i w:val="0"/>
                <w:iCs w:val="0"/>
                <w:color w:val="000000"/>
                <w:kern w:val="0"/>
                <w:sz w:val="24"/>
                <w:szCs w:val="24"/>
                <w:highlight w:val="none"/>
                <w:u w:val="none"/>
                <w:lang w:val="en-US" w:eastAsia="zh-CN" w:bidi="ar"/>
              </w:rPr>
              <w:br w:type="textWrapping"/>
            </w:r>
            <w:r>
              <w:rPr>
                <w:rFonts w:hint="eastAsia" w:ascii="仿宋" w:hAnsi="仿宋" w:eastAsia="仿宋" w:cs="仿宋"/>
                <w:i w:val="0"/>
                <w:iCs w:val="0"/>
                <w:color w:val="000000"/>
                <w:kern w:val="0"/>
                <w:sz w:val="24"/>
                <w:szCs w:val="24"/>
                <w:highlight w:val="none"/>
                <w:u w:val="none"/>
                <w:lang w:val="en-US" w:eastAsia="zh-CN" w:bidi="ar"/>
              </w:rPr>
              <w:t>2.因现场场地原因造成的出入场措施、满足建设方需求在报价中综合考虑</w:t>
            </w:r>
          </w:p>
        </w:tc>
        <w:tc>
          <w:tcPr>
            <w:tcW w:w="846" w:type="dxa"/>
            <w:tcBorders>
              <w:top w:val="single" w:color="000000" w:sz="4" w:space="0"/>
              <w:left w:val="single" w:color="000000" w:sz="4" w:space="0"/>
              <w:bottom w:val="single" w:color="000000" w:sz="4" w:space="0"/>
              <w:right w:val="single" w:color="000000" w:sz="4" w:space="0"/>
            </w:tcBorders>
            <w:noWrap w:val="0"/>
            <w:vAlign w:val="center"/>
          </w:tcPr>
          <w:p w14:paraId="173EA2B5">
            <w:pPr>
              <w:keepNext w:val="0"/>
              <w:keepLines w:val="0"/>
              <w:widowControl/>
              <w:suppressLineNumbers w:val="0"/>
              <w:snapToGrid w:val="0"/>
              <w:jc w:val="center"/>
              <w:textAlignment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kern w:val="0"/>
                <w:sz w:val="24"/>
                <w:szCs w:val="24"/>
                <w:highlight w:val="none"/>
                <w:u w:val="none"/>
                <w:lang w:val="en-US" w:eastAsia="zh-CN" w:bidi="ar"/>
              </w:rPr>
              <w:t>台班</w:t>
            </w:r>
          </w:p>
        </w:tc>
        <w:tc>
          <w:tcPr>
            <w:tcW w:w="940" w:type="dxa"/>
            <w:tcBorders>
              <w:top w:val="single" w:color="000000" w:sz="4" w:space="0"/>
              <w:left w:val="single" w:color="000000" w:sz="4" w:space="0"/>
              <w:bottom w:val="single" w:color="000000" w:sz="4" w:space="0"/>
              <w:right w:val="single" w:color="000000" w:sz="4" w:space="0"/>
            </w:tcBorders>
            <w:noWrap/>
            <w:vAlign w:val="center"/>
          </w:tcPr>
          <w:p w14:paraId="2A03B7B6">
            <w:pPr>
              <w:keepNext w:val="0"/>
              <w:keepLines w:val="0"/>
              <w:widowControl/>
              <w:suppressLineNumbers w:val="0"/>
              <w:jc w:val="center"/>
              <w:textAlignment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kern w:val="0"/>
                <w:sz w:val="24"/>
                <w:szCs w:val="24"/>
                <w:highlight w:val="none"/>
                <w:u w:val="none"/>
                <w:lang w:val="en-US" w:eastAsia="zh-CN" w:bidi="ar"/>
              </w:rPr>
              <w:t>150.00</w:t>
            </w:r>
          </w:p>
        </w:tc>
        <w:tc>
          <w:tcPr>
            <w:tcW w:w="1254" w:type="dxa"/>
            <w:tcBorders>
              <w:top w:val="single" w:color="000000" w:sz="4" w:space="0"/>
              <w:left w:val="single" w:color="000000" w:sz="4" w:space="0"/>
              <w:bottom w:val="single" w:color="000000" w:sz="4" w:space="0"/>
              <w:right w:val="single" w:color="000000" w:sz="4" w:space="0"/>
            </w:tcBorders>
            <w:noWrap/>
            <w:vAlign w:val="center"/>
          </w:tcPr>
          <w:p w14:paraId="577493CA">
            <w:pPr>
              <w:keepNext w:val="0"/>
              <w:keepLines w:val="0"/>
              <w:widowControl/>
              <w:suppressLineNumbers w:val="0"/>
              <w:jc w:val="center"/>
              <w:textAlignment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kern w:val="0"/>
                <w:sz w:val="24"/>
                <w:szCs w:val="24"/>
                <w:highlight w:val="none"/>
                <w:u w:val="none"/>
                <w:lang w:val="en-US" w:eastAsia="zh-CN" w:bidi="ar"/>
              </w:rPr>
              <w:t>800.00</w:t>
            </w:r>
          </w:p>
        </w:tc>
        <w:tc>
          <w:tcPr>
            <w:tcW w:w="790" w:type="dxa"/>
            <w:tcBorders>
              <w:top w:val="single" w:color="000000" w:sz="4" w:space="0"/>
              <w:left w:val="single" w:color="000000" w:sz="4" w:space="0"/>
              <w:bottom w:val="single" w:color="000000" w:sz="4" w:space="0"/>
              <w:right w:val="single" w:color="000000" w:sz="4" w:space="0"/>
            </w:tcBorders>
            <w:noWrap w:val="0"/>
            <w:vAlign w:val="center"/>
          </w:tcPr>
          <w:p w14:paraId="49235BCA">
            <w:pPr>
              <w:snapToGrid w:val="0"/>
              <w:jc w:val="center"/>
              <w:rPr>
                <w:rFonts w:hint="eastAsia" w:ascii="仿宋" w:hAnsi="仿宋" w:eastAsia="仿宋" w:cs="仿宋"/>
                <w:i w:val="0"/>
                <w:iCs w:val="0"/>
                <w:color w:val="000000"/>
                <w:sz w:val="24"/>
                <w:szCs w:val="24"/>
                <w:highlight w:val="none"/>
                <w:u w:val="none"/>
              </w:rPr>
            </w:pPr>
          </w:p>
        </w:tc>
      </w:tr>
      <w:tr w14:paraId="06BA104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457" w:type="dxa"/>
            <w:tcBorders>
              <w:top w:val="single" w:color="000000" w:sz="4" w:space="0"/>
              <w:left w:val="single" w:color="000000" w:sz="4" w:space="0"/>
              <w:bottom w:val="single" w:color="000000" w:sz="4" w:space="0"/>
              <w:right w:val="single" w:color="000000" w:sz="4" w:space="0"/>
            </w:tcBorders>
            <w:noWrap w:val="0"/>
            <w:vAlign w:val="center"/>
          </w:tcPr>
          <w:p w14:paraId="351A1A52">
            <w:pPr>
              <w:keepNext w:val="0"/>
              <w:keepLines w:val="0"/>
              <w:widowControl/>
              <w:suppressLineNumbers w:val="0"/>
              <w:snapToGrid w:val="0"/>
              <w:jc w:val="center"/>
              <w:textAlignment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kern w:val="0"/>
                <w:sz w:val="24"/>
                <w:szCs w:val="24"/>
                <w:highlight w:val="none"/>
                <w:u w:val="none"/>
                <w:lang w:val="en-US" w:eastAsia="zh-CN" w:bidi="ar"/>
              </w:rPr>
              <w:t>34</w:t>
            </w:r>
          </w:p>
        </w:tc>
        <w:tc>
          <w:tcPr>
            <w:tcW w:w="1280" w:type="dxa"/>
            <w:tcBorders>
              <w:top w:val="single" w:color="000000" w:sz="4" w:space="0"/>
              <w:left w:val="single" w:color="000000" w:sz="4" w:space="0"/>
              <w:bottom w:val="single" w:color="000000" w:sz="4" w:space="0"/>
              <w:right w:val="single" w:color="000000" w:sz="4" w:space="0"/>
            </w:tcBorders>
            <w:noWrap w:val="0"/>
            <w:vAlign w:val="center"/>
          </w:tcPr>
          <w:p w14:paraId="6A376CE7">
            <w:pPr>
              <w:keepNext w:val="0"/>
              <w:keepLines w:val="0"/>
              <w:widowControl/>
              <w:suppressLineNumbers w:val="0"/>
              <w:snapToGrid w:val="0"/>
              <w:jc w:val="center"/>
              <w:textAlignment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kern w:val="0"/>
                <w:sz w:val="24"/>
                <w:szCs w:val="24"/>
                <w:highlight w:val="none"/>
                <w:u w:val="none"/>
                <w:lang w:val="en-US" w:eastAsia="zh-CN" w:bidi="ar"/>
              </w:rPr>
              <w:t>20t自卸车</w:t>
            </w:r>
          </w:p>
        </w:tc>
        <w:tc>
          <w:tcPr>
            <w:tcW w:w="3607" w:type="dxa"/>
            <w:tcBorders>
              <w:top w:val="single" w:color="000000" w:sz="4" w:space="0"/>
              <w:left w:val="single" w:color="000000" w:sz="4" w:space="0"/>
              <w:bottom w:val="single" w:color="000000" w:sz="4" w:space="0"/>
              <w:right w:val="single" w:color="000000" w:sz="4" w:space="0"/>
            </w:tcBorders>
            <w:noWrap w:val="0"/>
            <w:vAlign w:val="center"/>
          </w:tcPr>
          <w:p w14:paraId="26A220DA">
            <w:pPr>
              <w:keepNext w:val="0"/>
              <w:keepLines w:val="0"/>
              <w:widowControl/>
              <w:suppressLineNumbers w:val="0"/>
              <w:snapToGrid w:val="0"/>
              <w:jc w:val="left"/>
              <w:textAlignment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kern w:val="0"/>
                <w:sz w:val="24"/>
                <w:szCs w:val="24"/>
                <w:highlight w:val="none"/>
                <w:u w:val="none"/>
                <w:lang w:val="en-US" w:eastAsia="zh-CN" w:bidi="ar"/>
              </w:rPr>
              <w:t>1.现场20吨自卸车台班，因现场垃圾不落地原因，单个工日内外运次数不超过1次按台班计取</w:t>
            </w:r>
            <w:r>
              <w:rPr>
                <w:rFonts w:hint="eastAsia" w:ascii="仿宋" w:hAnsi="仿宋" w:eastAsia="仿宋" w:cs="仿宋"/>
                <w:i w:val="0"/>
                <w:iCs w:val="0"/>
                <w:color w:val="000000"/>
                <w:kern w:val="0"/>
                <w:sz w:val="24"/>
                <w:szCs w:val="24"/>
                <w:highlight w:val="none"/>
                <w:u w:val="none"/>
                <w:lang w:val="en-US" w:eastAsia="zh-CN" w:bidi="ar"/>
              </w:rPr>
              <w:br w:type="textWrapping"/>
            </w:r>
            <w:r>
              <w:rPr>
                <w:rFonts w:hint="eastAsia" w:ascii="仿宋" w:hAnsi="仿宋" w:eastAsia="仿宋" w:cs="仿宋"/>
                <w:i w:val="0"/>
                <w:iCs w:val="0"/>
                <w:color w:val="000000"/>
                <w:kern w:val="0"/>
                <w:sz w:val="24"/>
                <w:szCs w:val="24"/>
                <w:highlight w:val="none"/>
                <w:u w:val="none"/>
                <w:lang w:val="en-US" w:eastAsia="zh-CN" w:bidi="ar"/>
              </w:rPr>
              <w:t>2.因现场场地原因造成的出入场措施、满足建设方需求在报价中综合考虑</w:t>
            </w:r>
          </w:p>
        </w:tc>
        <w:tc>
          <w:tcPr>
            <w:tcW w:w="846" w:type="dxa"/>
            <w:tcBorders>
              <w:top w:val="single" w:color="000000" w:sz="4" w:space="0"/>
              <w:left w:val="single" w:color="000000" w:sz="4" w:space="0"/>
              <w:bottom w:val="single" w:color="000000" w:sz="4" w:space="0"/>
              <w:right w:val="single" w:color="000000" w:sz="4" w:space="0"/>
            </w:tcBorders>
            <w:noWrap w:val="0"/>
            <w:vAlign w:val="center"/>
          </w:tcPr>
          <w:p w14:paraId="0920D958">
            <w:pPr>
              <w:keepNext w:val="0"/>
              <w:keepLines w:val="0"/>
              <w:widowControl/>
              <w:suppressLineNumbers w:val="0"/>
              <w:snapToGrid w:val="0"/>
              <w:jc w:val="center"/>
              <w:textAlignment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kern w:val="0"/>
                <w:sz w:val="24"/>
                <w:szCs w:val="24"/>
                <w:highlight w:val="none"/>
                <w:u w:val="none"/>
                <w:lang w:val="en-US" w:eastAsia="zh-CN" w:bidi="ar"/>
              </w:rPr>
              <w:t>台班</w:t>
            </w:r>
          </w:p>
        </w:tc>
        <w:tc>
          <w:tcPr>
            <w:tcW w:w="940" w:type="dxa"/>
            <w:tcBorders>
              <w:top w:val="single" w:color="000000" w:sz="4" w:space="0"/>
              <w:left w:val="single" w:color="000000" w:sz="4" w:space="0"/>
              <w:bottom w:val="single" w:color="000000" w:sz="4" w:space="0"/>
              <w:right w:val="single" w:color="000000" w:sz="4" w:space="0"/>
            </w:tcBorders>
            <w:noWrap/>
            <w:vAlign w:val="center"/>
          </w:tcPr>
          <w:p w14:paraId="4687663C">
            <w:pPr>
              <w:keepNext w:val="0"/>
              <w:keepLines w:val="0"/>
              <w:widowControl/>
              <w:suppressLineNumbers w:val="0"/>
              <w:jc w:val="center"/>
              <w:textAlignment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kern w:val="0"/>
                <w:sz w:val="24"/>
                <w:szCs w:val="24"/>
                <w:highlight w:val="none"/>
                <w:u w:val="none"/>
                <w:lang w:val="en-US" w:eastAsia="zh-CN" w:bidi="ar"/>
              </w:rPr>
              <w:t>50.00</w:t>
            </w:r>
          </w:p>
        </w:tc>
        <w:tc>
          <w:tcPr>
            <w:tcW w:w="1254" w:type="dxa"/>
            <w:tcBorders>
              <w:top w:val="single" w:color="000000" w:sz="4" w:space="0"/>
              <w:left w:val="single" w:color="000000" w:sz="4" w:space="0"/>
              <w:bottom w:val="single" w:color="000000" w:sz="4" w:space="0"/>
              <w:right w:val="single" w:color="000000" w:sz="4" w:space="0"/>
            </w:tcBorders>
            <w:noWrap/>
            <w:vAlign w:val="center"/>
          </w:tcPr>
          <w:p w14:paraId="2353ABEE">
            <w:pPr>
              <w:keepNext w:val="0"/>
              <w:keepLines w:val="0"/>
              <w:widowControl/>
              <w:suppressLineNumbers w:val="0"/>
              <w:jc w:val="center"/>
              <w:textAlignment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kern w:val="0"/>
                <w:sz w:val="24"/>
                <w:szCs w:val="24"/>
                <w:highlight w:val="none"/>
                <w:u w:val="none"/>
                <w:lang w:val="en-US" w:eastAsia="zh-CN" w:bidi="ar"/>
              </w:rPr>
              <w:t>1600.00</w:t>
            </w:r>
          </w:p>
        </w:tc>
        <w:tc>
          <w:tcPr>
            <w:tcW w:w="790" w:type="dxa"/>
            <w:tcBorders>
              <w:top w:val="single" w:color="000000" w:sz="4" w:space="0"/>
              <w:left w:val="single" w:color="000000" w:sz="4" w:space="0"/>
              <w:bottom w:val="single" w:color="000000" w:sz="4" w:space="0"/>
              <w:right w:val="single" w:color="000000" w:sz="4" w:space="0"/>
            </w:tcBorders>
            <w:noWrap w:val="0"/>
            <w:vAlign w:val="center"/>
          </w:tcPr>
          <w:p w14:paraId="20219800">
            <w:pPr>
              <w:snapToGrid w:val="0"/>
              <w:jc w:val="center"/>
              <w:rPr>
                <w:rFonts w:hint="eastAsia" w:ascii="仿宋" w:hAnsi="仿宋" w:eastAsia="仿宋" w:cs="仿宋"/>
                <w:i w:val="0"/>
                <w:iCs w:val="0"/>
                <w:color w:val="000000"/>
                <w:sz w:val="24"/>
                <w:szCs w:val="24"/>
                <w:highlight w:val="none"/>
                <w:u w:val="none"/>
              </w:rPr>
            </w:pPr>
          </w:p>
        </w:tc>
      </w:tr>
      <w:tr w14:paraId="47EB502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457" w:type="dxa"/>
            <w:tcBorders>
              <w:top w:val="single" w:color="000000" w:sz="4" w:space="0"/>
              <w:left w:val="single" w:color="000000" w:sz="4" w:space="0"/>
              <w:bottom w:val="single" w:color="000000" w:sz="4" w:space="0"/>
              <w:right w:val="single" w:color="000000" w:sz="4" w:space="0"/>
            </w:tcBorders>
            <w:noWrap w:val="0"/>
            <w:vAlign w:val="center"/>
          </w:tcPr>
          <w:p w14:paraId="375A4800">
            <w:pPr>
              <w:keepNext w:val="0"/>
              <w:keepLines w:val="0"/>
              <w:widowControl/>
              <w:suppressLineNumbers w:val="0"/>
              <w:snapToGrid w:val="0"/>
              <w:jc w:val="center"/>
              <w:textAlignment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kern w:val="0"/>
                <w:sz w:val="24"/>
                <w:szCs w:val="24"/>
                <w:highlight w:val="none"/>
                <w:u w:val="none"/>
                <w:lang w:val="en-US" w:eastAsia="zh-CN" w:bidi="ar"/>
              </w:rPr>
              <w:t>35</w:t>
            </w:r>
          </w:p>
        </w:tc>
        <w:tc>
          <w:tcPr>
            <w:tcW w:w="1280" w:type="dxa"/>
            <w:tcBorders>
              <w:top w:val="single" w:color="000000" w:sz="4" w:space="0"/>
              <w:left w:val="single" w:color="000000" w:sz="4" w:space="0"/>
              <w:bottom w:val="single" w:color="000000" w:sz="4" w:space="0"/>
              <w:right w:val="single" w:color="000000" w:sz="4" w:space="0"/>
            </w:tcBorders>
            <w:noWrap w:val="0"/>
            <w:vAlign w:val="center"/>
          </w:tcPr>
          <w:p w14:paraId="6F51FC5C">
            <w:pPr>
              <w:keepNext w:val="0"/>
              <w:keepLines w:val="0"/>
              <w:widowControl/>
              <w:suppressLineNumbers w:val="0"/>
              <w:snapToGrid w:val="0"/>
              <w:jc w:val="center"/>
              <w:textAlignment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kern w:val="0"/>
                <w:sz w:val="24"/>
                <w:szCs w:val="24"/>
                <w:highlight w:val="none"/>
                <w:u w:val="none"/>
                <w:lang w:val="en-US" w:eastAsia="zh-CN" w:bidi="ar"/>
              </w:rPr>
              <w:t>40t自卸车</w:t>
            </w:r>
          </w:p>
        </w:tc>
        <w:tc>
          <w:tcPr>
            <w:tcW w:w="3607" w:type="dxa"/>
            <w:tcBorders>
              <w:top w:val="single" w:color="000000" w:sz="4" w:space="0"/>
              <w:left w:val="single" w:color="000000" w:sz="4" w:space="0"/>
              <w:bottom w:val="single" w:color="000000" w:sz="4" w:space="0"/>
              <w:right w:val="single" w:color="000000" w:sz="4" w:space="0"/>
            </w:tcBorders>
            <w:noWrap w:val="0"/>
            <w:vAlign w:val="center"/>
          </w:tcPr>
          <w:p w14:paraId="39924C4E">
            <w:pPr>
              <w:keepNext w:val="0"/>
              <w:keepLines w:val="0"/>
              <w:widowControl/>
              <w:suppressLineNumbers w:val="0"/>
              <w:snapToGrid w:val="0"/>
              <w:jc w:val="left"/>
              <w:textAlignment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kern w:val="0"/>
                <w:sz w:val="24"/>
                <w:szCs w:val="24"/>
                <w:highlight w:val="none"/>
                <w:u w:val="none"/>
                <w:lang w:val="en-US" w:eastAsia="zh-CN" w:bidi="ar"/>
              </w:rPr>
              <w:t>1.现场40吨自卸车台班，因现场垃圾不落地原因，单个工日内外运次数不超过1次按台班计取</w:t>
            </w:r>
            <w:r>
              <w:rPr>
                <w:rFonts w:hint="eastAsia" w:ascii="仿宋" w:hAnsi="仿宋" w:eastAsia="仿宋" w:cs="仿宋"/>
                <w:i w:val="0"/>
                <w:iCs w:val="0"/>
                <w:color w:val="000000"/>
                <w:kern w:val="0"/>
                <w:sz w:val="24"/>
                <w:szCs w:val="24"/>
                <w:highlight w:val="none"/>
                <w:u w:val="none"/>
                <w:lang w:val="en-US" w:eastAsia="zh-CN" w:bidi="ar"/>
              </w:rPr>
              <w:br w:type="textWrapping"/>
            </w:r>
            <w:r>
              <w:rPr>
                <w:rFonts w:hint="eastAsia" w:ascii="仿宋" w:hAnsi="仿宋" w:eastAsia="仿宋" w:cs="仿宋"/>
                <w:i w:val="0"/>
                <w:iCs w:val="0"/>
                <w:color w:val="000000"/>
                <w:kern w:val="0"/>
                <w:sz w:val="24"/>
                <w:szCs w:val="24"/>
                <w:highlight w:val="none"/>
                <w:u w:val="none"/>
                <w:lang w:val="en-US" w:eastAsia="zh-CN" w:bidi="ar"/>
              </w:rPr>
              <w:t>2.因现场场地原因造成的出入场措施、满足建设方需求在报价中综合考虑</w:t>
            </w:r>
          </w:p>
        </w:tc>
        <w:tc>
          <w:tcPr>
            <w:tcW w:w="846" w:type="dxa"/>
            <w:tcBorders>
              <w:top w:val="single" w:color="000000" w:sz="4" w:space="0"/>
              <w:left w:val="single" w:color="000000" w:sz="4" w:space="0"/>
              <w:bottom w:val="single" w:color="000000" w:sz="4" w:space="0"/>
              <w:right w:val="single" w:color="000000" w:sz="4" w:space="0"/>
            </w:tcBorders>
            <w:noWrap w:val="0"/>
            <w:vAlign w:val="center"/>
          </w:tcPr>
          <w:p w14:paraId="60CBAE21">
            <w:pPr>
              <w:keepNext w:val="0"/>
              <w:keepLines w:val="0"/>
              <w:widowControl/>
              <w:suppressLineNumbers w:val="0"/>
              <w:snapToGrid w:val="0"/>
              <w:jc w:val="center"/>
              <w:textAlignment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kern w:val="0"/>
                <w:sz w:val="24"/>
                <w:szCs w:val="24"/>
                <w:highlight w:val="none"/>
                <w:u w:val="none"/>
                <w:lang w:val="en-US" w:eastAsia="zh-CN" w:bidi="ar"/>
              </w:rPr>
              <w:t>台班</w:t>
            </w:r>
          </w:p>
        </w:tc>
        <w:tc>
          <w:tcPr>
            <w:tcW w:w="940" w:type="dxa"/>
            <w:tcBorders>
              <w:top w:val="single" w:color="000000" w:sz="4" w:space="0"/>
              <w:left w:val="single" w:color="000000" w:sz="4" w:space="0"/>
              <w:bottom w:val="single" w:color="000000" w:sz="4" w:space="0"/>
              <w:right w:val="single" w:color="000000" w:sz="4" w:space="0"/>
            </w:tcBorders>
            <w:noWrap/>
            <w:vAlign w:val="center"/>
          </w:tcPr>
          <w:p w14:paraId="33A19617">
            <w:pPr>
              <w:keepNext w:val="0"/>
              <w:keepLines w:val="0"/>
              <w:widowControl/>
              <w:suppressLineNumbers w:val="0"/>
              <w:jc w:val="center"/>
              <w:textAlignment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kern w:val="0"/>
                <w:sz w:val="24"/>
                <w:szCs w:val="24"/>
                <w:highlight w:val="none"/>
                <w:u w:val="none"/>
                <w:lang w:val="en-US" w:eastAsia="zh-CN" w:bidi="ar"/>
              </w:rPr>
              <w:t>50.00</w:t>
            </w:r>
          </w:p>
        </w:tc>
        <w:tc>
          <w:tcPr>
            <w:tcW w:w="1254" w:type="dxa"/>
            <w:tcBorders>
              <w:top w:val="single" w:color="000000" w:sz="4" w:space="0"/>
              <w:left w:val="single" w:color="000000" w:sz="4" w:space="0"/>
              <w:bottom w:val="single" w:color="000000" w:sz="4" w:space="0"/>
              <w:right w:val="single" w:color="000000" w:sz="4" w:space="0"/>
            </w:tcBorders>
            <w:noWrap/>
            <w:vAlign w:val="center"/>
          </w:tcPr>
          <w:p w14:paraId="66119D63">
            <w:pPr>
              <w:keepNext w:val="0"/>
              <w:keepLines w:val="0"/>
              <w:widowControl/>
              <w:suppressLineNumbers w:val="0"/>
              <w:jc w:val="center"/>
              <w:textAlignment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kern w:val="0"/>
                <w:sz w:val="24"/>
                <w:szCs w:val="24"/>
                <w:highlight w:val="none"/>
                <w:u w:val="none"/>
                <w:lang w:val="en-US" w:eastAsia="zh-CN" w:bidi="ar"/>
              </w:rPr>
              <w:t>2190.00</w:t>
            </w:r>
          </w:p>
        </w:tc>
        <w:tc>
          <w:tcPr>
            <w:tcW w:w="790" w:type="dxa"/>
            <w:tcBorders>
              <w:top w:val="single" w:color="000000" w:sz="4" w:space="0"/>
              <w:left w:val="single" w:color="000000" w:sz="4" w:space="0"/>
              <w:bottom w:val="single" w:color="000000" w:sz="4" w:space="0"/>
              <w:right w:val="single" w:color="000000" w:sz="4" w:space="0"/>
            </w:tcBorders>
            <w:noWrap w:val="0"/>
            <w:vAlign w:val="center"/>
          </w:tcPr>
          <w:p w14:paraId="1C146D33">
            <w:pPr>
              <w:snapToGrid w:val="0"/>
              <w:jc w:val="center"/>
              <w:rPr>
                <w:rFonts w:hint="eastAsia" w:ascii="仿宋" w:hAnsi="仿宋" w:eastAsia="仿宋" w:cs="仿宋"/>
                <w:i w:val="0"/>
                <w:iCs w:val="0"/>
                <w:color w:val="000000"/>
                <w:sz w:val="24"/>
                <w:szCs w:val="24"/>
                <w:highlight w:val="none"/>
                <w:u w:val="none"/>
              </w:rPr>
            </w:pPr>
          </w:p>
        </w:tc>
      </w:tr>
      <w:tr w14:paraId="35A9CDE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457" w:type="dxa"/>
            <w:tcBorders>
              <w:top w:val="single" w:color="000000" w:sz="4" w:space="0"/>
              <w:left w:val="single" w:color="000000" w:sz="4" w:space="0"/>
              <w:bottom w:val="single" w:color="000000" w:sz="4" w:space="0"/>
              <w:right w:val="single" w:color="000000" w:sz="4" w:space="0"/>
            </w:tcBorders>
            <w:noWrap w:val="0"/>
            <w:vAlign w:val="center"/>
          </w:tcPr>
          <w:p w14:paraId="64C34123">
            <w:pPr>
              <w:keepNext w:val="0"/>
              <w:keepLines w:val="0"/>
              <w:widowControl/>
              <w:suppressLineNumbers w:val="0"/>
              <w:snapToGrid w:val="0"/>
              <w:jc w:val="center"/>
              <w:textAlignment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kern w:val="0"/>
                <w:sz w:val="24"/>
                <w:szCs w:val="24"/>
                <w:highlight w:val="none"/>
                <w:u w:val="none"/>
                <w:lang w:val="en-US" w:eastAsia="zh-CN" w:bidi="ar"/>
              </w:rPr>
              <w:t>36</w:t>
            </w:r>
          </w:p>
        </w:tc>
        <w:tc>
          <w:tcPr>
            <w:tcW w:w="1280" w:type="dxa"/>
            <w:tcBorders>
              <w:top w:val="single" w:color="000000" w:sz="4" w:space="0"/>
              <w:left w:val="single" w:color="000000" w:sz="4" w:space="0"/>
              <w:bottom w:val="single" w:color="000000" w:sz="4" w:space="0"/>
              <w:right w:val="single" w:color="000000" w:sz="4" w:space="0"/>
            </w:tcBorders>
            <w:noWrap w:val="0"/>
            <w:vAlign w:val="center"/>
          </w:tcPr>
          <w:p w14:paraId="5A7B82C6">
            <w:pPr>
              <w:keepNext w:val="0"/>
              <w:keepLines w:val="0"/>
              <w:widowControl/>
              <w:suppressLineNumbers w:val="0"/>
              <w:snapToGrid w:val="0"/>
              <w:jc w:val="center"/>
              <w:textAlignment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kern w:val="0"/>
                <w:sz w:val="24"/>
                <w:szCs w:val="24"/>
                <w:highlight w:val="none"/>
                <w:u w:val="none"/>
                <w:lang w:val="en-US" w:eastAsia="zh-CN" w:bidi="ar"/>
              </w:rPr>
              <w:t>10t洒水车</w:t>
            </w:r>
          </w:p>
        </w:tc>
        <w:tc>
          <w:tcPr>
            <w:tcW w:w="3607" w:type="dxa"/>
            <w:tcBorders>
              <w:top w:val="single" w:color="000000" w:sz="4" w:space="0"/>
              <w:left w:val="single" w:color="000000" w:sz="4" w:space="0"/>
              <w:bottom w:val="single" w:color="000000" w:sz="4" w:space="0"/>
              <w:right w:val="single" w:color="000000" w:sz="4" w:space="0"/>
            </w:tcBorders>
            <w:noWrap w:val="0"/>
            <w:vAlign w:val="center"/>
          </w:tcPr>
          <w:p w14:paraId="166A2810">
            <w:pPr>
              <w:keepNext w:val="0"/>
              <w:keepLines w:val="0"/>
              <w:widowControl/>
              <w:suppressLineNumbers w:val="0"/>
              <w:snapToGrid w:val="0"/>
              <w:jc w:val="left"/>
              <w:textAlignment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kern w:val="0"/>
                <w:sz w:val="24"/>
                <w:szCs w:val="24"/>
                <w:highlight w:val="none"/>
                <w:u w:val="none"/>
                <w:lang w:val="en-US" w:eastAsia="zh-CN" w:bidi="ar"/>
              </w:rPr>
              <w:t>1.现场10吨洒水车台班</w:t>
            </w:r>
            <w:r>
              <w:rPr>
                <w:rFonts w:hint="eastAsia" w:ascii="仿宋" w:hAnsi="仿宋" w:eastAsia="仿宋" w:cs="仿宋"/>
                <w:i w:val="0"/>
                <w:iCs w:val="0"/>
                <w:color w:val="000000"/>
                <w:kern w:val="0"/>
                <w:sz w:val="24"/>
                <w:szCs w:val="24"/>
                <w:highlight w:val="none"/>
                <w:u w:val="none"/>
                <w:lang w:val="en-US" w:eastAsia="zh-CN" w:bidi="ar"/>
              </w:rPr>
              <w:br w:type="textWrapping"/>
            </w:r>
            <w:r>
              <w:rPr>
                <w:rFonts w:hint="eastAsia" w:ascii="仿宋" w:hAnsi="仿宋" w:eastAsia="仿宋" w:cs="仿宋"/>
                <w:i w:val="0"/>
                <w:iCs w:val="0"/>
                <w:color w:val="000000"/>
                <w:kern w:val="0"/>
                <w:sz w:val="24"/>
                <w:szCs w:val="24"/>
                <w:highlight w:val="none"/>
                <w:u w:val="none"/>
                <w:lang w:val="en-US" w:eastAsia="zh-CN" w:bidi="ar"/>
              </w:rPr>
              <w:t>2.因现场场地原因造成的出入场措施、满足建设方需求在报价中综合考虑</w:t>
            </w:r>
          </w:p>
        </w:tc>
        <w:tc>
          <w:tcPr>
            <w:tcW w:w="846" w:type="dxa"/>
            <w:tcBorders>
              <w:top w:val="single" w:color="000000" w:sz="4" w:space="0"/>
              <w:left w:val="single" w:color="000000" w:sz="4" w:space="0"/>
              <w:bottom w:val="single" w:color="000000" w:sz="4" w:space="0"/>
              <w:right w:val="single" w:color="000000" w:sz="4" w:space="0"/>
            </w:tcBorders>
            <w:noWrap w:val="0"/>
            <w:vAlign w:val="center"/>
          </w:tcPr>
          <w:p w14:paraId="75C8B430">
            <w:pPr>
              <w:keepNext w:val="0"/>
              <w:keepLines w:val="0"/>
              <w:widowControl/>
              <w:suppressLineNumbers w:val="0"/>
              <w:snapToGrid w:val="0"/>
              <w:jc w:val="center"/>
              <w:textAlignment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kern w:val="0"/>
                <w:sz w:val="24"/>
                <w:szCs w:val="24"/>
                <w:highlight w:val="none"/>
                <w:u w:val="none"/>
                <w:lang w:val="en-US" w:eastAsia="zh-CN" w:bidi="ar"/>
              </w:rPr>
              <w:t>台班</w:t>
            </w:r>
          </w:p>
        </w:tc>
        <w:tc>
          <w:tcPr>
            <w:tcW w:w="940" w:type="dxa"/>
            <w:tcBorders>
              <w:top w:val="single" w:color="000000" w:sz="4" w:space="0"/>
              <w:left w:val="single" w:color="000000" w:sz="4" w:space="0"/>
              <w:bottom w:val="single" w:color="000000" w:sz="4" w:space="0"/>
              <w:right w:val="single" w:color="000000" w:sz="4" w:space="0"/>
            </w:tcBorders>
            <w:noWrap/>
            <w:vAlign w:val="center"/>
          </w:tcPr>
          <w:p w14:paraId="1513B592">
            <w:pPr>
              <w:keepNext w:val="0"/>
              <w:keepLines w:val="0"/>
              <w:widowControl/>
              <w:suppressLineNumbers w:val="0"/>
              <w:jc w:val="center"/>
              <w:textAlignment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kern w:val="0"/>
                <w:sz w:val="24"/>
                <w:szCs w:val="24"/>
                <w:highlight w:val="none"/>
                <w:u w:val="none"/>
                <w:lang w:val="en-US" w:eastAsia="zh-CN" w:bidi="ar"/>
              </w:rPr>
              <w:t>60.00</w:t>
            </w:r>
          </w:p>
        </w:tc>
        <w:tc>
          <w:tcPr>
            <w:tcW w:w="1254" w:type="dxa"/>
            <w:tcBorders>
              <w:top w:val="single" w:color="000000" w:sz="4" w:space="0"/>
              <w:left w:val="single" w:color="000000" w:sz="4" w:space="0"/>
              <w:bottom w:val="single" w:color="000000" w:sz="4" w:space="0"/>
              <w:right w:val="single" w:color="000000" w:sz="4" w:space="0"/>
            </w:tcBorders>
            <w:noWrap/>
            <w:vAlign w:val="center"/>
          </w:tcPr>
          <w:p w14:paraId="1177301C">
            <w:pPr>
              <w:keepNext w:val="0"/>
              <w:keepLines w:val="0"/>
              <w:widowControl/>
              <w:suppressLineNumbers w:val="0"/>
              <w:jc w:val="center"/>
              <w:textAlignment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kern w:val="0"/>
                <w:sz w:val="24"/>
                <w:szCs w:val="24"/>
                <w:highlight w:val="none"/>
                <w:u w:val="none"/>
                <w:lang w:val="en-US" w:eastAsia="zh-CN" w:bidi="ar"/>
              </w:rPr>
              <w:t>600.00</w:t>
            </w:r>
          </w:p>
        </w:tc>
        <w:tc>
          <w:tcPr>
            <w:tcW w:w="790" w:type="dxa"/>
            <w:tcBorders>
              <w:top w:val="single" w:color="000000" w:sz="4" w:space="0"/>
              <w:left w:val="single" w:color="000000" w:sz="4" w:space="0"/>
              <w:bottom w:val="single" w:color="000000" w:sz="4" w:space="0"/>
              <w:right w:val="single" w:color="000000" w:sz="4" w:space="0"/>
            </w:tcBorders>
            <w:noWrap w:val="0"/>
            <w:vAlign w:val="center"/>
          </w:tcPr>
          <w:p w14:paraId="24228611">
            <w:pPr>
              <w:snapToGrid w:val="0"/>
              <w:jc w:val="center"/>
              <w:rPr>
                <w:rFonts w:hint="eastAsia" w:ascii="仿宋" w:hAnsi="仿宋" w:eastAsia="仿宋" w:cs="仿宋"/>
                <w:i w:val="0"/>
                <w:iCs w:val="0"/>
                <w:color w:val="000000"/>
                <w:sz w:val="24"/>
                <w:szCs w:val="24"/>
                <w:highlight w:val="none"/>
                <w:u w:val="none"/>
              </w:rPr>
            </w:pPr>
          </w:p>
        </w:tc>
      </w:tr>
      <w:tr w14:paraId="5B1D86B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457" w:type="dxa"/>
            <w:tcBorders>
              <w:top w:val="single" w:color="000000" w:sz="4" w:space="0"/>
              <w:left w:val="single" w:color="000000" w:sz="4" w:space="0"/>
              <w:bottom w:val="single" w:color="000000" w:sz="4" w:space="0"/>
              <w:right w:val="single" w:color="000000" w:sz="4" w:space="0"/>
            </w:tcBorders>
            <w:noWrap w:val="0"/>
            <w:vAlign w:val="center"/>
          </w:tcPr>
          <w:p w14:paraId="47674D2E">
            <w:pPr>
              <w:keepNext w:val="0"/>
              <w:keepLines w:val="0"/>
              <w:widowControl/>
              <w:suppressLineNumbers w:val="0"/>
              <w:snapToGrid w:val="0"/>
              <w:jc w:val="center"/>
              <w:textAlignment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kern w:val="0"/>
                <w:sz w:val="24"/>
                <w:szCs w:val="24"/>
                <w:highlight w:val="none"/>
                <w:u w:val="none"/>
                <w:lang w:val="en-US" w:eastAsia="zh-CN" w:bidi="ar"/>
              </w:rPr>
              <w:t>37</w:t>
            </w:r>
          </w:p>
        </w:tc>
        <w:tc>
          <w:tcPr>
            <w:tcW w:w="1280" w:type="dxa"/>
            <w:tcBorders>
              <w:top w:val="single" w:color="000000" w:sz="4" w:space="0"/>
              <w:left w:val="single" w:color="000000" w:sz="4" w:space="0"/>
              <w:bottom w:val="single" w:color="000000" w:sz="4" w:space="0"/>
              <w:right w:val="single" w:color="000000" w:sz="4" w:space="0"/>
            </w:tcBorders>
            <w:noWrap w:val="0"/>
            <w:vAlign w:val="center"/>
          </w:tcPr>
          <w:p w14:paraId="239EE060">
            <w:pPr>
              <w:keepNext w:val="0"/>
              <w:keepLines w:val="0"/>
              <w:widowControl/>
              <w:suppressLineNumbers w:val="0"/>
              <w:snapToGrid w:val="0"/>
              <w:jc w:val="center"/>
              <w:textAlignment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kern w:val="0"/>
                <w:sz w:val="24"/>
                <w:szCs w:val="24"/>
                <w:highlight w:val="none"/>
                <w:u w:val="none"/>
                <w:lang w:val="en-US" w:eastAsia="zh-CN" w:bidi="ar"/>
              </w:rPr>
              <w:t>云梯车（28m)</w:t>
            </w:r>
          </w:p>
        </w:tc>
        <w:tc>
          <w:tcPr>
            <w:tcW w:w="3607" w:type="dxa"/>
            <w:tcBorders>
              <w:top w:val="single" w:color="000000" w:sz="4" w:space="0"/>
              <w:left w:val="single" w:color="000000" w:sz="4" w:space="0"/>
              <w:bottom w:val="single" w:color="000000" w:sz="4" w:space="0"/>
              <w:right w:val="single" w:color="000000" w:sz="4" w:space="0"/>
            </w:tcBorders>
            <w:noWrap w:val="0"/>
            <w:vAlign w:val="center"/>
          </w:tcPr>
          <w:p w14:paraId="23341B9E">
            <w:pPr>
              <w:keepNext w:val="0"/>
              <w:keepLines w:val="0"/>
              <w:widowControl/>
              <w:suppressLineNumbers w:val="0"/>
              <w:snapToGrid w:val="0"/>
              <w:jc w:val="left"/>
              <w:textAlignment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kern w:val="0"/>
                <w:sz w:val="24"/>
                <w:szCs w:val="24"/>
                <w:highlight w:val="none"/>
                <w:u w:val="none"/>
                <w:lang w:val="en-US" w:eastAsia="zh-CN" w:bidi="ar"/>
              </w:rPr>
              <w:t>1.现场28m云梯车</w:t>
            </w:r>
            <w:r>
              <w:rPr>
                <w:rFonts w:hint="eastAsia" w:ascii="仿宋" w:hAnsi="仿宋" w:eastAsia="仿宋" w:cs="仿宋"/>
                <w:i w:val="0"/>
                <w:iCs w:val="0"/>
                <w:color w:val="000000"/>
                <w:kern w:val="0"/>
                <w:sz w:val="24"/>
                <w:szCs w:val="24"/>
                <w:highlight w:val="none"/>
                <w:u w:val="none"/>
                <w:lang w:val="en-US" w:eastAsia="zh-CN" w:bidi="ar"/>
              </w:rPr>
              <w:br w:type="textWrapping"/>
            </w:r>
            <w:r>
              <w:rPr>
                <w:rFonts w:hint="eastAsia" w:ascii="仿宋" w:hAnsi="仿宋" w:eastAsia="仿宋" w:cs="仿宋"/>
                <w:i w:val="0"/>
                <w:iCs w:val="0"/>
                <w:color w:val="000000"/>
                <w:kern w:val="0"/>
                <w:sz w:val="24"/>
                <w:szCs w:val="24"/>
                <w:highlight w:val="none"/>
                <w:u w:val="none"/>
                <w:lang w:val="en-US" w:eastAsia="zh-CN" w:bidi="ar"/>
              </w:rPr>
              <w:t>2.满足设计规范及使用要求</w:t>
            </w:r>
          </w:p>
        </w:tc>
        <w:tc>
          <w:tcPr>
            <w:tcW w:w="846" w:type="dxa"/>
            <w:tcBorders>
              <w:top w:val="single" w:color="000000" w:sz="4" w:space="0"/>
              <w:left w:val="single" w:color="000000" w:sz="4" w:space="0"/>
              <w:bottom w:val="single" w:color="000000" w:sz="4" w:space="0"/>
              <w:right w:val="single" w:color="000000" w:sz="4" w:space="0"/>
            </w:tcBorders>
            <w:noWrap w:val="0"/>
            <w:vAlign w:val="center"/>
          </w:tcPr>
          <w:p w14:paraId="37C6A74E">
            <w:pPr>
              <w:keepNext w:val="0"/>
              <w:keepLines w:val="0"/>
              <w:widowControl/>
              <w:suppressLineNumbers w:val="0"/>
              <w:snapToGrid w:val="0"/>
              <w:jc w:val="center"/>
              <w:textAlignment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kern w:val="0"/>
                <w:sz w:val="24"/>
                <w:szCs w:val="24"/>
                <w:highlight w:val="none"/>
                <w:u w:val="none"/>
                <w:lang w:val="en-US" w:eastAsia="zh-CN" w:bidi="ar"/>
              </w:rPr>
              <w:t>台班</w:t>
            </w:r>
          </w:p>
        </w:tc>
        <w:tc>
          <w:tcPr>
            <w:tcW w:w="940" w:type="dxa"/>
            <w:tcBorders>
              <w:top w:val="single" w:color="000000" w:sz="4" w:space="0"/>
              <w:left w:val="single" w:color="000000" w:sz="4" w:space="0"/>
              <w:bottom w:val="single" w:color="000000" w:sz="4" w:space="0"/>
              <w:right w:val="single" w:color="000000" w:sz="4" w:space="0"/>
            </w:tcBorders>
            <w:noWrap/>
            <w:vAlign w:val="center"/>
          </w:tcPr>
          <w:p w14:paraId="11840AAD">
            <w:pPr>
              <w:keepNext w:val="0"/>
              <w:keepLines w:val="0"/>
              <w:widowControl/>
              <w:suppressLineNumbers w:val="0"/>
              <w:jc w:val="center"/>
              <w:textAlignment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kern w:val="0"/>
                <w:sz w:val="24"/>
                <w:szCs w:val="24"/>
                <w:highlight w:val="none"/>
                <w:u w:val="none"/>
                <w:lang w:val="en-US" w:eastAsia="zh-CN" w:bidi="ar"/>
              </w:rPr>
              <w:t>2.00</w:t>
            </w:r>
          </w:p>
        </w:tc>
        <w:tc>
          <w:tcPr>
            <w:tcW w:w="1254" w:type="dxa"/>
            <w:tcBorders>
              <w:top w:val="single" w:color="000000" w:sz="4" w:space="0"/>
              <w:left w:val="single" w:color="000000" w:sz="4" w:space="0"/>
              <w:bottom w:val="single" w:color="000000" w:sz="4" w:space="0"/>
              <w:right w:val="single" w:color="000000" w:sz="4" w:space="0"/>
            </w:tcBorders>
            <w:noWrap/>
            <w:vAlign w:val="center"/>
          </w:tcPr>
          <w:p w14:paraId="1D62E2DD">
            <w:pPr>
              <w:keepNext w:val="0"/>
              <w:keepLines w:val="0"/>
              <w:widowControl/>
              <w:suppressLineNumbers w:val="0"/>
              <w:jc w:val="center"/>
              <w:textAlignment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kern w:val="0"/>
                <w:sz w:val="24"/>
                <w:szCs w:val="24"/>
                <w:highlight w:val="none"/>
                <w:u w:val="none"/>
                <w:lang w:val="en-US" w:eastAsia="zh-CN" w:bidi="ar"/>
              </w:rPr>
              <w:t>530.00</w:t>
            </w:r>
          </w:p>
        </w:tc>
        <w:tc>
          <w:tcPr>
            <w:tcW w:w="790" w:type="dxa"/>
            <w:tcBorders>
              <w:top w:val="single" w:color="000000" w:sz="4" w:space="0"/>
              <w:left w:val="single" w:color="000000" w:sz="4" w:space="0"/>
              <w:bottom w:val="single" w:color="000000" w:sz="4" w:space="0"/>
              <w:right w:val="single" w:color="000000" w:sz="4" w:space="0"/>
            </w:tcBorders>
            <w:noWrap w:val="0"/>
            <w:vAlign w:val="center"/>
          </w:tcPr>
          <w:p w14:paraId="751A832C">
            <w:pPr>
              <w:snapToGrid w:val="0"/>
              <w:jc w:val="center"/>
              <w:rPr>
                <w:rFonts w:hint="eastAsia" w:ascii="仿宋" w:hAnsi="仿宋" w:eastAsia="仿宋" w:cs="仿宋"/>
                <w:i w:val="0"/>
                <w:iCs w:val="0"/>
                <w:color w:val="000000"/>
                <w:sz w:val="24"/>
                <w:szCs w:val="24"/>
                <w:highlight w:val="none"/>
                <w:u w:val="none"/>
              </w:rPr>
            </w:pPr>
          </w:p>
        </w:tc>
      </w:tr>
      <w:tr w14:paraId="486D2F4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457" w:type="dxa"/>
            <w:tcBorders>
              <w:top w:val="single" w:color="000000" w:sz="4" w:space="0"/>
              <w:left w:val="single" w:color="000000" w:sz="4" w:space="0"/>
              <w:bottom w:val="single" w:color="000000" w:sz="4" w:space="0"/>
              <w:right w:val="single" w:color="000000" w:sz="4" w:space="0"/>
            </w:tcBorders>
            <w:noWrap w:val="0"/>
            <w:vAlign w:val="center"/>
          </w:tcPr>
          <w:p w14:paraId="78203708">
            <w:pPr>
              <w:keepNext w:val="0"/>
              <w:keepLines w:val="0"/>
              <w:widowControl/>
              <w:suppressLineNumbers w:val="0"/>
              <w:snapToGrid w:val="0"/>
              <w:jc w:val="center"/>
              <w:textAlignment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kern w:val="0"/>
                <w:sz w:val="24"/>
                <w:szCs w:val="24"/>
                <w:highlight w:val="none"/>
                <w:u w:val="none"/>
                <w:lang w:val="en-US" w:eastAsia="zh-CN" w:bidi="ar"/>
              </w:rPr>
              <w:t>38</w:t>
            </w:r>
          </w:p>
        </w:tc>
        <w:tc>
          <w:tcPr>
            <w:tcW w:w="1280" w:type="dxa"/>
            <w:tcBorders>
              <w:top w:val="single" w:color="000000" w:sz="4" w:space="0"/>
              <w:left w:val="single" w:color="000000" w:sz="4" w:space="0"/>
              <w:bottom w:val="single" w:color="000000" w:sz="4" w:space="0"/>
              <w:right w:val="single" w:color="000000" w:sz="4" w:space="0"/>
            </w:tcBorders>
            <w:noWrap w:val="0"/>
            <w:vAlign w:val="center"/>
          </w:tcPr>
          <w:p w14:paraId="5C648212">
            <w:pPr>
              <w:keepNext w:val="0"/>
              <w:keepLines w:val="0"/>
              <w:widowControl/>
              <w:suppressLineNumbers w:val="0"/>
              <w:snapToGrid w:val="0"/>
              <w:jc w:val="center"/>
              <w:textAlignment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kern w:val="0"/>
                <w:sz w:val="24"/>
                <w:szCs w:val="24"/>
                <w:highlight w:val="none"/>
                <w:u w:val="none"/>
                <w:lang w:val="en-US" w:eastAsia="zh-CN" w:bidi="ar"/>
              </w:rPr>
              <w:t>云梯车(45m)</w:t>
            </w:r>
          </w:p>
        </w:tc>
        <w:tc>
          <w:tcPr>
            <w:tcW w:w="3607" w:type="dxa"/>
            <w:tcBorders>
              <w:top w:val="single" w:color="000000" w:sz="4" w:space="0"/>
              <w:left w:val="single" w:color="000000" w:sz="4" w:space="0"/>
              <w:bottom w:val="single" w:color="000000" w:sz="4" w:space="0"/>
              <w:right w:val="single" w:color="000000" w:sz="4" w:space="0"/>
            </w:tcBorders>
            <w:noWrap w:val="0"/>
            <w:vAlign w:val="center"/>
          </w:tcPr>
          <w:p w14:paraId="17AB9258">
            <w:pPr>
              <w:keepNext w:val="0"/>
              <w:keepLines w:val="0"/>
              <w:widowControl/>
              <w:suppressLineNumbers w:val="0"/>
              <w:snapToGrid w:val="0"/>
              <w:jc w:val="left"/>
              <w:textAlignment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kern w:val="0"/>
                <w:sz w:val="24"/>
                <w:szCs w:val="24"/>
                <w:highlight w:val="none"/>
                <w:u w:val="none"/>
                <w:lang w:val="en-US" w:eastAsia="zh-CN" w:bidi="ar"/>
              </w:rPr>
              <w:t>1.现场45m云梯车</w:t>
            </w:r>
            <w:r>
              <w:rPr>
                <w:rFonts w:hint="eastAsia" w:ascii="仿宋" w:hAnsi="仿宋" w:eastAsia="仿宋" w:cs="仿宋"/>
                <w:i w:val="0"/>
                <w:iCs w:val="0"/>
                <w:color w:val="000000"/>
                <w:kern w:val="0"/>
                <w:sz w:val="24"/>
                <w:szCs w:val="24"/>
                <w:highlight w:val="none"/>
                <w:u w:val="none"/>
                <w:lang w:val="en-US" w:eastAsia="zh-CN" w:bidi="ar"/>
              </w:rPr>
              <w:br w:type="textWrapping"/>
            </w:r>
            <w:r>
              <w:rPr>
                <w:rFonts w:hint="eastAsia" w:ascii="仿宋" w:hAnsi="仿宋" w:eastAsia="仿宋" w:cs="仿宋"/>
                <w:i w:val="0"/>
                <w:iCs w:val="0"/>
                <w:color w:val="000000"/>
                <w:kern w:val="0"/>
                <w:sz w:val="24"/>
                <w:szCs w:val="24"/>
                <w:highlight w:val="none"/>
                <w:u w:val="none"/>
                <w:lang w:val="en-US" w:eastAsia="zh-CN" w:bidi="ar"/>
              </w:rPr>
              <w:t>2.满足设计规范及使用要求</w:t>
            </w:r>
          </w:p>
        </w:tc>
        <w:tc>
          <w:tcPr>
            <w:tcW w:w="846" w:type="dxa"/>
            <w:tcBorders>
              <w:top w:val="single" w:color="000000" w:sz="4" w:space="0"/>
              <w:left w:val="single" w:color="000000" w:sz="4" w:space="0"/>
              <w:bottom w:val="single" w:color="000000" w:sz="4" w:space="0"/>
              <w:right w:val="single" w:color="000000" w:sz="4" w:space="0"/>
            </w:tcBorders>
            <w:noWrap w:val="0"/>
            <w:vAlign w:val="center"/>
          </w:tcPr>
          <w:p w14:paraId="5628190A">
            <w:pPr>
              <w:keepNext w:val="0"/>
              <w:keepLines w:val="0"/>
              <w:widowControl/>
              <w:suppressLineNumbers w:val="0"/>
              <w:snapToGrid w:val="0"/>
              <w:jc w:val="center"/>
              <w:textAlignment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kern w:val="0"/>
                <w:sz w:val="24"/>
                <w:szCs w:val="24"/>
                <w:highlight w:val="none"/>
                <w:u w:val="none"/>
                <w:lang w:val="en-US" w:eastAsia="zh-CN" w:bidi="ar"/>
              </w:rPr>
              <w:t>台班</w:t>
            </w:r>
          </w:p>
        </w:tc>
        <w:tc>
          <w:tcPr>
            <w:tcW w:w="940" w:type="dxa"/>
            <w:tcBorders>
              <w:top w:val="single" w:color="000000" w:sz="4" w:space="0"/>
              <w:left w:val="single" w:color="000000" w:sz="4" w:space="0"/>
              <w:bottom w:val="single" w:color="000000" w:sz="4" w:space="0"/>
              <w:right w:val="single" w:color="000000" w:sz="4" w:space="0"/>
            </w:tcBorders>
            <w:noWrap/>
            <w:vAlign w:val="center"/>
          </w:tcPr>
          <w:p w14:paraId="5D6E2E70">
            <w:pPr>
              <w:keepNext w:val="0"/>
              <w:keepLines w:val="0"/>
              <w:widowControl/>
              <w:suppressLineNumbers w:val="0"/>
              <w:jc w:val="center"/>
              <w:textAlignment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kern w:val="0"/>
                <w:sz w:val="24"/>
                <w:szCs w:val="24"/>
                <w:highlight w:val="none"/>
                <w:u w:val="none"/>
                <w:lang w:val="en-US" w:eastAsia="zh-CN" w:bidi="ar"/>
              </w:rPr>
              <w:t>1.00</w:t>
            </w:r>
          </w:p>
        </w:tc>
        <w:tc>
          <w:tcPr>
            <w:tcW w:w="1254" w:type="dxa"/>
            <w:tcBorders>
              <w:top w:val="single" w:color="000000" w:sz="4" w:space="0"/>
              <w:left w:val="single" w:color="000000" w:sz="4" w:space="0"/>
              <w:bottom w:val="single" w:color="000000" w:sz="4" w:space="0"/>
              <w:right w:val="single" w:color="000000" w:sz="4" w:space="0"/>
            </w:tcBorders>
            <w:noWrap/>
            <w:vAlign w:val="center"/>
          </w:tcPr>
          <w:p w14:paraId="37B8BEEF">
            <w:pPr>
              <w:keepNext w:val="0"/>
              <w:keepLines w:val="0"/>
              <w:widowControl/>
              <w:suppressLineNumbers w:val="0"/>
              <w:jc w:val="center"/>
              <w:textAlignment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kern w:val="0"/>
                <w:sz w:val="24"/>
                <w:szCs w:val="24"/>
                <w:highlight w:val="none"/>
                <w:u w:val="none"/>
                <w:lang w:val="en-US" w:eastAsia="zh-CN" w:bidi="ar"/>
              </w:rPr>
              <w:t>900.00</w:t>
            </w:r>
          </w:p>
        </w:tc>
        <w:tc>
          <w:tcPr>
            <w:tcW w:w="790" w:type="dxa"/>
            <w:tcBorders>
              <w:top w:val="single" w:color="000000" w:sz="4" w:space="0"/>
              <w:left w:val="single" w:color="000000" w:sz="4" w:space="0"/>
              <w:bottom w:val="single" w:color="000000" w:sz="4" w:space="0"/>
              <w:right w:val="single" w:color="000000" w:sz="4" w:space="0"/>
            </w:tcBorders>
            <w:noWrap w:val="0"/>
            <w:vAlign w:val="center"/>
          </w:tcPr>
          <w:p w14:paraId="711D4834">
            <w:pPr>
              <w:snapToGrid w:val="0"/>
              <w:jc w:val="center"/>
              <w:rPr>
                <w:rFonts w:hint="eastAsia" w:ascii="仿宋" w:hAnsi="仿宋" w:eastAsia="仿宋" w:cs="仿宋"/>
                <w:i w:val="0"/>
                <w:iCs w:val="0"/>
                <w:color w:val="000000"/>
                <w:sz w:val="24"/>
                <w:szCs w:val="24"/>
                <w:highlight w:val="none"/>
                <w:u w:val="none"/>
              </w:rPr>
            </w:pPr>
          </w:p>
        </w:tc>
      </w:tr>
      <w:tr w14:paraId="0AECF62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457" w:type="dxa"/>
            <w:tcBorders>
              <w:top w:val="single" w:color="000000" w:sz="4" w:space="0"/>
              <w:left w:val="single" w:color="000000" w:sz="4" w:space="0"/>
              <w:bottom w:val="single" w:color="000000" w:sz="4" w:space="0"/>
              <w:right w:val="single" w:color="000000" w:sz="4" w:space="0"/>
            </w:tcBorders>
            <w:noWrap w:val="0"/>
            <w:vAlign w:val="center"/>
          </w:tcPr>
          <w:p w14:paraId="17F343D5">
            <w:pPr>
              <w:keepNext w:val="0"/>
              <w:keepLines w:val="0"/>
              <w:widowControl/>
              <w:suppressLineNumbers w:val="0"/>
              <w:snapToGrid w:val="0"/>
              <w:jc w:val="center"/>
              <w:textAlignment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kern w:val="0"/>
                <w:sz w:val="24"/>
                <w:szCs w:val="24"/>
                <w:highlight w:val="none"/>
                <w:u w:val="none"/>
                <w:lang w:val="en-US" w:eastAsia="zh-CN" w:bidi="ar"/>
              </w:rPr>
              <w:t>39</w:t>
            </w:r>
          </w:p>
        </w:tc>
        <w:tc>
          <w:tcPr>
            <w:tcW w:w="1280" w:type="dxa"/>
            <w:tcBorders>
              <w:top w:val="single" w:color="000000" w:sz="4" w:space="0"/>
              <w:left w:val="single" w:color="000000" w:sz="4" w:space="0"/>
              <w:bottom w:val="single" w:color="000000" w:sz="4" w:space="0"/>
              <w:right w:val="single" w:color="000000" w:sz="4" w:space="0"/>
            </w:tcBorders>
            <w:noWrap w:val="0"/>
            <w:vAlign w:val="center"/>
          </w:tcPr>
          <w:p w14:paraId="2B2FA5C6">
            <w:pPr>
              <w:keepNext w:val="0"/>
              <w:keepLines w:val="0"/>
              <w:widowControl/>
              <w:suppressLineNumbers w:val="0"/>
              <w:snapToGrid w:val="0"/>
              <w:jc w:val="center"/>
              <w:textAlignment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kern w:val="0"/>
                <w:sz w:val="24"/>
                <w:szCs w:val="24"/>
                <w:highlight w:val="none"/>
                <w:u w:val="none"/>
                <w:lang w:val="en-US" w:eastAsia="zh-CN" w:bidi="ar"/>
              </w:rPr>
              <w:t>云梯车（54m)</w:t>
            </w:r>
          </w:p>
        </w:tc>
        <w:tc>
          <w:tcPr>
            <w:tcW w:w="3607" w:type="dxa"/>
            <w:tcBorders>
              <w:top w:val="single" w:color="000000" w:sz="4" w:space="0"/>
              <w:left w:val="single" w:color="000000" w:sz="4" w:space="0"/>
              <w:bottom w:val="single" w:color="000000" w:sz="4" w:space="0"/>
              <w:right w:val="single" w:color="000000" w:sz="4" w:space="0"/>
            </w:tcBorders>
            <w:noWrap w:val="0"/>
            <w:vAlign w:val="center"/>
          </w:tcPr>
          <w:p w14:paraId="200BED22">
            <w:pPr>
              <w:keepNext w:val="0"/>
              <w:keepLines w:val="0"/>
              <w:widowControl/>
              <w:suppressLineNumbers w:val="0"/>
              <w:snapToGrid w:val="0"/>
              <w:jc w:val="left"/>
              <w:textAlignment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kern w:val="0"/>
                <w:sz w:val="24"/>
                <w:szCs w:val="24"/>
                <w:highlight w:val="none"/>
                <w:u w:val="none"/>
                <w:lang w:val="en-US" w:eastAsia="zh-CN" w:bidi="ar"/>
              </w:rPr>
              <w:t>1.现场54m云梯车</w:t>
            </w:r>
            <w:r>
              <w:rPr>
                <w:rFonts w:hint="eastAsia" w:ascii="仿宋" w:hAnsi="仿宋" w:eastAsia="仿宋" w:cs="仿宋"/>
                <w:i w:val="0"/>
                <w:iCs w:val="0"/>
                <w:color w:val="000000"/>
                <w:kern w:val="0"/>
                <w:sz w:val="24"/>
                <w:szCs w:val="24"/>
                <w:highlight w:val="none"/>
                <w:u w:val="none"/>
                <w:lang w:val="en-US" w:eastAsia="zh-CN" w:bidi="ar"/>
              </w:rPr>
              <w:br w:type="textWrapping"/>
            </w:r>
            <w:r>
              <w:rPr>
                <w:rFonts w:hint="eastAsia" w:ascii="仿宋" w:hAnsi="仿宋" w:eastAsia="仿宋" w:cs="仿宋"/>
                <w:i w:val="0"/>
                <w:iCs w:val="0"/>
                <w:color w:val="000000"/>
                <w:kern w:val="0"/>
                <w:sz w:val="24"/>
                <w:szCs w:val="24"/>
                <w:highlight w:val="none"/>
                <w:u w:val="none"/>
                <w:lang w:val="en-US" w:eastAsia="zh-CN" w:bidi="ar"/>
              </w:rPr>
              <w:t>2.满足设计规范及使用要求</w:t>
            </w:r>
          </w:p>
        </w:tc>
        <w:tc>
          <w:tcPr>
            <w:tcW w:w="846" w:type="dxa"/>
            <w:tcBorders>
              <w:top w:val="single" w:color="000000" w:sz="4" w:space="0"/>
              <w:left w:val="single" w:color="000000" w:sz="4" w:space="0"/>
              <w:bottom w:val="single" w:color="000000" w:sz="4" w:space="0"/>
              <w:right w:val="single" w:color="000000" w:sz="4" w:space="0"/>
            </w:tcBorders>
            <w:noWrap w:val="0"/>
            <w:vAlign w:val="center"/>
          </w:tcPr>
          <w:p w14:paraId="0179060A">
            <w:pPr>
              <w:keepNext w:val="0"/>
              <w:keepLines w:val="0"/>
              <w:widowControl/>
              <w:suppressLineNumbers w:val="0"/>
              <w:snapToGrid w:val="0"/>
              <w:jc w:val="center"/>
              <w:textAlignment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kern w:val="0"/>
                <w:sz w:val="24"/>
                <w:szCs w:val="24"/>
                <w:highlight w:val="none"/>
                <w:u w:val="none"/>
                <w:lang w:val="en-US" w:eastAsia="zh-CN" w:bidi="ar"/>
              </w:rPr>
              <w:t>台班</w:t>
            </w:r>
          </w:p>
        </w:tc>
        <w:tc>
          <w:tcPr>
            <w:tcW w:w="940" w:type="dxa"/>
            <w:tcBorders>
              <w:top w:val="single" w:color="000000" w:sz="4" w:space="0"/>
              <w:left w:val="single" w:color="000000" w:sz="4" w:space="0"/>
              <w:bottom w:val="single" w:color="000000" w:sz="4" w:space="0"/>
              <w:right w:val="single" w:color="000000" w:sz="4" w:space="0"/>
            </w:tcBorders>
            <w:noWrap/>
            <w:vAlign w:val="center"/>
          </w:tcPr>
          <w:p w14:paraId="33A99B4D">
            <w:pPr>
              <w:keepNext w:val="0"/>
              <w:keepLines w:val="0"/>
              <w:widowControl/>
              <w:suppressLineNumbers w:val="0"/>
              <w:jc w:val="center"/>
              <w:textAlignment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kern w:val="0"/>
                <w:sz w:val="24"/>
                <w:szCs w:val="24"/>
                <w:highlight w:val="none"/>
                <w:u w:val="none"/>
                <w:lang w:val="en-US" w:eastAsia="zh-CN" w:bidi="ar"/>
              </w:rPr>
              <w:t>1.00</w:t>
            </w:r>
          </w:p>
        </w:tc>
        <w:tc>
          <w:tcPr>
            <w:tcW w:w="1254" w:type="dxa"/>
            <w:tcBorders>
              <w:top w:val="single" w:color="000000" w:sz="4" w:space="0"/>
              <w:left w:val="single" w:color="000000" w:sz="4" w:space="0"/>
              <w:bottom w:val="single" w:color="000000" w:sz="4" w:space="0"/>
              <w:right w:val="single" w:color="000000" w:sz="4" w:space="0"/>
            </w:tcBorders>
            <w:noWrap/>
            <w:vAlign w:val="center"/>
          </w:tcPr>
          <w:p w14:paraId="3D722B98">
            <w:pPr>
              <w:keepNext w:val="0"/>
              <w:keepLines w:val="0"/>
              <w:widowControl/>
              <w:suppressLineNumbers w:val="0"/>
              <w:jc w:val="center"/>
              <w:textAlignment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kern w:val="0"/>
                <w:sz w:val="24"/>
                <w:szCs w:val="24"/>
                <w:highlight w:val="none"/>
                <w:u w:val="none"/>
                <w:lang w:val="en-US" w:eastAsia="zh-CN" w:bidi="ar"/>
              </w:rPr>
              <w:t>2000.00</w:t>
            </w:r>
          </w:p>
        </w:tc>
        <w:tc>
          <w:tcPr>
            <w:tcW w:w="790" w:type="dxa"/>
            <w:tcBorders>
              <w:top w:val="single" w:color="000000" w:sz="4" w:space="0"/>
              <w:left w:val="single" w:color="000000" w:sz="4" w:space="0"/>
              <w:bottom w:val="single" w:color="000000" w:sz="4" w:space="0"/>
              <w:right w:val="single" w:color="000000" w:sz="4" w:space="0"/>
            </w:tcBorders>
            <w:noWrap w:val="0"/>
            <w:vAlign w:val="center"/>
          </w:tcPr>
          <w:p w14:paraId="723083D2">
            <w:pPr>
              <w:snapToGrid w:val="0"/>
              <w:jc w:val="center"/>
              <w:rPr>
                <w:rFonts w:hint="eastAsia" w:ascii="仿宋" w:hAnsi="仿宋" w:eastAsia="仿宋" w:cs="仿宋"/>
                <w:i w:val="0"/>
                <w:iCs w:val="0"/>
                <w:color w:val="000000"/>
                <w:sz w:val="24"/>
                <w:szCs w:val="24"/>
                <w:highlight w:val="none"/>
                <w:u w:val="none"/>
              </w:rPr>
            </w:pPr>
          </w:p>
        </w:tc>
      </w:tr>
      <w:tr w14:paraId="14D683B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457" w:type="dxa"/>
            <w:tcBorders>
              <w:top w:val="single" w:color="000000" w:sz="4" w:space="0"/>
              <w:left w:val="single" w:color="000000" w:sz="4" w:space="0"/>
              <w:bottom w:val="single" w:color="000000" w:sz="4" w:space="0"/>
              <w:right w:val="single" w:color="000000" w:sz="4" w:space="0"/>
            </w:tcBorders>
            <w:noWrap w:val="0"/>
            <w:vAlign w:val="center"/>
          </w:tcPr>
          <w:p w14:paraId="1079A288">
            <w:pPr>
              <w:keepNext w:val="0"/>
              <w:keepLines w:val="0"/>
              <w:widowControl/>
              <w:suppressLineNumbers w:val="0"/>
              <w:snapToGrid w:val="0"/>
              <w:jc w:val="center"/>
              <w:textAlignment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kern w:val="0"/>
                <w:sz w:val="24"/>
                <w:szCs w:val="24"/>
                <w:highlight w:val="none"/>
                <w:u w:val="none"/>
                <w:lang w:val="en-US" w:eastAsia="zh-CN" w:bidi="ar"/>
              </w:rPr>
              <w:t>40</w:t>
            </w:r>
          </w:p>
        </w:tc>
        <w:tc>
          <w:tcPr>
            <w:tcW w:w="1280" w:type="dxa"/>
            <w:tcBorders>
              <w:top w:val="single" w:color="000000" w:sz="4" w:space="0"/>
              <w:left w:val="single" w:color="000000" w:sz="4" w:space="0"/>
              <w:bottom w:val="single" w:color="000000" w:sz="4" w:space="0"/>
              <w:right w:val="single" w:color="000000" w:sz="4" w:space="0"/>
            </w:tcBorders>
            <w:noWrap w:val="0"/>
            <w:vAlign w:val="center"/>
          </w:tcPr>
          <w:p w14:paraId="23903DDE">
            <w:pPr>
              <w:keepNext w:val="0"/>
              <w:keepLines w:val="0"/>
              <w:widowControl/>
              <w:suppressLineNumbers w:val="0"/>
              <w:snapToGrid w:val="0"/>
              <w:jc w:val="center"/>
              <w:textAlignment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kern w:val="0"/>
                <w:sz w:val="24"/>
                <w:szCs w:val="24"/>
                <w:highlight w:val="none"/>
                <w:u w:val="none"/>
                <w:lang w:val="en-US" w:eastAsia="zh-CN" w:bidi="ar"/>
              </w:rPr>
              <w:t>云梯车（62m)</w:t>
            </w:r>
          </w:p>
        </w:tc>
        <w:tc>
          <w:tcPr>
            <w:tcW w:w="3607" w:type="dxa"/>
            <w:tcBorders>
              <w:top w:val="single" w:color="000000" w:sz="4" w:space="0"/>
              <w:left w:val="single" w:color="000000" w:sz="4" w:space="0"/>
              <w:bottom w:val="single" w:color="000000" w:sz="4" w:space="0"/>
              <w:right w:val="single" w:color="000000" w:sz="4" w:space="0"/>
            </w:tcBorders>
            <w:noWrap w:val="0"/>
            <w:vAlign w:val="center"/>
          </w:tcPr>
          <w:p w14:paraId="0AD3561F">
            <w:pPr>
              <w:keepNext w:val="0"/>
              <w:keepLines w:val="0"/>
              <w:widowControl/>
              <w:suppressLineNumbers w:val="0"/>
              <w:snapToGrid w:val="0"/>
              <w:jc w:val="left"/>
              <w:textAlignment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kern w:val="0"/>
                <w:sz w:val="24"/>
                <w:szCs w:val="24"/>
                <w:highlight w:val="none"/>
                <w:u w:val="none"/>
                <w:lang w:val="en-US" w:eastAsia="zh-CN" w:bidi="ar"/>
              </w:rPr>
              <w:t>1.现场62m云梯车</w:t>
            </w:r>
            <w:r>
              <w:rPr>
                <w:rFonts w:hint="eastAsia" w:ascii="仿宋" w:hAnsi="仿宋" w:eastAsia="仿宋" w:cs="仿宋"/>
                <w:i w:val="0"/>
                <w:iCs w:val="0"/>
                <w:color w:val="000000"/>
                <w:kern w:val="0"/>
                <w:sz w:val="24"/>
                <w:szCs w:val="24"/>
                <w:highlight w:val="none"/>
                <w:u w:val="none"/>
                <w:lang w:val="en-US" w:eastAsia="zh-CN" w:bidi="ar"/>
              </w:rPr>
              <w:br w:type="textWrapping"/>
            </w:r>
            <w:r>
              <w:rPr>
                <w:rFonts w:hint="eastAsia" w:ascii="仿宋" w:hAnsi="仿宋" w:eastAsia="仿宋" w:cs="仿宋"/>
                <w:i w:val="0"/>
                <w:iCs w:val="0"/>
                <w:color w:val="000000"/>
                <w:kern w:val="0"/>
                <w:sz w:val="24"/>
                <w:szCs w:val="24"/>
                <w:highlight w:val="none"/>
                <w:u w:val="none"/>
                <w:lang w:val="en-US" w:eastAsia="zh-CN" w:bidi="ar"/>
              </w:rPr>
              <w:t>2.满足设计规范及使用要求</w:t>
            </w:r>
          </w:p>
        </w:tc>
        <w:tc>
          <w:tcPr>
            <w:tcW w:w="846" w:type="dxa"/>
            <w:tcBorders>
              <w:top w:val="single" w:color="000000" w:sz="4" w:space="0"/>
              <w:left w:val="single" w:color="000000" w:sz="4" w:space="0"/>
              <w:bottom w:val="single" w:color="000000" w:sz="4" w:space="0"/>
              <w:right w:val="single" w:color="000000" w:sz="4" w:space="0"/>
            </w:tcBorders>
            <w:noWrap w:val="0"/>
            <w:vAlign w:val="center"/>
          </w:tcPr>
          <w:p w14:paraId="433115D0">
            <w:pPr>
              <w:keepNext w:val="0"/>
              <w:keepLines w:val="0"/>
              <w:widowControl/>
              <w:suppressLineNumbers w:val="0"/>
              <w:snapToGrid w:val="0"/>
              <w:jc w:val="center"/>
              <w:textAlignment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kern w:val="0"/>
                <w:sz w:val="24"/>
                <w:szCs w:val="24"/>
                <w:highlight w:val="none"/>
                <w:u w:val="none"/>
                <w:lang w:val="en-US" w:eastAsia="zh-CN" w:bidi="ar"/>
              </w:rPr>
              <w:t>台班</w:t>
            </w:r>
          </w:p>
        </w:tc>
        <w:tc>
          <w:tcPr>
            <w:tcW w:w="940" w:type="dxa"/>
            <w:tcBorders>
              <w:top w:val="single" w:color="000000" w:sz="4" w:space="0"/>
              <w:left w:val="single" w:color="000000" w:sz="4" w:space="0"/>
              <w:bottom w:val="single" w:color="000000" w:sz="4" w:space="0"/>
              <w:right w:val="single" w:color="000000" w:sz="4" w:space="0"/>
            </w:tcBorders>
            <w:noWrap/>
            <w:vAlign w:val="center"/>
          </w:tcPr>
          <w:p w14:paraId="17A6D9E6">
            <w:pPr>
              <w:keepNext w:val="0"/>
              <w:keepLines w:val="0"/>
              <w:widowControl/>
              <w:suppressLineNumbers w:val="0"/>
              <w:jc w:val="center"/>
              <w:textAlignment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kern w:val="0"/>
                <w:sz w:val="24"/>
                <w:szCs w:val="24"/>
                <w:highlight w:val="none"/>
                <w:u w:val="none"/>
                <w:lang w:val="en-US" w:eastAsia="zh-CN" w:bidi="ar"/>
              </w:rPr>
              <w:t>1.00</w:t>
            </w:r>
          </w:p>
        </w:tc>
        <w:tc>
          <w:tcPr>
            <w:tcW w:w="1254" w:type="dxa"/>
            <w:tcBorders>
              <w:top w:val="single" w:color="000000" w:sz="4" w:space="0"/>
              <w:left w:val="single" w:color="000000" w:sz="4" w:space="0"/>
              <w:bottom w:val="single" w:color="000000" w:sz="4" w:space="0"/>
              <w:right w:val="single" w:color="000000" w:sz="4" w:space="0"/>
            </w:tcBorders>
            <w:noWrap/>
            <w:vAlign w:val="center"/>
          </w:tcPr>
          <w:p w14:paraId="529B6D8F">
            <w:pPr>
              <w:keepNext w:val="0"/>
              <w:keepLines w:val="0"/>
              <w:widowControl/>
              <w:suppressLineNumbers w:val="0"/>
              <w:jc w:val="center"/>
              <w:textAlignment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kern w:val="0"/>
                <w:sz w:val="24"/>
                <w:szCs w:val="24"/>
                <w:highlight w:val="none"/>
                <w:u w:val="none"/>
                <w:lang w:val="en-US" w:eastAsia="zh-CN" w:bidi="ar"/>
              </w:rPr>
              <w:t>3500.00</w:t>
            </w:r>
          </w:p>
        </w:tc>
        <w:tc>
          <w:tcPr>
            <w:tcW w:w="790" w:type="dxa"/>
            <w:tcBorders>
              <w:top w:val="single" w:color="000000" w:sz="4" w:space="0"/>
              <w:left w:val="single" w:color="000000" w:sz="4" w:space="0"/>
              <w:bottom w:val="single" w:color="000000" w:sz="4" w:space="0"/>
              <w:right w:val="single" w:color="000000" w:sz="4" w:space="0"/>
            </w:tcBorders>
            <w:noWrap w:val="0"/>
            <w:vAlign w:val="center"/>
          </w:tcPr>
          <w:p w14:paraId="47095C62">
            <w:pPr>
              <w:snapToGrid w:val="0"/>
              <w:jc w:val="center"/>
              <w:rPr>
                <w:rFonts w:hint="eastAsia" w:ascii="仿宋" w:hAnsi="仿宋" w:eastAsia="仿宋" w:cs="仿宋"/>
                <w:i w:val="0"/>
                <w:iCs w:val="0"/>
                <w:color w:val="000000"/>
                <w:sz w:val="24"/>
                <w:szCs w:val="24"/>
                <w:highlight w:val="none"/>
                <w:u w:val="none"/>
              </w:rPr>
            </w:pPr>
          </w:p>
        </w:tc>
      </w:tr>
      <w:tr w14:paraId="4BC90D7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457" w:type="dxa"/>
            <w:tcBorders>
              <w:top w:val="single" w:color="000000" w:sz="4" w:space="0"/>
              <w:left w:val="single" w:color="000000" w:sz="4" w:space="0"/>
              <w:bottom w:val="single" w:color="000000" w:sz="4" w:space="0"/>
              <w:right w:val="single" w:color="000000" w:sz="4" w:space="0"/>
            </w:tcBorders>
            <w:noWrap w:val="0"/>
            <w:vAlign w:val="center"/>
          </w:tcPr>
          <w:p w14:paraId="64B3A8C6">
            <w:pPr>
              <w:keepNext w:val="0"/>
              <w:keepLines w:val="0"/>
              <w:widowControl/>
              <w:suppressLineNumbers w:val="0"/>
              <w:snapToGrid w:val="0"/>
              <w:jc w:val="center"/>
              <w:textAlignment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kern w:val="0"/>
                <w:sz w:val="24"/>
                <w:szCs w:val="24"/>
                <w:highlight w:val="none"/>
                <w:u w:val="none"/>
                <w:lang w:val="en-US" w:eastAsia="zh-CN" w:bidi="ar"/>
              </w:rPr>
              <w:t>41</w:t>
            </w:r>
          </w:p>
        </w:tc>
        <w:tc>
          <w:tcPr>
            <w:tcW w:w="1280" w:type="dxa"/>
            <w:tcBorders>
              <w:top w:val="single" w:color="000000" w:sz="4" w:space="0"/>
              <w:left w:val="single" w:color="000000" w:sz="4" w:space="0"/>
              <w:bottom w:val="single" w:color="000000" w:sz="4" w:space="0"/>
              <w:right w:val="single" w:color="000000" w:sz="4" w:space="0"/>
            </w:tcBorders>
            <w:noWrap w:val="0"/>
            <w:vAlign w:val="center"/>
          </w:tcPr>
          <w:p w14:paraId="417011E7">
            <w:pPr>
              <w:keepNext w:val="0"/>
              <w:keepLines w:val="0"/>
              <w:widowControl/>
              <w:suppressLineNumbers w:val="0"/>
              <w:snapToGrid w:val="0"/>
              <w:jc w:val="center"/>
              <w:textAlignment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kern w:val="0"/>
                <w:sz w:val="24"/>
                <w:szCs w:val="24"/>
                <w:highlight w:val="none"/>
                <w:u w:val="none"/>
                <w:lang w:val="en-US" w:eastAsia="zh-CN" w:bidi="ar"/>
              </w:rPr>
              <w:t>气瓶运输车</w:t>
            </w:r>
          </w:p>
        </w:tc>
        <w:tc>
          <w:tcPr>
            <w:tcW w:w="3607" w:type="dxa"/>
            <w:tcBorders>
              <w:top w:val="single" w:color="000000" w:sz="4" w:space="0"/>
              <w:left w:val="single" w:color="000000" w:sz="4" w:space="0"/>
              <w:bottom w:val="single" w:color="000000" w:sz="4" w:space="0"/>
              <w:right w:val="single" w:color="000000" w:sz="4" w:space="0"/>
            </w:tcBorders>
            <w:noWrap w:val="0"/>
            <w:vAlign w:val="center"/>
          </w:tcPr>
          <w:p w14:paraId="36E0AA22">
            <w:pPr>
              <w:keepNext w:val="0"/>
              <w:keepLines w:val="0"/>
              <w:widowControl/>
              <w:suppressLineNumbers w:val="0"/>
              <w:snapToGrid w:val="0"/>
              <w:jc w:val="left"/>
              <w:textAlignment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kern w:val="0"/>
                <w:sz w:val="24"/>
                <w:szCs w:val="24"/>
                <w:highlight w:val="none"/>
                <w:u w:val="none"/>
                <w:lang w:val="en-US" w:eastAsia="zh-CN" w:bidi="ar"/>
              </w:rPr>
              <w:t>1.现场气瓶运输车台班</w:t>
            </w:r>
            <w:r>
              <w:rPr>
                <w:rFonts w:hint="eastAsia" w:ascii="仿宋" w:hAnsi="仿宋" w:eastAsia="仿宋" w:cs="仿宋"/>
                <w:i w:val="0"/>
                <w:iCs w:val="0"/>
                <w:color w:val="000000"/>
                <w:kern w:val="0"/>
                <w:sz w:val="24"/>
                <w:szCs w:val="24"/>
                <w:highlight w:val="none"/>
                <w:u w:val="none"/>
                <w:lang w:val="en-US" w:eastAsia="zh-CN" w:bidi="ar"/>
              </w:rPr>
              <w:br w:type="textWrapping"/>
            </w:r>
            <w:r>
              <w:rPr>
                <w:rFonts w:hint="eastAsia" w:ascii="仿宋" w:hAnsi="仿宋" w:eastAsia="仿宋" w:cs="仿宋"/>
                <w:i w:val="0"/>
                <w:iCs w:val="0"/>
                <w:color w:val="000000"/>
                <w:kern w:val="0"/>
                <w:sz w:val="24"/>
                <w:szCs w:val="24"/>
                <w:highlight w:val="none"/>
                <w:u w:val="none"/>
                <w:lang w:val="en-US" w:eastAsia="zh-CN" w:bidi="ar"/>
              </w:rPr>
              <w:t>2.因现场场地原因造成的出入场及装载措施、满足建设方需求在报价中综合考虑</w:t>
            </w:r>
          </w:p>
        </w:tc>
        <w:tc>
          <w:tcPr>
            <w:tcW w:w="846" w:type="dxa"/>
            <w:tcBorders>
              <w:top w:val="single" w:color="000000" w:sz="4" w:space="0"/>
              <w:left w:val="single" w:color="000000" w:sz="4" w:space="0"/>
              <w:bottom w:val="single" w:color="000000" w:sz="4" w:space="0"/>
              <w:right w:val="single" w:color="000000" w:sz="4" w:space="0"/>
            </w:tcBorders>
            <w:noWrap w:val="0"/>
            <w:vAlign w:val="center"/>
          </w:tcPr>
          <w:p w14:paraId="29C9E2EB">
            <w:pPr>
              <w:keepNext w:val="0"/>
              <w:keepLines w:val="0"/>
              <w:widowControl/>
              <w:suppressLineNumbers w:val="0"/>
              <w:snapToGrid w:val="0"/>
              <w:jc w:val="center"/>
              <w:textAlignment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kern w:val="0"/>
                <w:sz w:val="24"/>
                <w:szCs w:val="24"/>
                <w:highlight w:val="none"/>
                <w:u w:val="none"/>
                <w:lang w:val="en-US" w:eastAsia="zh-CN" w:bidi="ar"/>
              </w:rPr>
              <w:t>台班</w:t>
            </w:r>
          </w:p>
        </w:tc>
        <w:tc>
          <w:tcPr>
            <w:tcW w:w="940" w:type="dxa"/>
            <w:tcBorders>
              <w:top w:val="single" w:color="000000" w:sz="4" w:space="0"/>
              <w:left w:val="single" w:color="000000" w:sz="4" w:space="0"/>
              <w:bottom w:val="single" w:color="000000" w:sz="4" w:space="0"/>
              <w:right w:val="single" w:color="000000" w:sz="4" w:space="0"/>
            </w:tcBorders>
            <w:noWrap/>
            <w:vAlign w:val="center"/>
          </w:tcPr>
          <w:p w14:paraId="6324728E">
            <w:pPr>
              <w:keepNext w:val="0"/>
              <w:keepLines w:val="0"/>
              <w:widowControl/>
              <w:suppressLineNumbers w:val="0"/>
              <w:jc w:val="center"/>
              <w:textAlignment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kern w:val="0"/>
                <w:sz w:val="24"/>
                <w:szCs w:val="24"/>
                <w:highlight w:val="none"/>
                <w:u w:val="none"/>
                <w:lang w:val="en-US" w:eastAsia="zh-CN" w:bidi="ar"/>
              </w:rPr>
              <w:t>20.00</w:t>
            </w:r>
          </w:p>
        </w:tc>
        <w:tc>
          <w:tcPr>
            <w:tcW w:w="1254" w:type="dxa"/>
            <w:tcBorders>
              <w:top w:val="single" w:color="000000" w:sz="4" w:space="0"/>
              <w:left w:val="single" w:color="000000" w:sz="4" w:space="0"/>
              <w:bottom w:val="single" w:color="000000" w:sz="4" w:space="0"/>
              <w:right w:val="single" w:color="000000" w:sz="4" w:space="0"/>
            </w:tcBorders>
            <w:noWrap/>
            <w:vAlign w:val="center"/>
          </w:tcPr>
          <w:p w14:paraId="44BB9CBB">
            <w:pPr>
              <w:keepNext w:val="0"/>
              <w:keepLines w:val="0"/>
              <w:widowControl/>
              <w:suppressLineNumbers w:val="0"/>
              <w:jc w:val="center"/>
              <w:textAlignment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kern w:val="0"/>
                <w:sz w:val="24"/>
                <w:szCs w:val="24"/>
                <w:highlight w:val="none"/>
                <w:u w:val="none"/>
                <w:lang w:val="en-US" w:eastAsia="zh-CN" w:bidi="ar"/>
              </w:rPr>
              <w:t>400.00</w:t>
            </w:r>
          </w:p>
        </w:tc>
        <w:tc>
          <w:tcPr>
            <w:tcW w:w="790" w:type="dxa"/>
            <w:tcBorders>
              <w:top w:val="single" w:color="000000" w:sz="4" w:space="0"/>
              <w:left w:val="single" w:color="000000" w:sz="4" w:space="0"/>
              <w:bottom w:val="single" w:color="000000" w:sz="4" w:space="0"/>
              <w:right w:val="single" w:color="000000" w:sz="4" w:space="0"/>
            </w:tcBorders>
            <w:noWrap w:val="0"/>
            <w:vAlign w:val="center"/>
          </w:tcPr>
          <w:p w14:paraId="7CCB7C00">
            <w:pPr>
              <w:snapToGrid w:val="0"/>
              <w:jc w:val="center"/>
              <w:rPr>
                <w:rFonts w:hint="eastAsia" w:ascii="仿宋" w:hAnsi="仿宋" w:eastAsia="仿宋" w:cs="仿宋"/>
                <w:i w:val="0"/>
                <w:iCs w:val="0"/>
                <w:color w:val="000000"/>
                <w:sz w:val="24"/>
                <w:szCs w:val="24"/>
                <w:highlight w:val="none"/>
                <w:u w:val="none"/>
              </w:rPr>
            </w:pPr>
          </w:p>
        </w:tc>
      </w:tr>
      <w:tr w14:paraId="2A71B53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457" w:type="dxa"/>
            <w:tcBorders>
              <w:top w:val="single" w:color="000000" w:sz="4" w:space="0"/>
              <w:left w:val="single" w:color="000000" w:sz="4" w:space="0"/>
              <w:bottom w:val="single" w:color="000000" w:sz="4" w:space="0"/>
              <w:right w:val="single" w:color="000000" w:sz="4" w:space="0"/>
            </w:tcBorders>
            <w:noWrap w:val="0"/>
            <w:vAlign w:val="center"/>
          </w:tcPr>
          <w:p w14:paraId="296062B1">
            <w:pPr>
              <w:keepNext w:val="0"/>
              <w:keepLines w:val="0"/>
              <w:widowControl/>
              <w:suppressLineNumbers w:val="0"/>
              <w:snapToGrid w:val="0"/>
              <w:jc w:val="center"/>
              <w:textAlignment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kern w:val="0"/>
                <w:sz w:val="24"/>
                <w:szCs w:val="24"/>
                <w:highlight w:val="none"/>
                <w:u w:val="none"/>
                <w:lang w:val="en-US" w:eastAsia="zh-CN" w:bidi="ar"/>
              </w:rPr>
              <w:t>42</w:t>
            </w:r>
          </w:p>
        </w:tc>
        <w:tc>
          <w:tcPr>
            <w:tcW w:w="1280" w:type="dxa"/>
            <w:tcBorders>
              <w:top w:val="single" w:color="000000" w:sz="4" w:space="0"/>
              <w:left w:val="single" w:color="000000" w:sz="4" w:space="0"/>
              <w:bottom w:val="single" w:color="000000" w:sz="4" w:space="0"/>
              <w:right w:val="single" w:color="000000" w:sz="4" w:space="0"/>
            </w:tcBorders>
            <w:noWrap w:val="0"/>
            <w:vAlign w:val="center"/>
          </w:tcPr>
          <w:p w14:paraId="7F779FC8">
            <w:pPr>
              <w:keepNext w:val="0"/>
              <w:keepLines w:val="0"/>
              <w:widowControl/>
              <w:suppressLineNumbers w:val="0"/>
              <w:snapToGrid w:val="0"/>
              <w:jc w:val="center"/>
              <w:textAlignment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kern w:val="0"/>
                <w:sz w:val="24"/>
                <w:szCs w:val="24"/>
                <w:highlight w:val="none"/>
                <w:u w:val="none"/>
                <w:lang w:val="en-US" w:eastAsia="zh-CN" w:bidi="ar"/>
              </w:rPr>
              <w:t>小铲车</w:t>
            </w:r>
          </w:p>
        </w:tc>
        <w:tc>
          <w:tcPr>
            <w:tcW w:w="3607" w:type="dxa"/>
            <w:tcBorders>
              <w:top w:val="single" w:color="000000" w:sz="4" w:space="0"/>
              <w:left w:val="single" w:color="000000" w:sz="4" w:space="0"/>
              <w:bottom w:val="single" w:color="000000" w:sz="4" w:space="0"/>
              <w:right w:val="single" w:color="000000" w:sz="4" w:space="0"/>
            </w:tcBorders>
            <w:noWrap w:val="0"/>
            <w:vAlign w:val="center"/>
          </w:tcPr>
          <w:p w14:paraId="4D6F60FB">
            <w:pPr>
              <w:keepNext w:val="0"/>
              <w:keepLines w:val="0"/>
              <w:widowControl/>
              <w:suppressLineNumbers w:val="0"/>
              <w:snapToGrid w:val="0"/>
              <w:jc w:val="left"/>
              <w:textAlignment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kern w:val="0"/>
                <w:sz w:val="24"/>
                <w:szCs w:val="24"/>
                <w:highlight w:val="none"/>
                <w:u w:val="none"/>
                <w:lang w:val="en-US" w:eastAsia="zh-CN" w:bidi="ar"/>
              </w:rPr>
              <w:t>1.现场小铲车台班</w:t>
            </w:r>
            <w:r>
              <w:rPr>
                <w:rFonts w:hint="eastAsia" w:ascii="仿宋" w:hAnsi="仿宋" w:eastAsia="仿宋" w:cs="仿宋"/>
                <w:i w:val="0"/>
                <w:iCs w:val="0"/>
                <w:color w:val="000000"/>
                <w:kern w:val="0"/>
                <w:sz w:val="24"/>
                <w:szCs w:val="24"/>
                <w:highlight w:val="none"/>
                <w:u w:val="none"/>
                <w:lang w:val="en-US" w:eastAsia="zh-CN" w:bidi="ar"/>
              </w:rPr>
              <w:br w:type="textWrapping"/>
            </w:r>
            <w:r>
              <w:rPr>
                <w:rFonts w:hint="eastAsia" w:ascii="仿宋" w:hAnsi="仿宋" w:eastAsia="仿宋" w:cs="仿宋"/>
                <w:i w:val="0"/>
                <w:iCs w:val="0"/>
                <w:color w:val="000000"/>
                <w:kern w:val="0"/>
                <w:sz w:val="24"/>
                <w:szCs w:val="24"/>
                <w:highlight w:val="none"/>
                <w:u w:val="none"/>
                <w:lang w:val="en-US" w:eastAsia="zh-CN" w:bidi="ar"/>
              </w:rPr>
              <w:t>2.因现场场地原因造成的出入场及装载措施、满足建设方需求在报价中综合考虑</w:t>
            </w:r>
          </w:p>
        </w:tc>
        <w:tc>
          <w:tcPr>
            <w:tcW w:w="846" w:type="dxa"/>
            <w:tcBorders>
              <w:top w:val="single" w:color="000000" w:sz="4" w:space="0"/>
              <w:left w:val="single" w:color="000000" w:sz="4" w:space="0"/>
              <w:bottom w:val="single" w:color="000000" w:sz="4" w:space="0"/>
              <w:right w:val="single" w:color="000000" w:sz="4" w:space="0"/>
            </w:tcBorders>
            <w:noWrap w:val="0"/>
            <w:vAlign w:val="center"/>
          </w:tcPr>
          <w:p w14:paraId="7E80E78E">
            <w:pPr>
              <w:keepNext w:val="0"/>
              <w:keepLines w:val="0"/>
              <w:widowControl/>
              <w:suppressLineNumbers w:val="0"/>
              <w:snapToGrid w:val="0"/>
              <w:jc w:val="center"/>
              <w:textAlignment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kern w:val="0"/>
                <w:sz w:val="24"/>
                <w:szCs w:val="24"/>
                <w:highlight w:val="none"/>
                <w:u w:val="none"/>
                <w:lang w:val="en-US" w:eastAsia="zh-CN" w:bidi="ar"/>
              </w:rPr>
              <w:t>台班</w:t>
            </w:r>
          </w:p>
        </w:tc>
        <w:tc>
          <w:tcPr>
            <w:tcW w:w="940" w:type="dxa"/>
            <w:tcBorders>
              <w:top w:val="single" w:color="000000" w:sz="4" w:space="0"/>
              <w:left w:val="single" w:color="000000" w:sz="4" w:space="0"/>
              <w:bottom w:val="single" w:color="000000" w:sz="4" w:space="0"/>
              <w:right w:val="single" w:color="000000" w:sz="4" w:space="0"/>
            </w:tcBorders>
            <w:noWrap/>
            <w:vAlign w:val="center"/>
          </w:tcPr>
          <w:p w14:paraId="32822E89">
            <w:pPr>
              <w:keepNext w:val="0"/>
              <w:keepLines w:val="0"/>
              <w:widowControl/>
              <w:suppressLineNumbers w:val="0"/>
              <w:jc w:val="center"/>
              <w:textAlignment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kern w:val="0"/>
                <w:sz w:val="24"/>
                <w:szCs w:val="24"/>
                <w:highlight w:val="none"/>
                <w:u w:val="none"/>
                <w:lang w:val="en-US" w:eastAsia="zh-CN" w:bidi="ar"/>
              </w:rPr>
              <w:t>8.00</w:t>
            </w:r>
          </w:p>
        </w:tc>
        <w:tc>
          <w:tcPr>
            <w:tcW w:w="1254" w:type="dxa"/>
            <w:tcBorders>
              <w:top w:val="single" w:color="000000" w:sz="4" w:space="0"/>
              <w:left w:val="single" w:color="000000" w:sz="4" w:space="0"/>
              <w:bottom w:val="single" w:color="000000" w:sz="4" w:space="0"/>
              <w:right w:val="single" w:color="000000" w:sz="4" w:space="0"/>
            </w:tcBorders>
            <w:noWrap/>
            <w:vAlign w:val="center"/>
          </w:tcPr>
          <w:p w14:paraId="355D4485">
            <w:pPr>
              <w:keepNext w:val="0"/>
              <w:keepLines w:val="0"/>
              <w:widowControl/>
              <w:suppressLineNumbers w:val="0"/>
              <w:jc w:val="center"/>
              <w:textAlignment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kern w:val="0"/>
                <w:sz w:val="24"/>
                <w:szCs w:val="24"/>
                <w:highlight w:val="none"/>
                <w:u w:val="none"/>
                <w:lang w:val="en-US" w:eastAsia="zh-CN" w:bidi="ar"/>
              </w:rPr>
              <w:t>1000.00</w:t>
            </w:r>
          </w:p>
        </w:tc>
        <w:tc>
          <w:tcPr>
            <w:tcW w:w="790" w:type="dxa"/>
            <w:tcBorders>
              <w:top w:val="single" w:color="000000" w:sz="4" w:space="0"/>
              <w:left w:val="single" w:color="000000" w:sz="4" w:space="0"/>
              <w:bottom w:val="single" w:color="000000" w:sz="4" w:space="0"/>
              <w:right w:val="single" w:color="000000" w:sz="4" w:space="0"/>
            </w:tcBorders>
            <w:noWrap w:val="0"/>
            <w:vAlign w:val="center"/>
          </w:tcPr>
          <w:p w14:paraId="5F6B0A49">
            <w:pPr>
              <w:snapToGrid w:val="0"/>
              <w:jc w:val="center"/>
              <w:rPr>
                <w:rFonts w:hint="eastAsia" w:ascii="仿宋" w:hAnsi="仿宋" w:eastAsia="仿宋" w:cs="仿宋"/>
                <w:i w:val="0"/>
                <w:iCs w:val="0"/>
                <w:color w:val="000000"/>
                <w:sz w:val="24"/>
                <w:szCs w:val="24"/>
                <w:highlight w:val="none"/>
                <w:u w:val="none"/>
              </w:rPr>
            </w:pPr>
          </w:p>
        </w:tc>
      </w:tr>
      <w:tr w14:paraId="5FFA38F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457" w:type="dxa"/>
            <w:tcBorders>
              <w:top w:val="single" w:color="000000" w:sz="4" w:space="0"/>
              <w:left w:val="single" w:color="000000" w:sz="4" w:space="0"/>
              <w:bottom w:val="single" w:color="000000" w:sz="4" w:space="0"/>
              <w:right w:val="single" w:color="000000" w:sz="4" w:space="0"/>
            </w:tcBorders>
            <w:noWrap w:val="0"/>
            <w:vAlign w:val="center"/>
          </w:tcPr>
          <w:p w14:paraId="10254459">
            <w:pPr>
              <w:keepNext w:val="0"/>
              <w:keepLines w:val="0"/>
              <w:widowControl/>
              <w:suppressLineNumbers w:val="0"/>
              <w:snapToGrid w:val="0"/>
              <w:jc w:val="center"/>
              <w:textAlignment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kern w:val="0"/>
                <w:sz w:val="24"/>
                <w:szCs w:val="24"/>
                <w:highlight w:val="none"/>
                <w:u w:val="none"/>
                <w:lang w:val="en-US" w:eastAsia="zh-CN" w:bidi="ar"/>
              </w:rPr>
              <w:t>43</w:t>
            </w:r>
          </w:p>
        </w:tc>
        <w:tc>
          <w:tcPr>
            <w:tcW w:w="1280" w:type="dxa"/>
            <w:tcBorders>
              <w:top w:val="single" w:color="000000" w:sz="4" w:space="0"/>
              <w:left w:val="single" w:color="000000" w:sz="4" w:space="0"/>
              <w:bottom w:val="single" w:color="000000" w:sz="4" w:space="0"/>
              <w:right w:val="single" w:color="000000" w:sz="4" w:space="0"/>
            </w:tcBorders>
            <w:noWrap w:val="0"/>
            <w:vAlign w:val="center"/>
          </w:tcPr>
          <w:p w14:paraId="52DB8217">
            <w:pPr>
              <w:keepNext w:val="0"/>
              <w:keepLines w:val="0"/>
              <w:widowControl/>
              <w:suppressLineNumbers w:val="0"/>
              <w:snapToGrid w:val="0"/>
              <w:jc w:val="center"/>
              <w:textAlignment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kern w:val="0"/>
                <w:sz w:val="24"/>
                <w:szCs w:val="24"/>
                <w:highlight w:val="none"/>
                <w:u w:val="none"/>
                <w:lang w:val="en-US" w:eastAsia="zh-CN" w:bidi="ar"/>
              </w:rPr>
              <w:t>铲车</w:t>
            </w:r>
          </w:p>
        </w:tc>
        <w:tc>
          <w:tcPr>
            <w:tcW w:w="3607" w:type="dxa"/>
            <w:tcBorders>
              <w:top w:val="single" w:color="000000" w:sz="4" w:space="0"/>
              <w:left w:val="single" w:color="000000" w:sz="4" w:space="0"/>
              <w:bottom w:val="single" w:color="000000" w:sz="4" w:space="0"/>
              <w:right w:val="single" w:color="000000" w:sz="4" w:space="0"/>
            </w:tcBorders>
            <w:noWrap w:val="0"/>
            <w:vAlign w:val="center"/>
          </w:tcPr>
          <w:p w14:paraId="40513543">
            <w:pPr>
              <w:keepNext w:val="0"/>
              <w:keepLines w:val="0"/>
              <w:widowControl/>
              <w:suppressLineNumbers w:val="0"/>
              <w:snapToGrid w:val="0"/>
              <w:jc w:val="left"/>
              <w:textAlignment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kern w:val="0"/>
                <w:sz w:val="24"/>
                <w:szCs w:val="24"/>
                <w:highlight w:val="none"/>
                <w:u w:val="none"/>
                <w:lang w:val="en-US" w:eastAsia="zh-CN" w:bidi="ar"/>
              </w:rPr>
              <w:t>1.现场铲车台班（50型）</w:t>
            </w:r>
            <w:r>
              <w:rPr>
                <w:rFonts w:hint="eastAsia" w:ascii="仿宋" w:hAnsi="仿宋" w:eastAsia="仿宋" w:cs="仿宋"/>
                <w:i w:val="0"/>
                <w:iCs w:val="0"/>
                <w:color w:val="000000"/>
                <w:kern w:val="0"/>
                <w:sz w:val="24"/>
                <w:szCs w:val="24"/>
                <w:highlight w:val="none"/>
                <w:u w:val="none"/>
                <w:lang w:val="en-US" w:eastAsia="zh-CN" w:bidi="ar"/>
              </w:rPr>
              <w:br w:type="textWrapping"/>
            </w:r>
            <w:r>
              <w:rPr>
                <w:rFonts w:hint="eastAsia" w:ascii="仿宋" w:hAnsi="仿宋" w:eastAsia="仿宋" w:cs="仿宋"/>
                <w:i w:val="0"/>
                <w:iCs w:val="0"/>
                <w:color w:val="000000"/>
                <w:kern w:val="0"/>
                <w:sz w:val="24"/>
                <w:szCs w:val="24"/>
                <w:highlight w:val="none"/>
                <w:u w:val="none"/>
                <w:lang w:val="en-US" w:eastAsia="zh-CN" w:bidi="ar"/>
              </w:rPr>
              <w:t>2.因现场场地原因造成的出入场及装载措施、满足建设方需求在报价中综合考虑</w:t>
            </w:r>
          </w:p>
        </w:tc>
        <w:tc>
          <w:tcPr>
            <w:tcW w:w="846" w:type="dxa"/>
            <w:tcBorders>
              <w:top w:val="single" w:color="000000" w:sz="4" w:space="0"/>
              <w:left w:val="single" w:color="000000" w:sz="4" w:space="0"/>
              <w:bottom w:val="single" w:color="000000" w:sz="4" w:space="0"/>
              <w:right w:val="single" w:color="000000" w:sz="4" w:space="0"/>
            </w:tcBorders>
            <w:noWrap w:val="0"/>
            <w:vAlign w:val="center"/>
          </w:tcPr>
          <w:p w14:paraId="17D48B50">
            <w:pPr>
              <w:keepNext w:val="0"/>
              <w:keepLines w:val="0"/>
              <w:widowControl/>
              <w:suppressLineNumbers w:val="0"/>
              <w:snapToGrid w:val="0"/>
              <w:jc w:val="center"/>
              <w:textAlignment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kern w:val="0"/>
                <w:sz w:val="24"/>
                <w:szCs w:val="24"/>
                <w:highlight w:val="none"/>
                <w:u w:val="none"/>
                <w:lang w:val="en-US" w:eastAsia="zh-CN" w:bidi="ar"/>
              </w:rPr>
              <w:t>台班</w:t>
            </w:r>
          </w:p>
        </w:tc>
        <w:tc>
          <w:tcPr>
            <w:tcW w:w="940" w:type="dxa"/>
            <w:tcBorders>
              <w:top w:val="single" w:color="000000" w:sz="4" w:space="0"/>
              <w:left w:val="single" w:color="000000" w:sz="4" w:space="0"/>
              <w:bottom w:val="single" w:color="000000" w:sz="4" w:space="0"/>
              <w:right w:val="single" w:color="000000" w:sz="4" w:space="0"/>
            </w:tcBorders>
            <w:noWrap/>
            <w:vAlign w:val="center"/>
          </w:tcPr>
          <w:p w14:paraId="2ADDD64D">
            <w:pPr>
              <w:keepNext w:val="0"/>
              <w:keepLines w:val="0"/>
              <w:widowControl/>
              <w:suppressLineNumbers w:val="0"/>
              <w:jc w:val="center"/>
              <w:textAlignment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kern w:val="0"/>
                <w:sz w:val="24"/>
                <w:szCs w:val="24"/>
                <w:highlight w:val="none"/>
                <w:u w:val="none"/>
                <w:lang w:val="en-US" w:eastAsia="zh-CN" w:bidi="ar"/>
              </w:rPr>
              <w:t>6.00</w:t>
            </w:r>
          </w:p>
        </w:tc>
        <w:tc>
          <w:tcPr>
            <w:tcW w:w="1254" w:type="dxa"/>
            <w:tcBorders>
              <w:top w:val="single" w:color="000000" w:sz="4" w:space="0"/>
              <w:left w:val="single" w:color="000000" w:sz="4" w:space="0"/>
              <w:bottom w:val="single" w:color="000000" w:sz="4" w:space="0"/>
              <w:right w:val="single" w:color="000000" w:sz="4" w:space="0"/>
            </w:tcBorders>
            <w:noWrap/>
            <w:vAlign w:val="center"/>
          </w:tcPr>
          <w:p w14:paraId="701E2449">
            <w:pPr>
              <w:keepNext w:val="0"/>
              <w:keepLines w:val="0"/>
              <w:widowControl/>
              <w:suppressLineNumbers w:val="0"/>
              <w:jc w:val="center"/>
              <w:textAlignment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kern w:val="0"/>
                <w:sz w:val="24"/>
                <w:szCs w:val="24"/>
                <w:highlight w:val="none"/>
                <w:u w:val="none"/>
                <w:lang w:val="en-US" w:eastAsia="zh-CN" w:bidi="ar"/>
              </w:rPr>
              <w:t>1300.00</w:t>
            </w:r>
          </w:p>
        </w:tc>
        <w:tc>
          <w:tcPr>
            <w:tcW w:w="790" w:type="dxa"/>
            <w:tcBorders>
              <w:top w:val="single" w:color="000000" w:sz="4" w:space="0"/>
              <w:left w:val="single" w:color="000000" w:sz="4" w:space="0"/>
              <w:bottom w:val="single" w:color="000000" w:sz="4" w:space="0"/>
              <w:right w:val="single" w:color="000000" w:sz="4" w:space="0"/>
            </w:tcBorders>
            <w:noWrap w:val="0"/>
            <w:vAlign w:val="center"/>
          </w:tcPr>
          <w:p w14:paraId="3A815228">
            <w:pPr>
              <w:snapToGrid w:val="0"/>
              <w:jc w:val="center"/>
              <w:rPr>
                <w:rFonts w:hint="eastAsia" w:ascii="仿宋" w:hAnsi="仿宋" w:eastAsia="仿宋" w:cs="仿宋"/>
                <w:i w:val="0"/>
                <w:iCs w:val="0"/>
                <w:color w:val="000000"/>
                <w:sz w:val="24"/>
                <w:szCs w:val="24"/>
                <w:highlight w:val="none"/>
                <w:u w:val="none"/>
              </w:rPr>
            </w:pPr>
          </w:p>
        </w:tc>
      </w:tr>
      <w:tr w14:paraId="255F57B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457" w:type="dxa"/>
            <w:tcBorders>
              <w:top w:val="single" w:color="000000" w:sz="4" w:space="0"/>
              <w:left w:val="single" w:color="000000" w:sz="4" w:space="0"/>
              <w:bottom w:val="single" w:color="000000" w:sz="4" w:space="0"/>
              <w:right w:val="single" w:color="000000" w:sz="4" w:space="0"/>
            </w:tcBorders>
            <w:noWrap w:val="0"/>
            <w:vAlign w:val="center"/>
          </w:tcPr>
          <w:p w14:paraId="65EF9DBD">
            <w:pPr>
              <w:keepNext w:val="0"/>
              <w:keepLines w:val="0"/>
              <w:widowControl/>
              <w:suppressLineNumbers w:val="0"/>
              <w:snapToGrid w:val="0"/>
              <w:jc w:val="center"/>
              <w:textAlignment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kern w:val="0"/>
                <w:sz w:val="24"/>
                <w:szCs w:val="24"/>
                <w:highlight w:val="none"/>
                <w:u w:val="none"/>
                <w:lang w:val="en-US" w:eastAsia="zh-CN" w:bidi="ar"/>
              </w:rPr>
              <w:t>44</w:t>
            </w:r>
          </w:p>
        </w:tc>
        <w:tc>
          <w:tcPr>
            <w:tcW w:w="1280" w:type="dxa"/>
            <w:tcBorders>
              <w:top w:val="single" w:color="000000" w:sz="4" w:space="0"/>
              <w:left w:val="single" w:color="000000" w:sz="4" w:space="0"/>
              <w:bottom w:val="single" w:color="000000" w:sz="4" w:space="0"/>
              <w:right w:val="single" w:color="000000" w:sz="4" w:space="0"/>
            </w:tcBorders>
            <w:noWrap w:val="0"/>
            <w:vAlign w:val="center"/>
          </w:tcPr>
          <w:p w14:paraId="7BFFAD5F">
            <w:pPr>
              <w:keepNext w:val="0"/>
              <w:keepLines w:val="0"/>
              <w:widowControl/>
              <w:suppressLineNumbers w:val="0"/>
              <w:snapToGrid w:val="0"/>
              <w:jc w:val="center"/>
              <w:textAlignment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kern w:val="0"/>
                <w:sz w:val="24"/>
                <w:szCs w:val="24"/>
                <w:highlight w:val="none"/>
                <w:u w:val="none"/>
                <w:lang w:val="en-US" w:eastAsia="zh-CN" w:bidi="ar"/>
              </w:rPr>
              <w:t>小型清障车</w:t>
            </w:r>
          </w:p>
        </w:tc>
        <w:tc>
          <w:tcPr>
            <w:tcW w:w="3607" w:type="dxa"/>
            <w:tcBorders>
              <w:top w:val="single" w:color="000000" w:sz="4" w:space="0"/>
              <w:left w:val="single" w:color="000000" w:sz="4" w:space="0"/>
              <w:bottom w:val="single" w:color="000000" w:sz="4" w:space="0"/>
              <w:right w:val="single" w:color="000000" w:sz="4" w:space="0"/>
            </w:tcBorders>
            <w:noWrap w:val="0"/>
            <w:vAlign w:val="center"/>
          </w:tcPr>
          <w:p w14:paraId="34AE0387">
            <w:pPr>
              <w:keepNext w:val="0"/>
              <w:keepLines w:val="0"/>
              <w:widowControl/>
              <w:suppressLineNumbers w:val="0"/>
              <w:snapToGrid w:val="0"/>
              <w:jc w:val="left"/>
              <w:textAlignment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kern w:val="0"/>
                <w:sz w:val="24"/>
                <w:szCs w:val="24"/>
                <w:highlight w:val="none"/>
                <w:u w:val="none"/>
                <w:lang w:val="en-US" w:eastAsia="zh-CN" w:bidi="ar"/>
              </w:rPr>
              <w:t>1.现场小型清障车台班</w:t>
            </w:r>
            <w:r>
              <w:rPr>
                <w:rFonts w:hint="eastAsia" w:ascii="仿宋" w:hAnsi="仿宋" w:eastAsia="仿宋" w:cs="仿宋"/>
                <w:i w:val="0"/>
                <w:iCs w:val="0"/>
                <w:color w:val="000000"/>
                <w:kern w:val="0"/>
                <w:sz w:val="24"/>
                <w:szCs w:val="24"/>
                <w:highlight w:val="none"/>
                <w:u w:val="none"/>
                <w:lang w:val="en-US" w:eastAsia="zh-CN" w:bidi="ar"/>
              </w:rPr>
              <w:br w:type="textWrapping"/>
            </w:r>
            <w:r>
              <w:rPr>
                <w:rFonts w:hint="eastAsia" w:ascii="仿宋" w:hAnsi="仿宋" w:eastAsia="仿宋" w:cs="仿宋"/>
                <w:i w:val="0"/>
                <w:iCs w:val="0"/>
                <w:color w:val="000000"/>
                <w:kern w:val="0"/>
                <w:sz w:val="24"/>
                <w:szCs w:val="24"/>
                <w:highlight w:val="none"/>
                <w:u w:val="none"/>
                <w:lang w:val="en-US" w:eastAsia="zh-CN" w:bidi="ar"/>
              </w:rPr>
              <w:t>2.因现场场地原因造成的出入场及装载措施、满足建设方需求在报价中综合考虑</w:t>
            </w:r>
          </w:p>
        </w:tc>
        <w:tc>
          <w:tcPr>
            <w:tcW w:w="846" w:type="dxa"/>
            <w:tcBorders>
              <w:top w:val="single" w:color="000000" w:sz="4" w:space="0"/>
              <w:left w:val="single" w:color="000000" w:sz="4" w:space="0"/>
              <w:bottom w:val="single" w:color="000000" w:sz="4" w:space="0"/>
              <w:right w:val="single" w:color="000000" w:sz="4" w:space="0"/>
            </w:tcBorders>
            <w:noWrap w:val="0"/>
            <w:vAlign w:val="center"/>
          </w:tcPr>
          <w:p w14:paraId="45EA6585">
            <w:pPr>
              <w:keepNext w:val="0"/>
              <w:keepLines w:val="0"/>
              <w:widowControl/>
              <w:suppressLineNumbers w:val="0"/>
              <w:snapToGrid w:val="0"/>
              <w:jc w:val="center"/>
              <w:textAlignment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kern w:val="0"/>
                <w:sz w:val="24"/>
                <w:szCs w:val="24"/>
                <w:highlight w:val="none"/>
                <w:u w:val="none"/>
                <w:lang w:val="en-US" w:eastAsia="zh-CN" w:bidi="ar"/>
              </w:rPr>
              <w:t>台班</w:t>
            </w:r>
          </w:p>
        </w:tc>
        <w:tc>
          <w:tcPr>
            <w:tcW w:w="940" w:type="dxa"/>
            <w:tcBorders>
              <w:top w:val="single" w:color="000000" w:sz="4" w:space="0"/>
              <w:left w:val="single" w:color="000000" w:sz="4" w:space="0"/>
              <w:bottom w:val="single" w:color="000000" w:sz="4" w:space="0"/>
              <w:right w:val="single" w:color="000000" w:sz="4" w:space="0"/>
            </w:tcBorders>
            <w:noWrap/>
            <w:vAlign w:val="center"/>
          </w:tcPr>
          <w:p w14:paraId="6947C8FA">
            <w:pPr>
              <w:keepNext w:val="0"/>
              <w:keepLines w:val="0"/>
              <w:widowControl/>
              <w:suppressLineNumbers w:val="0"/>
              <w:jc w:val="center"/>
              <w:textAlignment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kern w:val="0"/>
                <w:sz w:val="24"/>
                <w:szCs w:val="24"/>
                <w:highlight w:val="none"/>
                <w:u w:val="none"/>
                <w:lang w:val="en-US" w:eastAsia="zh-CN" w:bidi="ar"/>
              </w:rPr>
              <w:t>2.00</w:t>
            </w:r>
          </w:p>
        </w:tc>
        <w:tc>
          <w:tcPr>
            <w:tcW w:w="1254" w:type="dxa"/>
            <w:tcBorders>
              <w:top w:val="single" w:color="000000" w:sz="4" w:space="0"/>
              <w:left w:val="single" w:color="000000" w:sz="4" w:space="0"/>
              <w:bottom w:val="single" w:color="000000" w:sz="4" w:space="0"/>
              <w:right w:val="single" w:color="000000" w:sz="4" w:space="0"/>
            </w:tcBorders>
            <w:noWrap/>
            <w:vAlign w:val="center"/>
          </w:tcPr>
          <w:p w14:paraId="6131FE82">
            <w:pPr>
              <w:keepNext w:val="0"/>
              <w:keepLines w:val="0"/>
              <w:widowControl/>
              <w:suppressLineNumbers w:val="0"/>
              <w:jc w:val="center"/>
              <w:textAlignment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kern w:val="0"/>
                <w:sz w:val="24"/>
                <w:szCs w:val="24"/>
                <w:highlight w:val="none"/>
                <w:u w:val="none"/>
                <w:lang w:val="en-US" w:eastAsia="zh-CN" w:bidi="ar"/>
              </w:rPr>
              <w:t>500.00</w:t>
            </w:r>
          </w:p>
        </w:tc>
        <w:tc>
          <w:tcPr>
            <w:tcW w:w="790" w:type="dxa"/>
            <w:tcBorders>
              <w:top w:val="single" w:color="000000" w:sz="4" w:space="0"/>
              <w:left w:val="single" w:color="000000" w:sz="4" w:space="0"/>
              <w:bottom w:val="single" w:color="000000" w:sz="4" w:space="0"/>
              <w:right w:val="single" w:color="000000" w:sz="4" w:space="0"/>
            </w:tcBorders>
            <w:noWrap w:val="0"/>
            <w:vAlign w:val="center"/>
          </w:tcPr>
          <w:p w14:paraId="00B79F21">
            <w:pPr>
              <w:snapToGrid w:val="0"/>
              <w:jc w:val="center"/>
              <w:rPr>
                <w:rFonts w:hint="eastAsia" w:ascii="仿宋" w:hAnsi="仿宋" w:eastAsia="仿宋" w:cs="仿宋"/>
                <w:i w:val="0"/>
                <w:iCs w:val="0"/>
                <w:color w:val="000000"/>
                <w:sz w:val="24"/>
                <w:szCs w:val="24"/>
                <w:highlight w:val="none"/>
                <w:u w:val="none"/>
              </w:rPr>
            </w:pPr>
          </w:p>
        </w:tc>
      </w:tr>
      <w:tr w14:paraId="251BFC7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457" w:type="dxa"/>
            <w:tcBorders>
              <w:top w:val="single" w:color="000000" w:sz="4" w:space="0"/>
              <w:left w:val="single" w:color="000000" w:sz="4" w:space="0"/>
              <w:bottom w:val="single" w:color="000000" w:sz="4" w:space="0"/>
              <w:right w:val="single" w:color="000000" w:sz="4" w:space="0"/>
            </w:tcBorders>
            <w:noWrap w:val="0"/>
            <w:vAlign w:val="center"/>
          </w:tcPr>
          <w:p w14:paraId="372A8554">
            <w:pPr>
              <w:keepNext w:val="0"/>
              <w:keepLines w:val="0"/>
              <w:widowControl/>
              <w:suppressLineNumbers w:val="0"/>
              <w:snapToGrid w:val="0"/>
              <w:jc w:val="center"/>
              <w:textAlignment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kern w:val="0"/>
                <w:sz w:val="24"/>
                <w:szCs w:val="24"/>
                <w:highlight w:val="none"/>
                <w:u w:val="none"/>
                <w:lang w:val="en-US" w:eastAsia="zh-CN" w:bidi="ar"/>
              </w:rPr>
              <w:t>45</w:t>
            </w:r>
          </w:p>
        </w:tc>
        <w:tc>
          <w:tcPr>
            <w:tcW w:w="1280" w:type="dxa"/>
            <w:tcBorders>
              <w:top w:val="single" w:color="000000" w:sz="4" w:space="0"/>
              <w:left w:val="single" w:color="000000" w:sz="4" w:space="0"/>
              <w:bottom w:val="single" w:color="000000" w:sz="4" w:space="0"/>
              <w:right w:val="single" w:color="000000" w:sz="4" w:space="0"/>
            </w:tcBorders>
            <w:noWrap w:val="0"/>
            <w:vAlign w:val="center"/>
          </w:tcPr>
          <w:p w14:paraId="2883F952">
            <w:pPr>
              <w:keepNext w:val="0"/>
              <w:keepLines w:val="0"/>
              <w:widowControl/>
              <w:suppressLineNumbers w:val="0"/>
              <w:snapToGrid w:val="0"/>
              <w:jc w:val="center"/>
              <w:textAlignment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kern w:val="0"/>
                <w:sz w:val="24"/>
                <w:szCs w:val="24"/>
                <w:highlight w:val="none"/>
                <w:u w:val="none"/>
                <w:lang w:val="en-US" w:eastAsia="zh-CN" w:bidi="ar"/>
              </w:rPr>
              <w:t>大型清障车</w:t>
            </w:r>
          </w:p>
        </w:tc>
        <w:tc>
          <w:tcPr>
            <w:tcW w:w="3607" w:type="dxa"/>
            <w:tcBorders>
              <w:top w:val="single" w:color="000000" w:sz="4" w:space="0"/>
              <w:left w:val="single" w:color="000000" w:sz="4" w:space="0"/>
              <w:bottom w:val="single" w:color="000000" w:sz="4" w:space="0"/>
              <w:right w:val="single" w:color="000000" w:sz="4" w:space="0"/>
            </w:tcBorders>
            <w:noWrap w:val="0"/>
            <w:vAlign w:val="center"/>
          </w:tcPr>
          <w:p w14:paraId="3ECE0D79">
            <w:pPr>
              <w:keepNext w:val="0"/>
              <w:keepLines w:val="0"/>
              <w:widowControl/>
              <w:suppressLineNumbers w:val="0"/>
              <w:snapToGrid w:val="0"/>
              <w:jc w:val="left"/>
              <w:textAlignment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kern w:val="0"/>
                <w:sz w:val="24"/>
                <w:szCs w:val="24"/>
                <w:highlight w:val="none"/>
                <w:u w:val="none"/>
                <w:lang w:val="en-US" w:eastAsia="zh-CN" w:bidi="ar"/>
              </w:rPr>
              <w:t>1.现场大型清障车台班</w:t>
            </w:r>
            <w:r>
              <w:rPr>
                <w:rFonts w:hint="eastAsia" w:ascii="仿宋" w:hAnsi="仿宋" w:eastAsia="仿宋" w:cs="仿宋"/>
                <w:i w:val="0"/>
                <w:iCs w:val="0"/>
                <w:color w:val="000000"/>
                <w:kern w:val="0"/>
                <w:sz w:val="24"/>
                <w:szCs w:val="24"/>
                <w:highlight w:val="none"/>
                <w:u w:val="none"/>
                <w:lang w:val="en-US" w:eastAsia="zh-CN" w:bidi="ar"/>
              </w:rPr>
              <w:br w:type="textWrapping"/>
            </w:r>
            <w:r>
              <w:rPr>
                <w:rFonts w:hint="eastAsia" w:ascii="仿宋" w:hAnsi="仿宋" w:eastAsia="仿宋" w:cs="仿宋"/>
                <w:i w:val="0"/>
                <w:iCs w:val="0"/>
                <w:color w:val="000000"/>
                <w:kern w:val="0"/>
                <w:sz w:val="24"/>
                <w:szCs w:val="24"/>
                <w:highlight w:val="none"/>
                <w:u w:val="none"/>
                <w:lang w:val="en-US" w:eastAsia="zh-CN" w:bidi="ar"/>
              </w:rPr>
              <w:t>2.因现场场地原因造成的出入场及装载措施、满足建设方需求在报价中综合考虑</w:t>
            </w:r>
          </w:p>
        </w:tc>
        <w:tc>
          <w:tcPr>
            <w:tcW w:w="846" w:type="dxa"/>
            <w:tcBorders>
              <w:top w:val="single" w:color="000000" w:sz="4" w:space="0"/>
              <w:left w:val="single" w:color="000000" w:sz="4" w:space="0"/>
              <w:bottom w:val="single" w:color="000000" w:sz="4" w:space="0"/>
              <w:right w:val="single" w:color="000000" w:sz="4" w:space="0"/>
            </w:tcBorders>
            <w:noWrap w:val="0"/>
            <w:vAlign w:val="center"/>
          </w:tcPr>
          <w:p w14:paraId="0ECCE821">
            <w:pPr>
              <w:keepNext w:val="0"/>
              <w:keepLines w:val="0"/>
              <w:widowControl/>
              <w:suppressLineNumbers w:val="0"/>
              <w:snapToGrid w:val="0"/>
              <w:jc w:val="center"/>
              <w:textAlignment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kern w:val="0"/>
                <w:sz w:val="24"/>
                <w:szCs w:val="24"/>
                <w:highlight w:val="none"/>
                <w:u w:val="none"/>
                <w:lang w:val="en-US" w:eastAsia="zh-CN" w:bidi="ar"/>
              </w:rPr>
              <w:t>台班</w:t>
            </w:r>
          </w:p>
        </w:tc>
        <w:tc>
          <w:tcPr>
            <w:tcW w:w="940" w:type="dxa"/>
            <w:tcBorders>
              <w:top w:val="single" w:color="000000" w:sz="4" w:space="0"/>
              <w:left w:val="single" w:color="000000" w:sz="4" w:space="0"/>
              <w:bottom w:val="single" w:color="000000" w:sz="4" w:space="0"/>
              <w:right w:val="single" w:color="000000" w:sz="4" w:space="0"/>
            </w:tcBorders>
            <w:noWrap/>
            <w:vAlign w:val="center"/>
          </w:tcPr>
          <w:p w14:paraId="135EF347">
            <w:pPr>
              <w:keepNext w:val="0"/>
              <w:keepLines w:val="0"/>
              <w:widowControl/>
              <w:suppressLineNumbers w:val="0"/>
              <w:jc w:val="center"/>
              <w:textAlignment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kern w:val="0"/>
                <w:sz w:val="24"/>
                <w:szCs w:val="24"/>
                <w:highlight w:val="none"/>
                <w:u w:val="none"/>
                <w:lang w:val="en-US" w:eastAsia="zh-CN" w:bidi="ar"/>
              </w:rPr>
              <w:t>1.00</w:t>
            </w:r>
          </w:p>
        </w:tc>
        <w:tc>
          <w:tcPr>
            <w:tcW w:w="1254" w:type="dxa"/>
            <w:tcBorders>
              <w:top w:val="single" w:color="000000" w:sz="4" w:space="0"/>
              <w:left w:val="single" w:color="000000" w:sz="4" w:space="0"/>
              <w:bottom w:val="single" w:color="000000" w:sz="4" w:space="0"/>
              <w:right w:val="single" w:color="000000" w:sz="4" w:space="0"/>
            </w:tcBorders>
            <w:noWrap/>
            <w:vAlign w:val="center"/>
          </w:tcPr>
          <w:p w14:paraId="4652D92A">
            <w:pPr>
              <w:keepNext w:val="0"/>
              <w:keepLines w:val="0"/>
              <w:widowControl/>
              <w:suppressLineNumbers w:val="0"/>
              <w:jc w:val="center"/>
              <w:textAlignment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kern w:val="0"/>
                <w:sz w:val="24"/>
                <w:szCs w:val="24"/>
                <w:highlight w:val="none"/>
                <w:u w:val="none"/>
                <w:lang w:val="en-US" w:eastAsia="zh-CN" w:bidi="ar"/>
              </w:rPr>
              <w:t>1000.00</w:t>
            </w:r>
          </w:p>
        </w:tc>
        <w:tc>
          <w:tcPr>
            <w:tcW w:w="790" w:type="dxa"/>
            <w:tcBorders>
              <w:top w:val="single" w:color="000000" w:sz="4" w:space="0"/>
              <w:left w:val="single" w:color="000000" w:sz="4" w:space="0"/>
              <w:bottom w:val="single" w:color="000000" w:sz="4" w:space="0"/>
              <w:right w:val="single" w:color="000000" w:sz="4" w:space="0"/>
            </w:tcBorders>
            <w:noWrap w:val="0"/>
            <w:vAlign w:val="center"/>
          </w:tcPr>
          <w:p w14:paraId="712A20CB">
            <w:pPr>
              <w:snapToGrid w:val="0"/>
              <w:jc w:val="center"/>
              <w:rPr>
                <w:rFonts w:hint="eastAsia" w:ascii="仿宋" w:hAnsi="仿宋" w:eastAsia="仿宋" w:cs="仿宋"/>
                <w:i w:val="0"/>
                <w:iCs w:val="0"/>
                <w:color w:val="000000"/>
                <w:sz w:val="24"/>
                <w:szCs w:val="24"/>
                <w:highlight w:val="none"/>
                <w:u w:val="none"/>
              </w:rPr>
            </w:pPr>
          </w:p>
        </w:tc>
      </w:tr>
      <w:tr w14:paraId="58412D8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457" w:type="dxa"/>
            <w:tcBorders>
              <w:top w:val="single" w:color="000000" w:sz="4" w:space="0"/>
              <w:left w:val="single" w:color="000000" w:sz="4" w:space="0"/>
              <w:bottom w:val="single" w:color="000000" w:sz="4" w:space="0"/>
              <w:right w:val="single" w:color="000000" w:sz="4" w:space="0"/>
            </w:tcBorders>
            <w:noWrap w:val="0"/>
            <w:vAlign w:val="center"/>
          </w:tcPr>
          <w:p w14:paraId="175D04B6">
            <w:pPr>
              <w:keepNext w:val="0"/>
              <w:keepLines w:val="0"/>
              <w:widowControl/>
              <w:suppressLineNumbers w:val="0"/>
              <w:snapToGrid w:val="0"/>
              <w:jc w:val="center"/>
              <w:textAlignment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kern w:val="0"/>
                <w:sz w:val="24"/>
                <w:szCs w:val="24"/>
                <w:highlight w:val="none"/>
                <w:u w:val="none"/>
                <w:lang w:val="en-US" w:eastAsia="zh-CN" w:bidi="ar"/>
              </w:rPr>
              <w:t>46</w:t>
            </w:r>
          </w:p>
        </w:tc>
        <w:tc>
          <w:tcPr>
            <w:tcW w:w="1280" w:type="dxa"/>
            <w:tcBorders>
              <w:top w:val="single" w:color="000000" w:sz="4" w:space="0"/>
              <w:left w:val="single" w:color="000000" w:sz="4" w:space="0"/>
              <w:bottom w:val="single" w:color="000000" w:sz="4" w:space="0"/>
              <w:right w:val="single" w:color="000000" w:sz="4" w:space="0"/>
            </w:tcBorders>
            <w:noWrap w:val="0"/>
            <w:vAlign w:val="center"/>
          </w:tcPr>
          <w:p w14:paraId="0A3ECE09">
            <w:pPr>
              <w:keepNext w:val="0"/>
              <w:keepLines w:val="0"/>
              <w:widowControl/>
              <w:suppressLineNumbers w:val="0"/>
              <w:snapToGrid w:val="0"/>
              <w:jc w:val="center"/>
              <w:textAlignment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kern w:val="0"/>
                <w:sz w:val="24"/>
                <w:szCs w:val="24"/>
                <w:highlight w:val="none"/>
                <w:u w:val="none"/>
                <w:lang w:val="en-US" w:eastAsia="zh-CN" w:bidi="ar"/>
              </w:rPr>
              <w:t>5吨叉车</w:t>
            </w:r>
          </w:p>
        </w:tc>
        <w:tc>
          <w:tcPr>
            <w:tcW w:w="3607" w:type="dxa"/>
            <w:tcBorders>
              <w:top w:val="single" w:color="000000" w:sz="4" w:space="0"/>
              <w:left w:val="single" w:color="000000" w:sz="4" w:space="0"/>
              <w:bottom w:val="single" w:color="000000" w:sz="4" w:space="0"/>
              <w:right w:val="single" w:color="000000" w:sz="4" w:space="0"/>
            </w:tcBorders>
            <w:noWrap w:val="0"/>
            <w:vAlign w:val="center"/>
          </w:tcPr>
          <w:p w14:paraId="67B070BF">
            <w:pPr>
              <w:keepNext w:val="0"/>
              <w:keepLines w:val="0"/>
              <w:widowControl/>
              <w:suppressLineNumbers w:val="0"/>
              <w:snapToGrid w:val="0"/>
              <w:jc w:val="left"/>
              <w:textAlignment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kern w:val="0"/>
                <w:sz w:val="24"/>
                <w:szCs w:val="24"/>
                <w:highlight w:val="none"/>
                <w:u w:val="none"/>
                <w:lang w:val="en-US" w:eastAsia="zh-CN" w:bidi="ar"/>
              </w:rPr>
              <w:t>1.现场小5吨叉车台班</w:t>
            </w:r>
            <w:r>
              <w:rPr>
                <w:rFonts w:hint="eastAsia" w:ascii="仿宋" w:hAnsi="仿宋" w:eastAsia="仿宋" w:cs="仿宋"/>
                <w:i w:val="0"/>
                <w:iCs w:val="0"/>
                <w:color w:val="000000"/>
                <w:kern w:val="0"/>
                <w:sz w:val="24"/>
                <w:szCs w:val="24"/>
                <w:highlight w:val="none"/>
                <w:u w:val="none"/>
                <w:lang w:val="en-US" w:eastAsia="zh-CN" w:bidi="ar"/>
              </w:rPr>
              <w:br w:type="textWrapping"/>
            </w:r>
            <w:r>
              <w:rPr>
                <w:rFonts w:hint="eastAsia" w:ascii="仿宋" w:hAnsi="仿宋" w:eastAsia="仿宋" w:cs="仿宋"/>
                <w:i w:val="0"/>
                <w:iCs w:val="0"/>
                <w:color w:val="000000"/>
                <w:kern w:val="0"/>
                <w:sz w:val="24"/>
                <w:szCs w:val="24"/>
                <w:highlight w:val="none"/>
                <w:u w:val="none"/>
                <w:lang w:val="en-US" w:eastAsia="zh-CN" w:bidi="ar"/>
              </w:rPr>
              <w:t>2.因现场场地原因造成的出入场及装载措施、满足建设方需求在报价中综合考虑</w:t>
            </w:r>
          </w:p>
        </w:tc>
        <w:tc>
          <w:tcPr>
            <w:tcW w:w="846" w:type="dxa"/>
            <w:tcBorders>
              <w:top w:val="single" w:color="000000" w:sz="4" w:space="0"/>
              <w:left w:val="single" w:color="000000" w:sz="4" w:space="0"/>
              <w:bottom w:val="single" w:color="000000" w:sz="4" w:space="0"/>
              <w:right w:val="single" w:color="000000" w:sz="4" w:space="0"/>
            </w:tcBorders>
            <w:noWrap w:val="0"/>
            <w:vAlign w:val="center"/>
          </w:tcPr>
          <w:p w14:paraId="10990701">
            <w:pPr>
              <w:keepNext w:val="0"/>
              <w:keepLines w:val="0"/>
              <w:widowControl/>
              <w:suppressLineNumbers w:val="0"/>
              <w:snapToGrid w:val="0"/>
              <w:jc w:val="center"/>
              <w:textAlignment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kern w:val="0"/>
                <w:sz w:val="24"/>
                <w:szCs w:val="24"/>
                <w:highlight w:val="none"/>
                <w:u w:val="none"/>
                <w:lang w:val="en-US" w:eastAsia="zh-CN" w:bidi="ar"/>
              </w:rPr>
              <w:t>台班</w:t>
            </w:r>
          </w:p>
        </w:tc>
        <w:tc>
          <w:tcPr>
            <w:tcW w:w="940" w:type="dxa"/>
            <w:tcBorders>
              <w:top w:val="single" w:color="000000" w:sz="4" w:space="0"/>
              <w:left w:val="single" w:color="000000" w:sz="4" w:space="0"/>
              <w:bottom w:val="single" w:color="000000" w:sz="4" w:space="0"/>
              <w:right w:val="single" w:color="000000" w:sz="4" w:space="0"/>
            </w:tcBorders>
            <w:noWrap/>
            <w:vAlign w:val="center"/>
          </w:tcPr>
          <w:p w14:paraId="6FA0B560">
            <w:pPr>
              <w:keepNext w:val="0"/>
              <w:keepLines w:val="0"/>
              <w:widowControl/>
              <w:suppressLineNumbers w:val="0"/>
              <w:jc w:val="center"/>
              <w:textAlignment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kern w:val="0"/>
                <w:sz w:val="24"/>
                <w:szCs w:val="24"/>
                <w:highlight w:val="none"/>
                <w:u w:val="none"/>
                <w:lang w:val="en-US" w:eastAsia="zh-CN" w:bidi="ar"/>
              </w:rPr>
              <w:t>6.00</w:t>
            </w:r>
          </w:p>
        </w:tc>
        <w:tc>
          <w:tcPr>
            <w:tcW w:w="1254" w:type="dxa"/>
            <w:tcBorders>
              <w:top w:val="single" w:color="000000" w:sz="4" w:space="0"/>
              <w:left w:val="single" w:color="000000" w:sz="4" w:space="0"/>
              <w:bottom w:val="single" w:color="000000" w:sz="4" w:space="0"/>
              <w:right w:val="single" w:color="000000" w:sz="4" w:space="0"/>
            </w:tcBorders>
            <w:noWrap/>
            <w:vAlign w:val="center"/>
          </w:tcPr>
          <w:p w14:paraId="315317E9">
            <w:pPr>
              <w:keepNext w:val="0"/>
              <w:keepLines w:val="0"/>
              <w:widowControl/>
              <w:suppressLineNumbers w:val="0"/>
              <w:jc w:val="center"/>
              <w:textAlignment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kern w:val="0"/>
                <w:sz w:val="24"/>
                <w:szCs w:val="24"/>
                <w:highlight w:val="none"/>
                <w:u w:val="none"/>
                <w:lang w:val="en-US" w:eastAsia="zh-CN" w:bidi="ar"/>
              </w:rPr>
              <w:t>500.00</w:t>
            </w:r>
          </w:p>
        </w:tc>
        <w:tc>
          <w:tcPr>
            <w:tcW w:w="790" w:type="dxa"/>
            <w:tcBorders>
              <w:top w:val="single" w:color="000000" w:sz="4" w:space="0"/>
              <w:left w:val="single" w:color="000000" w:sz="4" w:space="0"/>
              <w:bottom w:val="single" w:color="000000" w:sz="4" w:space="0"/>
              <w:right w:val="single" w:color="000000" w:sz="4" w:space="0"/>
            </w:tcBorders>
            <w:noWrap w:val="0"/>
            <w:vAlign w:val="center"/>
          </w:tcPr>
          <w:p w14:paraId="580A8091">
            <w:pPr>
              <w:snapToGrid w:val="0"/>
              <w:jc w:val="center"/>
              <w:rPr>
                <w:rFonts w:hint="eastAsia" w:ascii="仿宋" w:hAnsi="仿宋" w:eastAsia="仿宋" w:cs="仿宋"/>
                <w:i w:val="0"/>
                <w:iCs w:val="0"/>
                <w:color w:val="000000"/>
                <w:sz w:val="24"/>
                <w:szCs w:val="24"/>
                <w:highlight w:val="none"/>
                <w:u w:val="none"/>
              </w:rPr>
            </w:pPr>
          </w:p>
        </w:tc>
      </w:tr>
      <w:tr w14:paraId="7FDA5F7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457" w:type="dxa"/>
            <w:tcBorders>
              <w:top w:val="single" w:color="000000" w:sz="4" w:space="0"/>
              <w:left w:val="single" w:color="000000" w:sz="4" w:space="0"/>
              <w:bottom w:val="single" w:color="000000" w:sz="4" w:space="0"/>
              <w:right w:val="single" w:color="000000" w:sz="4" w:space="0"/>
            </w:tcBorders>
            <w:noWrap w:val="0"/>
            <w:vAlign w:val="center"/>
          </w:tcPr>
          <w:p w14:paraId="7AAD976F">
            <w:pPr>
              <w:keepNext w:val="0"/>
              <w:keepLines w:val="0"/>
              <w:widowControl/>
              <w:suppressLineNumbers w:val="0"/>
              <w:snapToGrid w:val="0"/>
              <w:jc w:val="center"/>
              <w:textAlignment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kern w:val="0"/>
                <w:sz w:val="24"/>
                <w:szCs w:val="24"/>
                <w:highlight w:val="none"/>
                <w:u w:val="none"/>
                <w:lang w:val="en-US" w:eastAsia="zh-CN" w:bidi="ar"/>
              </w:rPr>
              <w:t>47</w:t>
            </w:r>
          </w:p>
        </w:tc>
        <w:tc>
          <w:tcPr>
            <w:tcW w:w="1280" w:type="dxa"/>
            <w:tcBorders>
              <w:top w:val="single" w:color="000000" w:sz="4" w:space="0"/>
              <w:left w:val="single" w:color="000000" w:sz="4" w:space="0"/>
              <w:bottom w:val="single" w:color="000000" w:sz="4" w:space="0"/>
              <w:right w:val="single" w:color="000000" w:sz="4" w:space="0"/>
            </w:tcBorders>
            <w:noWrap w:val="0"/>
            <w:vAlign w:val="center"/>
          </w:tcPr>
          <w:p w14:paraId="67B69776">
            <w:pPr>
              <w:keepNext w:val="0"/>
              <w:keepLines w:val="0"/>
              <w:widowControl/>
              <w:suppressLineNumbers w:val="0"/>
              <w:snapToGrid w:val="0"/>
              <w:jc w:val="center"/>
              <w:textAlignment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kern w:val="0"/>
                <w:sz w:val="24"/>
                <w:szCs w:val="24"/>
                <w:highlight w:val="none"/>
                <w:u w:val="none"/>
                <w:lang w:val="en-US" w:eastAsia="zh-CN" w:bidi="ar"/>
              </w:rPr>
              <w:t>10吨叉车</w:t>
            </w:r>
          </w:p>
        </w:tc>
        <w:tc>
          <w:tcPr>
            <w:tcW w:w="3607" w:type="dxa"/>
            <w:tcBorders>
              <w:top w:val="single" w:color="000000" w:sz="4" w:space="0"/>
              <w:left w:val="single" w:color="000000" w:sz="4" w:space="0"/>
              <w:bottom w:val="single" w:color="000000" w:sz="4" w:space="0"/>
              <w:right w:val="single" w:color="000000" w:sz="4" w:space="0"/>
            </w:tcBorders>
            <w:noWrap w:val="0"/>
            <w:vAlign w:val="center"/>
          </w:tcPr>
          <w:p w14:paraId="2E5DAB8C">
            <w:pPr>
              <w:keepNext w:val="0"/>
              <w:keepLines w:val="0"/>
              <w:widowControl/>
              <w:suppressLineNumbers w:val="0"/>
              <w:snapToGrid w:val="0"/>
              <w:jc w:val="left"/>
              <w:textAlignment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kern w:val="0"/>
                <w:sz w:val="24"/>
                <w:szCs w:val="24"/>
                <w:highlight w:val="none"/>
                <w:u w:val="none"/>
                <w:lang w:val="en-US" w:eastAsia="zh-CN" w:bidi="ar"/>
              </w:rPr>
              <w:t>1.现场10吨叉车台班</w:t>
            </w:r>
            <w:r>
              <w:rPr>
                <w:rFonts w:hint="eastAsia" w:ascii="仿宋" w:hAnsi="仿宋" w:eastAsia="仿宋" w:cs="仿宋"/>
                <w:i w:val="0"/>
                <w:iCs w:val="0"/>
                <w:color w:val="000000"/>
                <w:kern w:val="0"/>
                <w:sz w:val="24"/>
                <w:szCs w:val="24"/>
                <w:highlight w:val="none"/>
                <w:u w:val="none"/>
                <w:lang w:val="en-US" w:eastAsia="zh-CN" w:bidi="ar"/>
              </w:rPr>
              <w:br w:type="textWrapping"/>
            </w:r>
            <w:r>
              <w:rPr>
                <w:rFonts w:hint="eastAsia" w:ascii="仿宋" w:hAnsi="仿宋" w:eastAsia="仿宋" w:cs="仿宋"/>
                <w:i w:val="0"/>
                <w:iCs w:val="0"/>
                <w:color w:val="000000"/>
                <w:kern w:val="0"/>
                <w:sz w:val="24"/>
                <w:szCs w:val="24"/>
                <w:highlight w:val="none"/>
                <w:u w:val="none"/>
                <w:lang w:val="en-US" w:eastAsia="zh-CN" w:bidi="ar"/>
              </w:rPr>
              <w:t>2.因现场场地原因造成的出入场及装载措施、满足建设方需求在报价中综合考虑</w:t>
            </w:r>
          </w:p>
        </w:tc>
        <w:tc>
          <w:tcPr>
            <w:tcW w:w="846" w:type="dxa"/>
            <w:tcBorders>
              <w:top w:val="single" w:color="000000" w:sz="4" w:space="0"/>
              <w:left w:val="single" w:color="000000" w:sz="4" w:space="0"/>
              <w:bottom w:val="single" w:color="000000" w:sz="4" w:space="0"/>
              <w:right w:val="single" w:color="000000" w:sz="4" w:space="0"/>
            </w:tcBorders>
            <w:noWrap w:val="0"/>
            <w:vAlign w:val="center"/>
          </w:tcPr>
          <w:p w14:paraId="597ACD17">
            <w:pPr>
              <w:keepNext w:val="0"/>
              <w:keepLines w:val="0"/>
              <w:widowControl/>
              <w:suppressLineNumbers w:val="0"/>
              <w:snapToGrid w:val="0"/>
              <w:jc w:val="center"/>
              <w:textAlignment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kern w:val="0"/>
                <w:sz w:val="24"/>
                <w:szCs w:val="24"/>
                <w:highlight w:val="none"/>
                <w:u w:val="none"/>
                <w:lang w:val="en-US" w:eastAsia="zh-CN" w:bidi="ar"/>
              </w:rPr>
              <w:t>台班</w:t>
            </w:r>
          </w:p>
        </w:tc>
        <w:tc>
          <w:tcPr>
            <w:tcW w:w="940" w:type="dxa"/>
            <w:tcBorders>
              <w:top w:val="single" w:color="000000" w:sz="4" w:space="0"/>
              <w:left w:val="single" w:color="000000" w:sz="4" w:space="0"/>
              <w:bottom w:val="single" w:color="000000" w:sz="4" w:space="0"/>
              <w:right w:val="single" w:color="000000" w:sz="4" w:space="0"/>
            </w:tcBorders>
            <w:noWrap/>
            <w:vAlign w:val="center"/>
          </w:tcPr>
          <w:p w14:paraId="4B5D0A39">
            <w:pPr>
              <w:keepNext w:val="0"/>
              <w:keepLines w:val="0"/>
              <w:widowControl/>
              <w:suppressLineNumbers w:val="0"/>
              <w:jc w:val="center"/>
              <w:textAlignment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kern w:val="0"/>
                <w:sz w:val="24"/>
                <w:szCs w:val="24"/>
                <w:highlight w:val="none"/>
                <w:u w:val="none"/>
                <w:lang w:val="en-US" w:eastAsia="zh-CN" w:bidi="ar"/>
              </w:rPr>
              <w:t>6.00</w:t>
            </w:r>
          </w:p>
        </w:tc>
        <w:tc>
          <w:tcPr>
            <w:tcW w:w="1254" w:type="dxa"/>
            <w:tcBorders>
              <w:top w:val="single" w:color="000000" w:sz="4" w:space="0"/>
              <w:left w:val="single" w:color="000000" w:sz="4" w:space="0"/>
              <w:bottom w:val="single" w:color="000000" w:sz="4" w:space="0"/>
              <w:right w:val="single" w:color="000000" w:sz="4" w:space="0"/>
            </w:tcBorders>
            <w:noWrap/>
            <w:vAlign w:val="center"/>
          </w:tcPr>
          <w:p w14:paraId="10699494">
            <w:pPr>
              <w:keepNext w:val="0"/>
              <w:keepLines w:val="0"/>
              <w:widowControl/>
              <w:suppressLineNumbers w:val="0"/>
              <w:jc w:val="center"/>
              <w:textAlignment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kern w:val="0"/>
                <w:sz w:val="24"/>
                <w:szCs w:val="24"/>
                <w:highlight w:val="none"/>
                <w:u w:val="none"/>
                <w:lang w:val="en-US" w:eastAsia="zh-CN" w:bidi="ar"/>
              </w:rPr>
              <w:t>1300.00</w:t>
            </w:r>
          </w:p>
        </w:tc>
        <w:tc>
          <w:tcPr>
            <w:tcW w:w="790" w:type="dxa"/>
            <w:tcBorders>
              <w:top w:val="single" w:color="000000" w:sz="4" w:space="0"/>
              <w:left w:val="single" w:color="000000" w:sz="4" w:space="0"/>
              <w:bottom w:val="single" w:color="000000" w:sz="4" w:space="0"/>
              <w:right w:val="single" w:color="000000" w:sz="4" w:space="0"/>
            </w:tcBorders>
            <w:noWrap w:val="0"/>
            <w:vAlign w:val="center"/>
          </w:tcPr>
          <w:p w14:paraId="30E1B2B5">
            <w:pPr>
              <w:snapToGrid w:val="0"/>
              <w:jc w:val="center"/>
              <w:rPr>
                <w:rFonts w:hint="eastAsia" w:ascii="仿宋" w:hAnsi="仿宋" w:eastAsia="仿宋" w:cs="仿宋"/>
                <w:i w:val="0"/>
                <w:iCs w:val="0"/>
                <w:color w:val="000000"/>
                <w:sz w:val="24"/>
                <w:szCs w:val="24"/>
                <w:highlight w:val="none"/>
                <w:u w:val="none"/>
              </w:rPr>
            </w:pPr>
          </w:p>
        </w:tc>
      </w:tr>
      <w:tr w14:paraId="1F68B2E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457" w:type="dxa"/>
            <w:tcBorders>
              <w:top w:val="single" w:color="000000" w:sz="4" w:space="0"/>
              <w:left w:val="single" w:color="000000" w:sz="4" w:space="0"/>
              <w:bottom w:val="single" w:color="000000" w:sz="4" w:space="0"/>
              <w:right w:val="single" w:color="000000" w:sz="4" w:space="0"/>
            </w:tcBorders>
            <w:noWrap w:val="0"/>
            <w:vAlign w:val="center"/>
          </w:tcPr>
          <w:p w14:paraId="4AF181A6">
            <w:pPr>
              <w:keepNext w:val="0"/>
              <w:keepLines w:val="0"/>
              <w:widowControl/>
              <w:suppressLineNumbers w:val="0"/>
              <w:snapToGrid w:val="0"/>
              <w:jc w:val="center"/>
              <w:textAlignment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kern w:val="0"/>
                <w:sz w:val="24"/>
                <w:szCs w:val="24"/>
                <w:highlight w:val="none"/>
                <w:u w:val="none"/>
                <w:lang w:val="en-US" w:eastAsia="zh-CN" w:bidi="ar"/>
              </w:rPr>
              <w:t>48</w:t>
            </w:r>
          </w:p>
        </w:tc>
        <w:tc>
          <w:tcPr>
            <w:tcW w:w="1280" w:type="dxa"/>
            <w:tcBorders>
              <w:top w:val="single" w:color="000000" w:sz="4" w:space="0"/>
              <w:left w:val="single" w:color="000000" w:sz="4" w:space="0"/>
              <w:bottom w:val="single" w:color="000000" w:sz="4" w:space="0"/>
              <w:right w:val="single" w:color="000000" w:sz="4" w:space="0"/>
            </w:tcBorders>
            <w:noWrap w:val="0"/>
            <w:vAlign w:val="center"/>
          </w:tcPr>
          <w:p w14:paraId="0230C845">
            <w:pPr>
              <w:keepNext w:val="0"/>
              <w:keepLines w:val="0"/>
              <w:widowControl/>
              <w:suppressLineNumbers w:val="0"/>
              <w:snapToGrid w:val="0"/>
              <w:jc w:val="center"/>
              <w:textAlignment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kern w:val="0"/>
                <w:sz w:val="24"/>
                <w:szCs w:val="24"/>
                <w:highlight w:val="none"/>
                <w:u w:val="none"/>
                <w:lang w:val="en-US" w:eastAsia="zh-CN" w:bidi="ar"/>
              </w:rPr>
              <w:t>移动脚手架</w:t>
            </w:r>
          </w:p>
        </w:tc>
        <w:tc>
          <w:tcPr>
            <w:tcW w:w="3607" w:type="dxa"/>
            <w:tcBorders>
              <w:top w:val="single" w:color="000000" w:sz="4" w:space="0"/>
              <w:left w:val="single" w:color="000000" w:sz="4" w:space="0"/>
              <w:bottom w:val="single" w:color="000000" w:sz="4" w:space="0"/>
              <w:right w:val="single" w:color="000000" w:sz="4" w:space="0"/>
            </w:tcBorders>
            <w:noWrap w:val="0"/>
            <w:vAlign w:val="center"/>
          </w:tcPr>
          <w:p w14:paraId="2A2C7494">
            <w:pPr>
              <w:keepNext w:val="0"/>
              <w:keepLines w:val="0"/>
              <w:widowControl/>
              <w:suppressLineNumbers w:val="0"/>
              <w:snapToGrid w:val="0"/>
              <w:jc w:val="left"/>
              <w:textAlignment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kern w:val="0"/>
                <w:sz w:val="24"/>
                <w:szCs w:val="24"/>
                <w:highlight w:val="none"/>
                <w:u w:val="none"/>
                <w:lang w:val="en-US" w:eastAsia="zh-CN" w:bidi="ar"/>
              </w:rPr>
              <w:t>1.移动脚手架搭设拆除</w:t>
            </w:r>
            <w:r>
              <w:rPr>
                <w:rFonts w:hint="eastAsia" w:ascii="仿宋" w:hAnsi="仿宋" w:eastAsia="仿宋" w:cs="仿宋"/>
                <w:i w:val="0"/>
                <w:iCs w:val="0"/>
                <w:color w:val="000000"/>
                <w:kern w:val="0"/>
                <w:sz w:val="24"/>
                <w:szCs w:val="24"/>
                <w:highlight w:val="none"/>
                <w:u w:val="none"/>
                <w:lang w:val="en-US" w:eastAsia="zh-CN" w:bidi="ar"/>
              </w:rPr>
              <w:br w:type="textWrapping"/>
            </w:r>
            <w:r>
              <w:rPr>
                <w:rFonts w:hint="eastAsia" w:ascii="仿宋" w:hAnsi="仿宋" w:eastAsia="仿宋" w:cs="仿宋"/>
                <w:i w:val="0"/>
                <w:iCs w:val="0"/>
                <w:color w:val="000000"/>
                <w:kern w:val="0"/>
                <w:sz w:val="24"/>
                <w:szCs w:val="24"/>
                <w:highlight w:val="none"/>
                <w:u w:val="none"/>
                <w:lang w:val="en-US" w:eastAsia="zh-CN" w:bidi="ar"/>
              </w:rPr>
              <w:t>2.移动脚手架使用功能满足建设方需求，半高层按0.5组计算，工期等其他相关费用报价中综合考虑</w:t>
            </w:r>
          </w:p>
        </w:tc>
        <w:tc>
          <w:tcPr>
            <w:tcW w:w="846" w:type="dxa"/>
            <w:tcBorders>
              <w:top w:val="single" w:color="000000" w:sz="4" w:space="0"/>
              <w:left w:val="single" w:color="000000" w:sz="4" w:space="0"/>
              <w:bottom w:val="single" w:color="000000" w:sz="4" w:space="0"/>
              <w:right w:val="single" w:color="000000" w:sz="4" w:space="0"/>
            </w:tcBorders>
            <w:noWrap w:val="0"/>
            <w:vAlign w:val="center"/>
          </w:tcPr>
          <w:p w14:paraId="0EDC5BE3">
            <w:pPr>
              <w:keepNext w:val="0"/>
              <w:keepLines w:val="0"/>
              <w:widowControl/>
              <w:suppressLineNumbers w:val="0"/>
              <w:snapToGrid w:val="0"/>
              <w:jc w:val="center"/>
              <w:textAlignment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kern w:val="0"/>
                <w:sz w:val="24"/>
                <w:szCs w:val="24"/>
                <w:highlight w:val="none"/>
                <w:u w:val="none"/>
                <w:lang w:val="en-US" w:eastAsia="zh-CN" w:bidi="ar"/>
              </w:rPr>
              <w:t>组</w:t>
            </w:r>
          </w:p>
        </w:tc>
        <w:tc>
          <w:tcPr>
            <w:tcW w:w="940" w:type="dxa"/>
            <w:tcBorders>
              <w:top w:val="single" w:color="000000" w:sz="4" w:space="0"/>
              <w:left w:val="single" w:color="000000" w:sz="4" w:space="0"/>
              <w:bottom w:val="single" w:color="000000" w:sz="4" w:space="0"/>
              <w:right w:val="single" w:color="000000" w:sz="4" w:space="0"/>
            </w:tcBorders>
            <w:noWrap/>
            <w:vAlign w:val="center"/>
          </w:tcPr>
          <w:p w14:paraId="74B66DA5">
            <w:pPr>
              <w:keepNext w:val="0"/>
              <w:keepLines w:val="0"/>
              <w:widowControl/>
              <w:suppressLineNumbers w:val="0"/>
              <w:jc w:val="center"/>
              <w:textAlignment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kern w:val="0"/>
                <w:sz w:val="24"/>
                <w:szCs w:val="24"/>
                <w:highlight w:val="none"/>
                <w:u w:val="none"/>
                <w:lang w:val="en-US" w:eastAsia="zh-CN" w:bidi="ar"/>
              </w:rPr>
              <w:t>170.00</w:t>
            </w:r>
          </w:p>
        </w:tc>
        <w:tc>
          <w:tcPr>
            <w:tcW w:w="1254" w:type="dxa"/>
            <w:tcBorders>
              <w:top w:val="single" w:color="000000" w:sz="4" w:space="0"/>
              <w:left w:val="single" w:color="000000" w:sz="4" w:space="0"/>
              <w:bottom w:val="single" w:color="000000" w:sz="4" w:space="0"/>
              <w:right w:val="single" w:color="000000" w:sz="4" w:space="0"/>
            </w:tcBorders>
            <w:noWrap/>
            <w:vAlign w:val="center"/>
          </w:tcPr>
          <w:p w14:paraId="6E94C34E">
            <w:pPr>
              <w:keepNext w:val="0"/>
              <w:keepLines w:val="0"/>
              <w:widowControl/>
              <w:suppressLineNumbers w:val="0"/>
              <w:jc w:val="center"/>
              <w:textAlignment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kern w:val="0"/>
                <w:sz w:val="24"/>
                <w:szCs w:val="24"/>
                <w:highlight w:val="none"/>
                <w:u w:val="none"/>
                <w:lang w:val="en-US" w:eastAsia="zh-CN" w:bidi="ar"/>
              </w:rPr>
              <w:t>55.00</w:t>
            </w:r>
          </w:p>
        </w:tc>
        <w:tc>
          <w:tcPr>
            <w:tcW w:w="790" w:type="dxa"/>
            <w:tcBorders>
              <w:top w:val="single" w:color="000000" w:sz="4" w:space="0"/>
              <w:left w:val="single" w:color="000000" w:sz="4" w:space="0"/>
              <w:bottom w:val="single" w:color="000000" w:sz="4" w:space="0"/>
              <w:right w:val="single" w:color="000000" w:sz="4" w:space="0"/>
            </w:tcBorders>
            <w:noWrap w:val="0"/>
            <w:vAlign w:val="center"/>
          </w:tcPr>
          <w:p w14:paraId="60D73D9E">
            <w:pPr>
              <w:snapToGrid w:val="0"/>
              <w:jc w:val="center"/>
              <w:rPr>
                <w:rFonts w:hint="eastAsia" w:ascii="仿宋" w:hAnsi="仿宋" w:eastAsia="仿宋" w:cs="仿宋"/>
                <w:i w:val="0"/>
                <w:iCs w:val="0"/>
                <w:color w:val="000000"/>
                <w:sz w:val="24"/>
                <w:szCs w:val="24"/>
                <w:highlight w:val="none"/>
                <w:u w:val="none"/>
              </w:rPr>
            </w:pPr>
          </w:p>
        </w:tc>
      </w:tr>
      <w:tr w14:paraId="485F0D9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457" w:type="dxa"/>
            <w:tcBorders>
              <w:top w:val="single" w:color="000000" w:sz="4" w:space="0"/>
              <w:left w:val="single" w:color="000000" w:sz="4" w:space="0"/>
              <w:bottom w:val="single" w:color="000000" w:sz="4" w:space="0"/>
              <w:right w:val="single" w:color="000000" w:sz="4" w:space="0"/>
            </w:tcBorders>
            <w:noWrap w:val="0"/>
            <w:vAlign w:val="center"/>
          </w:tcPr>
          <w:p w14:paraId="27CFB80C">
            <w:pPr>
              <w:keepNext w:val="0"/>
              <w:keepLines w:val="0"/>
              <w:widowControl/>
              <w:suppressLineNumbers w:val="0"/>
              <w:snapToGrid w:val="0"/>
              <w:jc w:val="center"/>
              <w:textAlignment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kern w:val="0"/>
                <w:sz w:val="24"/>
                <w:szCs w:val="24"/>
                <w:highlight w:val="none"/>
                <w:u w:val="none"/>
                <w:lang w:val="en-US" w:eastAsia="zh-CN" w:bidi="ar"/>
              </w:rPr>
              <w:t>49</w:t>
            </w:r>
          </w:p>
        </w:tc>
        <w:tc>
          <w:tcPr>
            <w:tcW w:w="1280" w:type="dxa"/>
            <w:tcBorders>
              <w:top w:val="single" w:color="000000" w:sz="4" w:space="0"/>
              <w:left w:val="single" w:color="000000" w:sz="4" w:space="0"/>
              <w:bottom w:val="single" w:color="000000" w:sz="4" w:space="0"/>
              <w:right w:val="single" w:color="000000" w:sz="4" w:space="0"/>
            </w:tcBorders>
            <w:noWrap w:val="0"/>
            <w:vAlign w:val="center"/>
          </w:tcPr>
          <w:p w14:paraId="1DFFB6A0">
            <w:pPr>
              <w:keepNext w:val="0"/>
              <w:keepLines w:val="0"/>
              <w:widowControl/>
              <w:suppressLineNumbers w:val="0"/>
              <w:snapToGrid w:val="0"/>
              <w:jc w:val="center"/>
              <w:textAlignment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kern w:val="0"/>
                <w:sz w:val="24"/>
                <w:szCs w:val="24"/>
                <w:highlight w:val="none"/>
                <w:u w:val="none"/>
                <w:lang w:val="en-US" w:eastAsia="zh-CN" w:bidi="ar"/>
              </w:rPr>
              <w:t>钢管式脚手架</w:t>
            </w:r>
          </w:p>
        </w:tc>
        <w:tc>
          <w:tcPr>
            <w:tcW w:w="3607" w:type="dxa"/>
            <w:tcBorders>
              <w:top w:val="single" w:color="000000" w:sz="4" w:space="0"/>
              <w:left w:val="single" w:color="000000" w:sz="4" w:space="0"/>
              <w:bottom w:val="single" w:color="000000" w:sz="4" w:space="0"/>
              <w:right w:val="single" w:color="000000" w:sz="4" w:space="0"/>
            </w:tcBorders>
            <w:noWrap w:val="0"/>
            <w:vAlign w:val="center"/>
          </w:tcPr>
          <w:p w14:paraId="2AEC2723">
            <w:pPr>
              <w:keepNext w:val="0"/>
              <w:keepLines w:val="0"/>
              <w:widowControl/>
              <w:suppressLineNumbers w:val="0"/>
              <w:snapToGrid w:val="0"/>
              <w:jc w:val="left"/>
              <w:textAlignment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kern w:val="0"/>
                <w:sz w:val="24"/>
                <w:szCs w:val="24"/>
                <w:highlight w:val="none"/>
                <w:u w:val="none"/>
                <w:lang w:val="en-US" w:eastAsia="zh-CN" w:bidi="ar"/>
              </w:rPr>
              <w:t>1.钢管架 双排15m</w:t>
            </w:r>
            <w:r>
              <w:rPr>
                <w:rFonts w:hint="eastAsia" w:ascii="仿宋" w:hAnsi="仿宋" w:eastAsia="仿宋" w:cs="仿宋"/>
                <w:i w:val="0"/>
                <w:iCs w:val="0"/>
                <w:color w:val="000000"/>
                <w:kern w:val="0"/>
                <w:sz w:val="24"/>
                <w:szCs w:val="24"/>
                <w:highlight w:val="none"/>
                <w:u w:val="none"/>
                <w:lang w:val="en-US" w:eastAsia="zh-CN" w:bidi="ar"/>
              </w:rPr>
              <w:br w:type="textWrapping"/>
            </w:r>
            <w:r>
              <w:rPr>
                <w:rFonts w:hint="eastAsia" w:ascii="仿宋" w:hAnsi="仿宋" w:eastAsia="仿宋" w:cs="仿宋"/>
                <w:i w:val="0"/>
                <w:iCs w:val="0"/>
                <w:color w:val="000000"/>
                <w:kern w:val="0"/>
                <w:sz w:val="24"/>
                <w:szCs w:val="24"/>
                <w:highlight w:val="none"/>
                <w:u w:val="none"/>
                <w:lang w:val="en-US" w:eastAsia="zh-CN" w:bidi="ar"/>
              </w:rPr>
              <w:t>2.满足设计规范及使用要求</w:t>
            </w:r>
          </w:p>
        </w:tc>
        <w:tc>
          <w:tcPr>
            <w:tcW w:w="846" w:type="dxa"/>
            <w:tcBorders>
              <w:top w:val="single" w:color="000000" w:sz="4" w:space="0"/>
              <w:left w:val="single" w:color="000000" w:sz="4" w:space="0"/>
              <w:bottom w:val="single" w:color="000000" w:sz="4" w:space="0"/>
              <w:right w:val="single" w:color="000000" w:sz="4" w:space="0"/>
            </w:tcBorders>
            <w:noWrap w:val="0"/>
            <w:vAlign w:val="center"/>
          </w:tcPr>
          <w:p w14:paraId="0FD2CBAF">
            <w:pPr>
              <w:keepNext w:val="0"/>
              <w:keepLines w:val="0"/>
              <w:widowControl/>
              <w:suppressLineNumbers w:val="0"/>
              <w:snapToGrid w:val="0"/>
              <w:jc w:val="center"/>
              <w:textAlignment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kern w:val="0"/>
                <w:sz w:val="24"/>
                <w:szCs w:val="24"/>
                <w:highlight w:val="none"/>
                <w:u w:val="none"/>
                <w:lang w:val="en-US" w:eastAsia="zh-CN" w:bidi="ar"/>
              </w:rPr>
              <w:t>m2</w:t>
            </w:r>
          </w:p>
        </w:tc>
        <w:tc>
          <w:tcPr>
            <w:tcW w:w="940" w:type="dxa"/>
            <w:tcBorders>
              <w:top w:val="single" w:color="000000" w:sz="4" w:space="0"/>
              <w:left w:val="single" w:color="000000" w:sz="4" w:space="0"/>
              <w:bottom w:val="single" w:color="000000" w:sz="4" w:space="0"/>
              <w:right w:val="single" w:color="000000" w:sz="4" w:space="0"/>
            </w:tcBorders>
            <w:noWrap/>
            <w:vAlign w:val="center"/>
          </w:tcPr>
          <w:p w14:paraId="7FA90C4C">
            <w:pPr>
              <w:keepNext w:val="0"/>
              <w:keepLines w:val="0"/>
              <w:widowControl/>
              <w:suppressLineNumbers w:val="0"/>
              <w:jc w:val="center"/>
              <w:textAlignment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kern w:val="0"/>
                <w:sz w:val="24"/>
                <w:szCs w:val="24"/>
                <w:highlight w:val="none"/>
                <w:u w:val="none"/>
                <w:lang w:val="en-US" w:eastAsia="zh-CN" w:bidi="ar"/>
              </w:rPr>
              <w:t>120.00</w:t>
            </w:r>
          </w:p>
        </w:tc>
        <w:tc>
          <w:tcPr>
            <w:tcW w:w="1254" w:type="dxa"/>
            <w:tcBorders>
              <w:top w:val="single" w:color="000000" w:sz="4" w:space="0"/>
              <w:left w:val="single" w:color="000000" w:sz="4" w:space="0"/>
              <w:bottom w:val="single" w:color="000000" w:sz="4" w:space="0"/>
              <w:right w:val="single" w:color="000000" w:sz="4" w:space="0"/>
            </w:tcBorders>
            <w:noWrap/>
            <w:vAlign w:val="center"/>
          </w:tcPr>
          <w:p w14:paraId="7B895C85">
            <w:pPr>
              <w:keepNext w:val="0"/>
              <w:keepLines w:val="0"/>
              <w:widowControl/>
              <w:suppressLineNumbers w:val="0"/>
              <w:jc w:val="center"/>
              <w:textAlignment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kern w:val="0"/>
                <w:sz w:val="24"/>
                <w:szCs w:val="24"/>
                <w:highlight w:val="none"/>
                <w:u w:val="none"/>
                <w:lang w:val="en-US" w:eastAsia="zh-CN" w:bidi="ar"/>
              </w:rPr>
              <w:t>15.95</w:t>
            </w:r>
          </w:p>
        </w:tc>
        <w:tc>
          <w:tcPr>
            <w:tcW w:w="790" w:type="dxa"/>
            <w:tcBorders>
              <w:top w:val="single" w:color="000000" w:sz="4" w:space="0"/>
              <w:left w:val="single" w:color="000000" w:sz="4" w:space="0"/>
              <w:bottom w:val="single" w:color="000000" w:sz="4" w:space="0"/>
              <w:right w:val="single" w:color="000000" w:sz="4" w:space="0"/>
            </w:tcBorders>
            <w:noWrap w:val="0"/>
            <w:vAlign w:val="center"/>
          </w:tcPr>
          <w:p w14:paraId="080DA097">
            <w:pPr>
              <w:snapToGrid w:val="0"/>
              <w:jc w:val="center"/>
              <w:rPr>
                <w:rFonts w:hint="eastAsia" w:ascii="仿宋" w:hAnsi="仿宋" w:eastAsia="仿宋" w:cs="仿宋"/>
                <w:i w:val="0"/>
                <w:iCs w:val="0"/>
                <w:color w:val="000000"/>
                <w:sz w:val="24"/>
                <w:szCs w:val="24"/>
                <w:highlight w:val="none"/>
                <w:u w:val="none"/>
              </w:rPr>
            </w:pPr>
          </w:p>
        </w:tc>
      </w:tr>
      <w:tr w14:paraId="15A746C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457" w:type="dxa"/>
            <w:tcBorders>
              <w:top w:val="single" w:color="000000" w:sz="4" w:space="0"/>
              <w:left w:val="single" w:color="000000" w:sz="4" w:space="0"/>
              <w:bottom w:val="single" w:color="000000" w:sz="4" w:space="0"/>
              <w:right w:val="single" w:color="000000" w:sz="4" w:space="0"/>
            </w:tcBorders>
            <w:noWrap w:val="0"/>
            <w:vAlign w:val="center"/>
          </w:tcPr>
          <w:p w14:paraId="03EC2971">
            <w:pPr>
              <w:keepNext w:val="0"/>
              <w:keepLines w:val="0"/>
              <w:widowControl/>
              <w:suppressLineNumbers w:val="0"/>
              <w:snapToGrid w:val="0"/>
              <w:jc w:val="center"/>
              <w:textAlignment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kern w:val="0"/>
                <w:sz w:val="24"/>
                <w:szCs w:val="24"/>
                <w:highlight w:val="none"/>
                <w:u w:val="none"/>
                <w:lang w:val="en-US" w:eastAsia="zh-CN" w:bidi="ar"/>
              </w:rPr>
              <w:t>50</w:t>
            </w:r>
          </w:p>
        </w:tc>
        <w:tc>
          <w:tcPr>
            <w:tcW w:w="1280" w:type="dxa"/>
            <w:tcBorders>
              <w:top w:val="single" w:color="000000" w:sz="4" w:space="0"/>
              <w:left w:val="single" w:color="000000" w:sz="4" w:space="0"/>
              <w:bottom w:val="single" w:color="000000" w:sz="4" w:space="0"/>
              <w:right w:val="single" w:color="000000" w:sz="4" w:space="0"/>
            </w:tcBorders>
            <w:noWrap w:val="0"/>
            <w:vAlign w:val="center"/>
          </w:tcPr>
          <w:p w14:paraId="270C4FA0">
            <w:pPr>
              <w:keepNext w:val="0"/>
              <w:keepLines w:val="0"/>
              <w:widowControl/>
              <w:suppressLineNumbers w:val="0"/>
              <w:snapToGrid w:val="0"/>
              <w:jc w:val="center"/>
              <w:textAlignment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kern w:val="0"/>
                <w:sz w:val="24"/>
                <w:szCs w:val="24"/>
                <w:highlight w:val="none"/>
                <w:u w:val="none"/>
                <w:lang w:val="en-US" w:eastAsia="zh-CN" w:bidi="ar"/>
              </w:rPr>
              <w:t>围挡</w:t>
            </w:r>
          </w:p>
        </w:tc>
        <w:tc>
          <w:tcPr>
            <w:tcW w:w="3607" w:type="dxa"/>
            <w:tcBorders>
              <w:top w:val="single" w:color="000000" w:sz="4" w:space="0"/>
              <w:left w:val="single" w:color="000000" w:sz="4" w:space="0"/>
              <w:bottom w:val="single" w:color="000000" w:sz="4" w:space="0"/>
              <w:right w:val="single" w:color="000000" w:sz="4" w:space="0"/>
            </w:tcBorders>
            <w:noWrap w:val="0"/>
            <w:vAlign w:val="center"/>
          </w:tcPr>
          <w:p w14:paraId="70265BE1">
            <w:pPr>
              <w:keepNext w:val="0"/>
              <w:keepLines w:val="0"/>
              <w:widowControl/>
              <w:suppressLineNumbers w:val="0"/>
              <w:snapToGrid w:val="0"/>
              <w:jc w:val="left"/>
              <w:textAlignment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kern w:val="0"/>
                <w:sz w:val="24"/>
                <w:szCs w:val="24"/>
                <w:highlight w:val="none"/>
                <w:u w:val="none"/>
                <w:lang w:val="en-US" w:eastAsia="zh-CN" w:bidi="ar"/>
              </w:rPr>
              <w:t>1.围挡搭设拆除</w:t>
            </w:r>
            <w:r>
              <w:rPr>
                <w:rFonts w:hint="eastAsia" w:ascii="仿宋" w:hAnsi="仿宋" w:eastAsia="仿宋" w:cs="仿宋"/>
                <w:i w:val="0"/>
                <w:iCs w:val="0"/>
                <w:color w:val="000000"/>
                <w:kern w:val="0"/>
                <w:sz w:val="24"/>
                <w:szCs w:val="24"/>
                <w:highlight w:val="none"/>
                <w:u w:val="none"/>
                <w:lang w:val="en-US" w:eastAsia="zh-CN" w:bidi="ar"/>
              </w:rPr>
              <w:br w:type="textWrapping"/>
            </w:r>
            <w:r>
              <w:rPr>
                <w:rFonts w:hint="eastAsia" w:ascii="仿宋" w:hAnsi="仿宋" w:eastAsia="仿宋" w:cs="仿宋"/>
                <w:i w:val="0"/>
                <w:iCs w:val="0"/>
                <w:color w:val="000000"/>
                <w:kern w:val="0"/>
                <w:sz w:val="24"/>
                <w:szCs w:val="24"/>
                <w:highlight w:val="none"/>
                <w:u w:val="none"/>
                <w:lang w:val="en-US" w:eastAsia="zh-CN" w:bidi="ar"/>
              </w:rPr>
              <w:t>2.围挡使用功能满足建设方需求及相关部门要求，围挡外饰面更换等其他相关费用报价中综合考虑</w:t>
            </w:r>
          </w:p>
        </w:tc>
        <w:tc>
          <w:tcPr>
            <w:tcW w:w="846" w:type="dxa"/>
            <w:tcBorders>
              <w:top w:val="single" w:color="000000" w:sz="4" w:space="0"/>
              <w:left w:val="single" w:color="000000" w:sz="4" w:space="0"/>
              <w:bottom w:val="single" w:color="000000" w:sz="4" w:space="0"/>
              <w:right w:val="single" w:color="000000" w:sz="4" w:space="0"/>
            </w:tcBorders>
            <w:noWrap w:val="0"/>
            <w:vAlign w:val="center"/>
          </w:tcPr>
          <w:p w14:paraId="3773DFC0">
            <w:pPr>
              <w:keepNext w:val="0"/>
              <w:keepLines w:val="0"/>
              <w:widowControl/>
              <w:suppressLineNumbers w:val="0"/>
              <w:snapToGrid w:val="0"/>
              <w:jc w:val="center"/>
              <w:textAlignment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kern w:val="0"/>
                <w:sz w:val="24"/>
                <w:szCs w:val="24"/>
                <w:highlight w:val="none"/>
                <w:u w:val="none"/>
                <w:lang w:val="en-US" w:eastAsia="zh-CN" w:bidi="ar"/>
              </w:rPr>
              <w:t>m</w:t>
            </w:r>
          </w:p>
        </w:tc>
        <w:tc>
          <w:tcPr>
            <w:tcW w:w="940" w:type="dxa"/>
            <w:tcBorders>
              <w:top w:val="single" w:color="000000" w:sz="4" w:space="0"/>
              <w:left w:val="single" w:color="000000" w:sz="4" w:space="0"/>
              <w:bottom w:val="single" w:color="000000" w:sz="4" w:space="0"/>
              <w:right w:val="single" w:color="000000" w:sz="4" w:space="0"/>
            </w:tcBorders>
            <w:noWrap/>
            <w:vAlign w:val="center"/>
          </w:tcPr>
          <w:p w14:paraId="4376B54A">
            <w:pPr>
              <w:keepNext w:val="0"/>
              <w:keepLines w:val="0"/>
              <w:widowControl/>
              <w:suppressLineNumbers w:val="0"/>
              <w:jc w:val="center"/>
              <w:textAlignment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kern w:val="0"/>
                <w:sz w:val="24"/>
                <w:szCs w:val="24"/>
                <w:highlight w:val="none"/>
                <w:u w:val="none"/>
                <w:lang w:val="en-US" w:eastAsia="zh-CN" w:bidi="ar"/>
              </w:rPr>
              <w:t>20.00</w:t>
            </w:r>
          </w:p>
        </w:tc>
        <w:tc>
          <w:tcPr>
            <w:tcW w:w="1254" w:type="dxa"/>
            <w:tcBorders>
              <w:top w:val="single" w:color="000000" w:sz="4" w:space="0"/>
              <w:left w:val="single" w:color="000000" w:sz="4" w:space="0"/>
              <w:bottom w:val="single" w:color="000000" w:sz="4" w:space="0"/>
              <w:right w:val="single" w:color="000000" w:sz="4" w:space="0"/>
            </w:tcBorders>
            <w:noWrap/>
            <w:vAlign w:val="center"/>
          </w:tcPr>
          <w:p w14:paraId="17C90837">
            <w:pPr>
              <w:keepNext w:val="0"/>
              <w:keepLines w:val="0"/>
              <w:widowControl/>
              <w:suppressLineNumbers w:val="0"/>
              <w:jc w:val="center"/>
              <w:textAlignment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kern w:val="0"/>
                <w:sz w:val="24"/>
                <w:szCs w:val="24"/>
                <w:highlight w:val="none"/>
                <w:u w:val="none"/>
                <w:lang w:val="en-US" w:eastAsia="zh-CN" w:bidi="ar"/>
              </w:rPr>
              <w:t>100.00</w:t>
            </w:r>
          </w:p>
        </w:tc>
        <w:tc>
          <w:tcPr>
            <w:tcW w:w="790" w:type="dxa"/>
            <w:tcBorders>
              <w:top w:val="single" w:color="000000" w:sz="4" w:space="0"/>
              <w:left w:val="single" w:color="000000" w:sz="4" w:space="0"/>
              <w:bottom w:val="single" w:color="000000" w:sz="4" w:space="0"/>
              <w:right w:val="single" w:color="000000" w:sz="4" w:space="0"/>
            </w:tcBorders>
            <w:noWrap w:val="0"/>
            <w:vAlign w:val="center"/>
          </w:tcPr>
          <w:p w14:paraId="4CE3F726">
            <w:pPr>
              <w:snapToGrid w:val="0"/>
              <w:jc w:val="center"/>
              <w:rPr>
                <w:rFonts w:hint="eastAsia" w:ascii="仿宋" w:hAnsi="仿宋" w:eastAsia="仿宋" w:cs="仿宋"/>
                <w:i w:val="0"/>
                <w:iCs w:val="0"/>
                <w:color w:val="000000"/>
                <w:sz w:val="24"/>
                <w:szCs w:val="24"/>
                <w:highlight w:val="none"/>
                <w:u w:val="none"/>
              </w:rPr>
            </w:pPr>
          </w:p>
        </w:tc>
      </w:tr>
      <w:tr w14:paraId="5DDFAEC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457" w:type="dxa"/>
            <w:tcBorders>
              <w:top w:val="single" w:color="000000" w:sz="4" w:space="0"/>
              <w:left w:val="single" w:color="000000" w:sz="4" w:space="0"/>
              <w:bottom w:val="single" w:color="000000" w:sz="4" w:space="0"/>
              <w:right w:val="single" w:color="000000" w:sz="4" w:space="0"/>
            </w:tcBorders>
            <w:noWrap w:val="0"/>
            <w:vAlign w:val="center"/>
          </w:tcPr>
          <w:p w14:paraId="5810CFAE">
            <w:pPr>
              <w:keepNext w:val="0"/>
              <w:keepLines w:val="0"/>
              <w:widowControl/>
              <w:suppressLineNumbers w:val="0"/>
              <w:snapToGrid w:val="0"/>
              <w:jc w:val="center"/>
              <w:textAlignment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kern w:val="0"/>
                <w:sz w:val="24"/>
                <w:szCs w:val="24"/>
                <w:highlight w:val="none"/>
                <w:u w:val="none"/>
                <w:lang w:val="en-US" w:eastAsia="zh-CN" w:bidi="ar"/>
              </w:rPr>
              <w:t>51</w:t>
            </w:r>
          </w:p>
        </w:tc>
        <w:tc>
          <w:tcPr>
            <w:tcW w:w="1280" w:type="dxa"/>
            <w:tcBorders>
              <w:top w:val="single" w:color="000000" w:sz="4" w:space="0"/>
              <w:left w:val="single" w:color="000000" w:sz="4" w:space="0"/>
              <w:bottom w:val="single" w:color="000000" w:sz="4" w:space="0"/>
              <w:right w:val="single" w:color="000000" w:sz="4" w:space="0"/>
            </w:tcBorders>
            <w:noWrap w:val="0"/>
            <w:vAlign w:val="center"/>
          </w:tcPr>
          <w:p w14:paraId="302B98A5">
            <w:pPr>
              <w:keepNext w:val="0"/>
              <w:keepLines w:val="0"/>
              <w:widowControl/>
              <w:suppressLineNumbers w:val="0"/>
              <w:snapToGrid w:val="0"/>
              <w:jc w:val="center"/>
              <w:textAlignment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kern w:val="0"/>
                <w:sz w:val="24"/>
                <w:szCs w:val="24"/>
                <w:highlight w:val="none"/>
                <w:u w:val="none"/>
                <w:lang w:val="en-US" w:eastAsia="zh-CN" w:bidi="ar"/>
              </w:rPr>
              <w:t>电焊机</w:t>
            </w:r>
          </w:p>
        </w:tc>
        <w:tc>
          <w:tcPr>
            <w:tcW w:w="3607" w:type="dxa"/>
            <w:tcBorders>
              <w:top w:val="single" w:color="000000" w:sz="4" w:space="0"/>
              <w:left w:val="single" w:color="000000" w:sz="4" w:space="0"/>
              <w:bottom w:val="single" w:color="000000" w:sz="4" w:space="0"/>
              <w:right w:val="single" w:color="000000" w:sz="4" w:space="0"/>
            </w:tcBorders>
            <w:noWrap w:val="0"/>
            <w:vAlign w:val="center"/>
          </w:tcPr>
          <w:p w14:paraId="1623FBB2">
            <w:pPr>
              <w:keepNext w:val="0"/>
              <w:keepLines w:val="0"/>
              <w:widowControl/>
              <w:suppressLineNumbers w:val="0"/>
              <w:snapToGrid w:val="0"/>
              <w:jc w:val="left"/>
              <w:textAlignment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kern w:val="0"/>
                <w:sz w:val="24"/>
                <w:szCs w:val="24"/>
                <w:highlight w:val="none"/>
                <w:u w:val="none"/>
                <w:lang w:val="en-US" w:eastAsia="zh-CN" w:bidi="ar"/>
              </w:rPr>
              <w:t>1.现场电焊机台班费用</w:t>
            </w:r>
            <w:r>
              <w:rPr>
                <w:rFonts w:hint="eastAsia" w:ascii="仿宋" w:hAnsi="仿宋" w:eastAsia="仿宋" w:cs="仿宋"/>
                <w:i w:val="0"/>
                <w:iCs w:val="0"/>
                <w:color w:val="000000"/>
                <w:kern w:val="0"/>
                <w:sz w:val="24"/>
                <w:szCs w:val="24"/>
                <w:highlight w:val="none"/>
                <w:u w:val="none"/>
                <w:lang w:val="en-US" w:eastAsia="zh-CN" w:bidi="ar"/>
              </w:rPr>
              <w:br w:type="textWrapping"/>
            </w:r>
            <w:r>
              <w:rPr>
                <w:rFonts w:hint="eastAsia" w:ascii="仿宋" w:hAnsi="仿宋" w:eastAsia="仿宋" w:cs="仿宋"/>
                <w:i w:val="0"/>
                <w:iCs w:val="0"/>
                <w:color w:val="000000"/>
                <w:kern w:val="0"/>
                <w:sz w:val="24"/>
                <w:szCs w:val="24"/>
                <w:highlight w:val="none"/>
                <w:u w:val="none"/>
                <w:lang w:val="en-US" w:eastAsia="zh-CN" w:bidi="ar"/>
              </w:rPr>
              <w:t>2.机械型号、参数、使用功能满足建设方需求在报价中综合考虑</w:t>
            </w:r>
          </w:p>
        </w:tc>
        <w:tc>
          <w:tcPr>
            <w:tcW w:w="846" w:type="dxa"/>
            <w:tcBorders>
              <w:top w:val="single" w:color="000000" w:sz="4" w:space="0"/>
              <w:left w:val="single" w:color="000000" w:sz="4" w:space="0"/>
              <w:bottom w:val="single" w:color="000000" w:sz="4" w:space="0"/>
              <w:right w:val="single" w:color="000000" w:sz="4" w:space="0"/>
            </w:tcBorders>
            <w:noWrap w:val="0"/>
            <w:vAlign w:val="center"/>
          </w:tcPr>
          <w:p w14:paraId="2DDB4886">
            <w:pPr>
              <w:keepNext w:val="0"/>
              <w:keepLines w:val="0"/>
              <w:widowControl/>
              <w:suppressLineNumbers w:val="0"/>
              <w:snapToGrid w:val="0"/>
              <w:jc w:val="center"/>
              <w:textAlignment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kern w:val="0"/>
                <w:sz w:val="24"/>
                <w:szCs w:val="24"/>
                <w:highlight w:val="none"/>
                <w:u w:val="none"/>
                <w:lang w:val="en-US" w:eastAsia="zh-CN" w:bidi="ar"/>
              </w:rPr>
              <w:t>台班</w:t>
            </w:r>
          </w:p>
        </w:tc>
        <w:tc>
          <w:tcPr>
            <w:tcW w:w="940" w:type="dxa"/>
            <w:tcBorders>
              <w:top w:val="single" w:color="000000" w:sz="4" w:space="0"/>
              <w:left w:val="single" w:color="000000" w:sz="4" w:space="0"/>
              <w:bottom w:val="single" w:color="000000" w:sz="4" w:space="0"/>
              <w:right w:val="single" w:color="000000" w:sz="4" w:space="0"/>
            </w:tcBorders>
            <w:noWrap/>
            <w:vAlign w:val="center"/>
          </w:tcPr>
          <w:p w14:paraId="07F23156">
            <w:pPr>
              <w:keepNext w:val="0"/>
              <w:keepLines w:val="0"/>
              <w:widowControl/>
              <w:suppressLineNumbers w:val="0"/>
              <w:jc w:val="center"/>
              <w:textAlignment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kern w:val="0"/>
                <w:sz w:val="24"/>
                <w:szCs w:val="24"/>
                <w:highlight w:val="none"/>
                <w:u w:val="none"/>
                <w:lang w:val="en-US" w:eastAsia="zh-CN" w:bidi="ar"/>
              </w:rPr>
              <w:t>90.00</w:t>
            </w:r>
          </w:p>
        </w:tc>
        <w:tc>
          <w:tcPr>
            <w:tcW w:w="1254" w:type="dxa"/>
            <w:tcBorders>
              <w:top w:val="single" w:color="000000" w:sz="4" w:space="0"/>
              <w:left w:val="single" w:color="000000" w:sz="4" w:space="0"/>
              <w:bottom w:val="single" w:color="000000" w:sz="4" w:space="0"/>
              <w:right w:val="single" w:color="000000" w:sz="4" w:space="0"/>
            </w:tcBorders>
            <w:noWrap/>
            <w:vAlign w:val="center"/>
          </w:tcPr>
          <w:p w14:paraId="566AC41F">
            <w:pPr>
              <w:keepNext w:val="0"/>
              <w:keepLines w:val="0"/>
              <w:widowControl/>
              <w:suppressLineNumbers w:val="0"/>
              <w:jc w:val="center"/>
              <w:textAlignment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kern w:val="0"/>
                <w:sz w:val="24"/>
                <w:szCs w:val="24"/>
                <w:highlight w:val="none"/>
                <w:u w:val="none"/>
                <w:lang w:val="en-US" w:eastAsia="zh-CN" w:bidi="ar"/>
              </w:rPr>
              <w:t>135.00</w:t>
            </w:r>
          </w:p>
        </w:tc>
        <w:tc>
          <w:tcPr>
            <w:tcW w:w="790" w:type="dxa"/>
            <w:tcBorders>
              <w:top w:val="single" w:color="000000" w:sz="4" w:space="0"/>
              <w:left w:val="single" w:color="000000" w:sz="4" w:space="0"/>
              <w:bottom w:val="single" w:color="000000" w:sz="4" w:space="0"/>
              <w:right w:val="single" w:color="000000" w:sz="4" w:space="0"/>
            </w:tcBorders>
            <w:noWrap w:val="0"/>
            <w:vAlign w:val="center"/>
          </w:tcPr>
          <w:p w14:paraId="460E3D68">
            <w:pPr>
              <w:snapToGrid w:val="0"/>
              <w:jc w:val="center"/>
              <w:rPr>
                <w:rFonts w:hint="eastAsia" w:ascii="仿宋" w:hAnsi="仿宋" w:eastAsia="仿宋" w:cs="仿宋"/>
                <w:i w:val="0"/>
                <w:iCs w:val="0"/>
                <w:color w:val="000000"/>
                <w:sz w:val="24"/>
                <w:szCs w:val="24"/>
                <w:highlight w:val="none"/>
                <w:u w:val="none"/>
              </w:rPr>
            </w:pPr>
          </w:p>
        </w:tc>
      </w:tr>
      <w:tr w14:paraId="219B820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457" w:type="dxa"/>
            <w:tcBorders>
              <w:top w:val="single" w:color="000000" w:sz="4" w:space="0"/>
              <w:left w:val="single" w:color="000000" w:sz="4" w:space="0"/>
              <w:bottom w:val="single" w:color="000000" w:sz="4" w:space="0"/>
              <w:right w:val="single" w:color="000000" w:sz="4" w:space="0"/>
            </w:tcBorders>
            <w:noWrap w:val="0"/>
            <w:vAlign w:val="center"/>
          </w:tcPr>
          <w:p w14:paraId="16B65EC5">
            <w:pPr>
              <w:keepNext w:val="0"/>
              <w:keepLines w:val="0"/>
              <w:widowControl/>
              <w:suppressLineNumbers w:val="0"/>
              <w:snapToGrid w:val="0"/>
              <w:jc w:val="center"/>
              <w:textAlignment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kern w:val="0"/>
                <w:sz w:val="24"/>
                <w:szCs w:val="24"/>
                <w:highlight w:val="none"/>
                <w:u w:val="none"/>
                <w:lang w:val="en-US" w:eastAsia="zh-CN" w:bidi="ar"/>
              </w:rPr>
              <w:t>52</w:t>
            </w:r>
          </w:p>
        </w:tc>
        <w:tc>
          <w:tcPr>
            <w:tcW w:w="1280" w:type="dxa"/>
            <w:tcBorders>
              <w:top w:val="single" w:color="000000" w:sz="4" w:space="0"/>
              <w:left w:val="single" w:color="000000" w:sz="4" w:space="0"/>
              <w:bottom w:val="single" w:color="000000" w:sz="4" w:space="0"/>
              <w:right w:val="single" w:color="000000" w:sz="4" w:space="0"/>
            </w:tcBorders>
            <w:noWrap w:val="0"/>
            <w:vAlign w:val="center"/>
          </w:tcPr>
          <w:p w14:paraId="5F68A698">
            <w:pPr>
              <w:keepNext w:val="0"/>
              <w:keepLines w:val="0"/>
              <w:widowControl/>
              <w:suppressLineNumbers w:val="0"/>
              <w:snapToGrid w:val="0"/>
              <w:jc w:val="center"/>
              <w:textAlignment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kern w:val="0"/>
                <w:sz w:val="24"/>
                <w:szCs w:val="24"/>
                <w:highlight w:val="none"/>
                <w:u w:val="none"/>
                <w:lang w:val="en-US" w:eastAsia="zh-CN" w:bidi="ar"/>
              </w:rPr>
              <w:t>气割机</w:t>
            </w:r>
          </w:p>
        </w:tc>
        <w:tc>
          <w:tcPr>
            <w:tcW w:w="3607" w:type="dxa"/>
            <w:tcBorders>
              <w:top w:val="single" w:color="000000" w:sz="4" w:space="0"/>
              <w:left w:val="single" w:color="000000" w:sz="4" w:space="0"/>
              <w:bottom w:val="single" w:color="000000" w:sz="4" w:space="0"/>
              <w:right w:val="single" w:color="000000" w:sz="4" w:space="0"/>
            </w:tcBorders>
            <w:noWrap w:val="0"/>
            <w:vAlign w:val="center"/>
          </w:tcPr>
          <w:p w14:paraId="1928A9EF">
            <w:pPr>
              <w:keepNext w:val="0"/>
              <w:keepLines w:val="0"/>
              <w:widowControl/>
              <w:suppressLineNumbers w:val="0"/>
              <w:snapToGrid w:val="0"/>
              <w:jc w:val="left"/>
              <w:textAlignment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kern w:val="0"/>
                <w:sz w:val="24"/>
                <w:szCs w:val="24"/>
                <w:highlight w:val="none"/>
                <w:u w:val="none"/>
                <w:lang w:val="en-US" w:eastAsia="zh-CN" w:bidi="ar"/>
              </w:rPr>
              <w:t>1.现场气割机台班费用</w:t>
            </w:r>
            <w:r>
              <w:rPr>
                <w:rFonts w:hint="eastAsia" w:ascii="仿宋" w:hAnsi="仿宋" w:eastAsia="仿宋" w:cs="仿宋"/>
                <w:i w:val="0"/>
                <w:iCs w:val="0"/>
                <w:color w:val="000000"/>
                <w:kern w:val="0"/>
                <w:sz w:val="24"/>
                <w:szCs w:val="24"/>
                <w:highlight w:val="none"/>
                <w:u w:val="none"/>
                <w:lang w:val="en-US" w:eastAsia="zh-CN" w:bidi="ar"/>
              </w:rPr>
              <w:br w:type="textWrapping"/>
            </w:r>
            <w:r>
              <w:rPr>
                <w:rFonts w:hint="eastAsia" w:ascii="仿宋" w:hAnsi="仿宋" w:eastAsia="仿宋" w:cs="仿宋"/>
                <w:i w:val="0"/>
                <w:iCs w:val="0"/>
                <w:color w:val="000000"/>
                <w:kern w:val="0"/>
                <w:sz w:val="24"/>
                <w:szCs w:val="24"/>
                <w:highlight w:val="none"/>
                <w:u w:val="none"/>
                <w:lang w:val="en-US" w:eastAsia="zh-CN" w:bidi="ar"/>
              </w:rPr>
              <w:t>2.机械型号、参数、使用功能满足建设方需求在报价中综合考虑</w:t>
            </w:r>
          </w:p>
        </w:tc>
        <w:tc>
          <w:tcPr>
            <w:tcW w:w="846" w:type="dxa"/>
            <w:tcBorders>
              <w:top w:val="single" w:color="000000" w:sz="4" w:space="0"/>
              <w:left w:val="single" w:color="000000" w:sz="4" w:space="0"/>
              <w:bottom w:val="single" w:color="000000" w:sz="4" w:space="0"/>
              <w:right w:val="single" w:color="000000" w:sz="4" w:space="0"/>
            </w:tcBorders>
            <w:noWrap w:val="0"/>
            <w:vAlign w:val="center"/>
          </w:tcPr>
          <w:p w14:paraId="51C033E0">
            <w:pPr>
              <w:keepNext w:val="0"/>
              <w:keepLines w:val="0"/>
              <w:widowControl/>
              <w:suppressLineNumbers w:val="0"/>
              <w:snapToGrid w:val="0"/>
              <w:jc w:val="center"/>
              <w:textAlignment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kern w:val="0"/>
                <w:sz w:val="24"/>
                <w:szCs w:val="24"/>
                <w:highlight w:val="none"/>
                <w:u w:val="none"/>
                <w:lang w:val="en-US" w:eastAsia="zh-CN" w:bidi="ar"/>
              </w:rPr>
              <w:t>台班</w:t>
            </w:r>
          </w:p>
        </w:tc>
        <w:tc>
          <w:tcPr>
            <w:tcW w:w="940" w:type="dxa"/>
            <w:tcBorders>
              <w:top w:val="single" w:color="000000" w:sz="4" w:space="0"/>
              <w:left w:val="single" w:color="000000" w:sz="4" w:space="0"/>
              <w:bottom w:val="single" w:color="000000" w:sz="4" w:space="0"/>
              <w:right w:val="single" w:color="000000" w:sz="4" w:space="0"/>
            </w:tcBorders>
            <w:noWrap/>
            <w:vAlign w:val="center"/>
          </w:tcPr>
          <w:p w14:paraId="40C06C1D">
            <w:pPr>
              <w:keepNext w:val="0"/>
              <w:keepLines w:val="0"/>
              <w:widowControl/>
              <w:suppressLineNumbers w:val="0"/>
              <w:jc w:val="center"/>
              <w:textAlignment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kern w:val="0"/>
                <w:sz w:val="24"/>
                <w:szCs w:val="24"/>
                <w:highlight w:val="none"/>
                <w:u w:val="none"/>
                <w:lang w:val="en-US" w:eastAsia="zh-CN" w:bidi="ar"/>
              </w:rPr>
              <w:t>260.00</w:t>
            </w:r>
          </w:p>
        </w:tc>
        <w:tc>
          <w:tcPr>
            <w:tcW w:w="1254" w:type="dxa"/>
            <w:tcBorders>
              <w:top w:val="single" w:color="000000" w:sz="4" w:space="0"/>
              <w:left w:val="single" w:color="000000" w:sz="4" w:space="0"/>
              <w:bottom w:val="single" w:color="000000" w:sz="4" w:space="0"/>
              <w:right w:val="single" w:color="000000" w:sz="4" w:space="0"/>
            </w:tcBorders>
            <w:noWrap/>
            <w:vAlign w:val="center"/>
          </w:tcPr>
          <w:p w14:paraId="6AE6501D">
            <w:pPr>
              <w:keepNext w:val="0"/>
              <w:keepLines w:val="0"/>
              <w:widowControl/>
              <w:suppressLineNumbers w:val="0"/>
              <w:jc w:val="center"/>
              <w:textAlignment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kern w:val="0"/>
                <w:sz w:val="24"/>
                <w:szCs w:val="24"/>
                <w:highlight w:val="none"/>
                <w:u w:val="none"/>
                <w:lang w:val="en-US" w:eastAsia="zh-CN" w:bidi="ar"/>
              </w:rPr>
              <w:t>550.00</w:t>
            </w:r>
          </w:p>
        </w:tc>
        <w:tc>
          <w:tcPr>
            <w:tcW w:w="790" w:type="dxa"/>
            <w:tcBorders>
              <w:top w:val="single" w:color="000000" w:sz="4" w:space="0"/>
              <w:left w:val="single" w:color="000000" w:sz="4" w:space="0"/>
              <w:bottom w:val="single" w:color="000000" w:sz="4" w:space="0"/>
              <w:right w:val="single" w:color="000000" w:sz="4" w:space="0"/>
            </w:tcBorders>
            <w:noWrap w:val="0"/>
            <w:vAlign w:val="center"/>
          </w:tcPr>
          <w:p w14:paraId="611E9F72">
            <w:pPr>
              <w:snapToGrid w:val="0"/>
              <w:jc w:val="center"/>
              <w:rPr>
                <w:rFonts w:hint="eastAsia" w:ascii="仿宋" w:hAnsi="仿宋" w:eastAsia="仿宋" w:cs="仿宋"/>
                <w:i w:val="0"/>
                <w:iCs w:val="0"/>
                <w:color w:val="000000"/>
                <w:sz w:val="24"/>
                <w:szCs w:val="24"/>
                <w:highlight w:val="none"/>
                <w:u w:val="none"/>
              </w:rPr>
            </w:pPr>
          </w:p>
        </w:tc>
      </w:tr>
      <w:tr w14:paraId="551AAEE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457" w:type="dxa"/>
            <w:tcBorders>
              <w:top w:val="single" w:color="000000" w:sz="4" w:space="0"/>
              <w:left w:val="single" w:color="000000" w:sz="4" w:space="0"/>
              <w:bottom w:val="single" w:color="000000" w:sz="4" w:space="0"/>
              <w:right w:val="single" w:color="000000" w:sz="4" w:space="0"/>
            </w:tcBorders>
            <w:noWrap w:val="0"/>
            <w:vAlign w:val="center"/>
          </w:tcPr>
          <w:p w14:paraId="47CC2FDC">
            <w:pPr>
              <w:keepNext w:val="0"/>
              <w:keepLines w:val="0"/>
              <w:widowControl/>
              <w:suppressLineNumbers w:val="0"/>
              <w:snapToGrid w:val="0"/>
              <w:jc w:val="center"/>
              <w:textAlignment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kern w:val="0"/>
                <w:sz w:val="24"/>
                <w:szCs w:val="24"/>
                <w:highlight w:val="none"/>
                <w:u w:val="none"/>
                <w:lang w:val="en-US" w:eastAsia="zh-CN" w:bidi="ar"/>
              </w:rPr>
              <w:t>53</w:t>
            </w:r>
          </w:p>
        </w:tc>
        <w:tc>
          <w:tcPr>
            <w:tcW w:w="1280" w:type="dxa"/>
            <w:tcBorders>
              <w:top w:val="single" w:color="000000" w:sz="4" w:space="0"/>
              <w:left w:val="single" w:color="000000" w:sz="4" w:space="0"/>
              <w:bottom w:val="single" w:color="000000" w:sz="4" w:space="0"/>
              <w:right w:val="single" w:color="000000" w:sz="4" w:space="0"/>
            </w:tcBorders>
            <w:noWrap w:val="0"/>
            <w:vAlign w:val="center"/>
          </w:tcPr>
          <w:p w14:paraId="2C116344">
            <w:pPr>
              <w:keepNext w:val="0"/>
              <w:keepLines w:val="0"/>
              <w:widowControl/>
              <w:suppressLineNumbers w:val="0"/>
              <w:snapToGrid w:val="0"/>
              <w:jc w:val="center"/>
              <w:textAlignment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kern w:val="0"/>
                <w:sz w:val="24"/>
                <w:szCs w:val="24"/>
                <w:highlight w:val="none"/>
                <w:u w:val="none"/>
                <w:lang w:val="en-US" w:eastAsia="zh-CN" w:bidi="ar"/>
              </w:rPr>
              <w:t>发电机</w:t>
            </w:r>
          </w:p>
        </w:tc>
        <w:tc>
          <w:tcPr>
            <w:tcW w:w="3607" w:type="dxa"/>
            <w:tcBorders>
              <w:top w:val="single" w:color="000000" w:sz="4" w:space="0"/>
              <w:left w:val="single" w:color="000000" w:sz="4" w:space="0"/>
              <w:bottom w:val="single" w:color="000000" w:sz="4" w:space="0"/>
              <w:right w:val="single" w:color="000000" w:sz="4" w:space="0"/>
            </w:tcBorders>
            <w:noWrap w:val="0"/>
            <w:vAlign w:val="center"/>
          </w:tcPr>
          <w:p w14:paraId="00E22F14">
            <w:pPr>
              <w:keepNext w:val="0"/>
              <w:keepLines w:val="0"/>
              <w:widowControl/>
              <w:suppressLineNumbers w:val="0"/>
              <w:snapToGrid w:val="0"/>
              <w:jc w:val="left"/>
              <w:textAlignment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kern w:val="0"/>
                <w:sz w:val="24"/>
                <w:szCs w:val="24"/>
                <w:highlight w:val="none"/>
                <w:u w:val="none"/>
                <w:lang w:val="en-US" w:eastAsia="zh-CN" w:bidi="ar"/>
              </w:rPr>
              <w:t>1.现场发电机台班费用</w:t>
            </w:r>
            <w:r>
              <w:rPr>
                <w:rFonts w:hint="eastAsia" w:ascii="仿宋" w:hAnsi="仿宋" w:eastAsia="仿宋" w:cs="仿宋"/>
                <w:i w:val="0"/>
                <w:iCs w:val="0"/>
                <w:color w:val="000000"/>
                <w:kern w:val="0"/>
                <w:sz w:val="24"/>
                <w:szCs w:val="24"/>
                <w:highlight w:val="none"/>
                <w:u w:val="none"/>
                <w:lang w:val="en-US" w:eastAsia="zh-CN" w:bidi="ar"/>
              </w:rPr>
              <w:br w:type="textWrapping"/>
            </w:r>
            <w:r>
              <w:rPr>
                <w:rFonts w:hint="eastAsia" w:ascii="仿宋" w:hAnsi="仿宋" w:eastAsia="仿宋" w:cs="仿宋"/>
                <w:i w:val="0"/>
                <w:iCs w:val="0"/>
                <w:color w:val="000000"/>
                <w:kern w:val="0"/>
                <w:sz w:val="24"/>
                <w:szCs w:val="24"/>
                <w:highlight w:val="none"/>
                <w:u w:val="none"/>
                <w:lang w:val="en-US" w:eastAsia="zh-CN" w:bidi="ar"/>
              </w:rPr>
              <w:t>2.发电机使用功能满足建设方需求及相关部门要求，线缆接续系统调试等其他相关费用报价中综合考虑</w:t>
            </w:r>
          </w:p>
        </w:tc>
        <w:tc>
          <w:tcPr>
            <w:tcW w:w="846" w:type="dxa"/>
            <w:tcBorders>
              <w:top w:val="single" w:color="000000" w:sz="4" w:space="0"/>
              <w:left w:val="single" w:color="000000" w:sz="4" w:space="0"/>
              <w:bottom w:val="single" w:color="000000" w:sz="4" w:space="0"/>
              <w:right w:val="single" w:color="000000" w:sz="4" w:space="0"/>
            </w:tcBorders>
            <w:noWrap w:val="0"/>
            <w:vAlign w:val="center"/>
          </w:tcPr>
          <w:p w14:paraId="20808A8D">
            <w:pPr>
              <w:keepNext w:val="0"/>
              <w:keepLines w:val="0"/>
              <w:widowControl/>
              <w:suppressLineNumbers w:val="0"/>
              <w:snapToGrid w:val="0"/>
              <w:jc w:val="center"/>
              <w:textAlignment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kern w:val="0"/>
                <w:sz w:val="24"/>
                <w:szCs w:val="24"/>
                <w:highlight w:val="none"/>
                <w:u w:val="none"/>
                <w:lang w:val="en-US" w:eastAsia="zh-CN" w:bidi="ar"/>
              </w:rPr>
              <w:t>台班</w:t>
            </w:r>
          </w:p>
        </w:tc>
        <w:tc>
          <w:tcPr>
            <w:tcW w:w="940" w:type="dxa"/>
            <w:tcBorders>
              <w:top w:val="single" w:color="000000" w:sz="4" w:space="0"/>
              <w:left w:val="single" w:color="000000" w:sz="4" w:space="0"/>
              <w:bottom w:val="single" w:color="000000" w:sz="4" w:space="0"/>
              <w:right w:val="single" w:color="000000" w:sz="4" w:space="0"/>
            </w:tcBorders>
            <w:noWrap/>
            <w:vAlign w:val="center"/>
          </w:tcPr>
          <w:p w14:paraId="2ACBEE2B">
            <w:pPr>
              <w:keepNext w:val="0"/>
              <w:keepLines w:val="0"/>
              <w:widowControl/>
              <w:suppressLineNumbers w:val="0"/>
              <w:jc w:val="center"/>
              <w:textAlignment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kern w:val="0"/>
                <w:sz w:val="24"/>
                <w:szCs w:val="24"/>
                <w:highlight w:val="none"/>
                <w:u w:val="none"/>
                <w:lang w:val="en-US" w:eastAsia="zh-CN" w:bidi="ar"/>
              </w:rPr>
              <w:t>320.00</w:t>
            </w:r>
          </w:p>
        </w:tc>
        <w:tc>
          <w:tcPr>
            <w:tcW w:w="1254" w:type="dxa"/>
            <w:tcBorders>
              <w:top w:val="single" w:color="000000" w:sz="4" w:space="0"/>
              <w:left w:val="single" w:color="000000" w:sz="4" w:space="0"/>
              <w:bottom w:val="single" w:color="000000" w:sz="4" w:space="0"/>
              <w:right w:val="single" w:color="000000" w:sz="4" w:space="0"/>
            </w:tcBorders>
            <w:noWrap/>
            <w:vAlign w:val="center"/>
          </w:tcPr>
          <w:p w14:paraId="7BB2C07A">
            <w:pPr>
              <w:keepNext w:val="0"/>
              <w:keepLines w:val="0"/>
              <w:widowControl/>
              <w:suppressLineNumbers w:val="0"/>
              <w:jc w:val="center"/>
              <w:textAlignment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kern w:val="0"/>
                <w:sz w:val="24"/>
                <w:szCs w:val="24"/>
                <w:highlight w:val="none"/>
                <w:u w:val="none"/>
                <w:lang w:val="en-US" w:eastAsia="zh-CN" w:bidi="ar"/>
              </w:rPr>
              <w:t>200.00</w:t>
            </w:r>
          </w:p>
        </w:tc>
        <w:tc>
          <w:tcPr>
            <w:tcW w:w="790" w:type="dxa"/>
            <w:tcBorders>
              <w:top w:val="single" w:color="000000" w:sz="4" w:space="0"/>
              <w:left w:val="single" w:color="000000" w:sz="4" w:space="0"/>
              <w:bottom w:val="single" w:color="000000" w:sz="4" w:space="0"/>
              <w:right w:val="single" w:color="000000" w:sz="4" w:space="0"/>
            </w:tcBorders>
            <w:noWrap w:val="0"/>
            <w:vAlign w:val="center"/>
          </w:tcPr>
          <w:p w14:paraId="10651AEE">
            <w:pPr>
              <w:snapToGrid w:val="0"/>
              <w:jc w:val="center"/>
              <w:rPr>
                <w:rFonts w:hint="eastAsia" w:ascii="仿宋" w:hAnsi="仿宋" w:eastAsia="仿宋" w:cs="仿宋"/>
                <w:i w:val="0"/>
                <w:iCs w:val="0"/>
                <w:color w:val="000000"/>
                <w:sz w:val="24"/>
                <w:szCs w:val="24"/>
                <w:highlight w:val="none"/>
                <w:u w:val="none"/>
              </w:rPr>
            </w:pPr>
          </w:p>
        </w:tc>
      </w:tr>
      <w:tr w14:paraId="5D7D633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457" w:type="dxa"/>
            <w:tcBorders>
              <w:top w:val="single" w:color="000000" w:sz="4" w:space="0"/>
              <w:left w:val="single" w:color="000000" w:sz="4" w:space="0"/>
              <w:bottom w:val="single" w:color="000000" w:sz="4" w:space="0"/>
              <w:right w:val="single" w:color="000000" w:sz="4" w:space="0"/>
            </w:tcBorders>
            <w:noWrap w:val="0"/>
            <w:vAlign w:val="center"/>
          </w:tcPr>
          <w:p w14:paraId="0E008F33">
            <w:pPr>
              <w:keepNext w:val="0"/>
              <w:keepLines w:val="0"/>
              <w:widowControl/>
              <w:suppressLineNumbers w:val="0"/>
              <w:snapToGrid w:val="0"/>
              <w:jc w:val="center"/>
              <w:textAlignment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kern w:val="0"/>
                <w:sz w:val="24"/>
                <w:szCs w:val="24"/>
                <w:highlight w:val="none"/>
                <w:u w:val="none"/>
                <w:lang w:val="en-US" w:eastAsia="zh-CN" w:bidi="ar"/>
              </w:rPr>
              <w:t>54</w:t>
            </w:r>
          </w:p>
        </w:tc>
        <w:tc>
          <w:tcPr>
            <w:tcW w:w="1280" w:type="dxa"/>
            <w:tcBorders>
              <w:top w:val="single" w:color="000000" w:sz="4" w:space="0"/>
              <w:left w:val="single" w:color="000000" w:sz="4" w:space="0"/>
              <w:bottom w:val="single" w:color="000000" w:sz="4" w:space="0"/>
              <w:right w:val="single" w:color="000000" w:sz="4" w:space="0"/>
            </w:tcBorders>
            <w:noWrap w:val="0"/>
            <w:vAlign w:val="center"/>
          </w:tcPr>
          <w:p w14:paraId="7F8E3A20">
            <w:pPr>
              <w:keepNext w:val="0"/>
              <w:keepLines w:val="0"/>
              <w:widowControl/>
              <w:suppressLineNumbers w:val="0"/>
              <w:snapToGrid w:val="0"/>
              <w:jc w:val="center"/>
              <w:textAlignment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kern w:val="0"/>
                <w:sz w:val="24"/>
                <w:szCs w:val="24"/>
                <w:highlight w:val="none"/>
                <w:u w:val="none"/>
                <w:lang w:val="en-US" w:eastAsia="zh-CN" w:bidi="ar"/>
              </w:rPr>
              <w:t>大型电（油）动工具台班费用</w:t>
            </w:r>
          </w:p>
        </w:tc>
        <w:tc>
          <w:tcPr>
            <w:tcW w:w="3607" w:type="dxa"/>
            <w:tcBorders>
              <w:top w:val="single" w:color="000000" w:sz="4" w:space="0"/>
              <w:left w:val="single" w:color="000000" w:sz="4" w:space="0"/>
              <w:bottom w:val="single" w:color="000000" w:sz="4" w:space="0"/>
              <w:right w:val="single" w:color="000000" w:sz="4" w:space="0"/>
            </w:tcBorders>
            <w:noWrap w:val="0"/>
            <w:vAlign w:val="center"/>
          </w:tcPr>
          <w:p w14:paraId="1CE83BA7">
            <w:pPr>
              <w:keepNext w:val="0"/>
              <w:keepLines w:val="0"/>
              <w:widowControl/>
              <w:suppressLineNumbers w:val="0"/>
              <w:snapToGrid w:val="0"/>
              <w:jc w:val="left"/>
              <w:textAlignment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kern w:val="0"/>
                <w:sz w:val="24"/>
                <w:szCs w:val="24"/>
                <w:highlight w:val="none"/>
                <w:u w:val="none"/>
                <w:lang w:val="en-US" w:eastAsia="zh-CN" w:bidi="ar"/>
              </w:rPr>
              <w:t>1.大型电（油）动工具台班费用（包含不限于电镐、水钻、液压钳等工具）</w:t>
            </w:r>
            <w:r>
              <w:rPr>
                <w:rFonts w:hint="eastAsia" w:ascii="仿宋" w:hAnsi="仿宋" w:eastAsia="仿宋" w:cs="仿宋"/>
                <w:i w:val="0"/>
                <w:iCs w:val="0"/>
                <w:color w:val="000000"/>
                <w:kern w:val="0"/>
                <w:sz w:val="24"/>
                <w:szCs w:val="24"/>
                <w:highlight w:val="none"/>
                <w:u w:val="none"/>
                <w:lang w:val="en-US" w:eastAsia="zh-CN" w:bidi="ar"/>
              </w:rPr>
              <w:br w:type="textWrapping"/>
            </w:r>
            <w:r>
              <w:rPr>
                <w:rFonts w:hint="eastAsia" w:ascii="仿宋" w:hAnsi="仿宋" w:eastAsia="仿宋" w:cs="仿宋"/>
                <w:i w:val="0"/>
                <w:iCs w:val="0"/>
                <w:color w:val="000000"/>
                <w:kern w:val="0"/>
                <w:sz w:val="24"/>
                <w:szCs w:val="24"/>
                <w:highlight w:val="none"/>
                <w:u w:val="none"/>
                <w:lang w:val="en-US" w:eastAsia="zh-CN" w:bidi="ar"/>
              </w:rPr>
              <w:t>2.电（油）动工具规格、参数、使用功能满足建设方需求在报价中综合考虑</w:t>
            </w:r>
          </w:p>
        </w:tc>
        <w:tc>
          <w:tcPr>
            <w:tcW w:w="846" w:type="dxa"/>
            <w:tcBorders>
              <w:top w:val="single" w:color="000000" w:sz="4" w:space="0"/>
              <w:left w:val="single" w:color="000000" w:sz="4" w:space="0"/>
              <w:bottom w:val="single" w:color="000000" w:sz="4" w:space="0"/>
              <w:right w:val="single" w:color="000000" w:sz="4" w:space="0"/>
            </w:tcBorders>
            <w:noWrap w:val="0"/>
            <w:vAlign w:val="center"/>
          </w:tcPr>
          <w:p w14:paraId="693E0D51">
            <w:pPr>
              <w:keepNext w:val="0"/>
              <w:keepLines w:val="0"/>
              <w:widowControl/>
              <w:suppressLineNumbers w:val="0"/>
              <w:snapToGrid w:val="0"/>
              <w:jc w:val="center"/>
              <w:textAlignment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kern w:val="0"/>
                <w:sz w:val="24"/>
                <w:szCs w:val="24"/>
                <w:highlight w:val="none"/>
                <w:u w:val="none"/>
                <w:lang w:val="en-US" w:eastAsia="zh-CN" w:bidi="ar"/>
              </w:rPr>
              <w:t>台班</w:t>
            </w:r>
          </w:p>
        </w:tc>
        <w:tc>
          <w:tcPr>
            <w:tcW w:w="940" w:type="dxa"/>
            <w:tcBorders>
              <w:top w:val="single" w:color="000000" w:sz="4" w:space="0"/>
              <w:left w:val="single" w:color="000000" w:sz="4" w:space="0"/>
              <w:bottom w:val="single" w:color="000000" w:sz="4" w:space="0"/>
              <w:right w:val="single" w:color="000000" w:sz="4" w:space="0"/>
            </w:tcBorders>
            <w:noWrap/>
            <w:vAlign w:val="center"/>
          </w:tcPr>
          <w:p w14:paraId="6487E316">
            <w:pPr>
              <w:keepNext w:val="0"/>
              <w:keepLines w:val="0"/>
              <w:widowControl/>
              <w:suppressLineNumbers w:val="0"/>
              <w:jc w:val="center"/>
              <w:textAlignment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kern w:val="0"/>
                <w:sz w:val="24"/>
                <w:szCs w:val="24"/>
                <w:highlight w:val="none"/>
                <w:u w:val="none"/>
                <w:lang w:val="en-US" w:eastAsia="zh-CN" w:bidi="ar"/>
              </w:rPr>
              <w:t>240.00</w:t>
            </w:r>
          </w:p>
        </w:tc>
        <w:tc>
          <w:tcPr>
            <w:tcW w:w="1254" w:type="dxa"/>
            <w:tcBorders>
              <w:top w:val="single" w:color="000000" w:sz="4" w:space="0"/>
              <w:left w:val="single" w:color="000000" w:sz="4" w:space="0"/>
              <w:bottom w:val="single" w:color="000000" w:sz="4" w:space="0"/>
              <w:right w:val="single" w:color="000000" w:sz="4" w:space="0"/>
            </w:tcBorders>
            <w:noWrap/>
            <w:vAlign w:val="center"/>
          </w:tcPr>
          <w:p w14:paraId="3265C5BB">
            <w:pPr>
              <w:keepNext w:val="0"/>
              <w:keepLines w:val="0"/>
              <w:widowControl/>
              <w:suppressLineNumbers w:val="0"/>
              <w:jc w:val="center"/>
              <w:textAlignment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kern w:val="0"/>
                <w:sz w:val="24"/>
                <w:szCs w:val="24"/>
                <w:highlight w:val="none"/>
                <w:u w:val="none"/>
                <w:lang w:val="en-US" w:eastAsia="zh-CN" w:bidi="ar"/>
              </w:rPr>
              <w:t>180.00</w:t>
            </w:r>
          </w:p>
        </w:tc>
        <w:tc>
          <w:tcPr>
            <w:tcW w:w="790" w:type="dxa"/>
            <w:tcBorders>
              <w:top w:val="single" w:color="000000" w:sz="4" w:space="0"/>
              <w:left w:val="single" w:color="000000" w:sz="4" w:space="0"/>
              <w:bottom w:val="single" w:color="000000" w:sz="4" w:space="0"/>
              <w:right w:val="single" w:color="000000" w:sz="4" w:space="0"/>
            </w:tcBorders>
            <w:noWrap w:val="0"/>
            <w:vAlign w:val="center"/>
          </w:tcPr>
          <w:p w14:paraId="1BD188E4">
            <w:pPr>
              <w:snapToGrid w:val="0"/>
              <w:jc w:val="center"/>
              <w:rPr>
                <w:rFonts w:hint="eastAsia" w:ascii="仿宋" w:hAnsi="仿宋" w:eastAsia="仿宋" w:cs="仿宋"/>
                <w:i w:val="0"/>
                <w:iCs w:val="0"/>
                <w:color w:val="000000"/>
                <w:sz w:val="24"/>
                <w:szCs w:val="24"/>
                <w:highlight w:val="none"/>
                <w:u w:val="none"/>
              </w:rPr>
            </w:pPr>
          </w:p>
        </w:tc>
      </w:tr>
      <w:tr w14:paraId="4E7D946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457" w:type="dxa"/>
            <w:tcBorders>
              <w:top w:val="single" w:color="000000" w:sz="4" w:space="0"/>
              <w:left w:val="single" w:color="000000" w:sz="4" w:space="0"/>
              <w:bottom w:val="single" w:color="000000" w:sz="4" w:space="0"/>
              <w:right w:val="single" w:color="000000" w:sz="4" w:space="0"/>
            </w:tcBorders>
            <w:noWrap w:val="0"/>
            <w:vAlign w:val="center"/>
          </w:tcPr>
          <w:p w14:paraId="11343CF6">
            <w:pPr>
              <w:keepNext w:val="0"/>
              <w:keepLines w:val="0"/>
              <w:widowControl/>
              <w:suppressLineNumbers w:val="0"/>
              <w:snapToGrid w:val="0"/>
              <w:jc w:val="center"/>
              <w:textAlignment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kern w:val="0"/>
                <w:sz w:val="24"/>
                <w:szCs w:val="24"/>
                <w:highlight w:val="none"/>
                <w:u w:val="none"/>
                <w:lang w:val="en-US" w:eastAsia="zh-CN" w:bidi="ar"/>
              </w:rPr>
              <w:t>55</w:t>
            </w:r>
          </w:p>
        </w:tc>
        <w:tc>
          <w:tcPr>
            <w:tcW w:w="1280" w:type="dxa"/>
            <w:tcBorders>
              <w:top w:val="single" w:color="000000" w:sz="4" w:space="0"/>
              <w:left w:val="single" w:color="000000" w:sz="4" w:space="0"/>
              <w:bottom w:val="single" w:color="000000" w:sz="4" w:space="0"/>
              <w:right w:val="single" w:color="000000" w:sz="4" w:space="0"/>
            </w:tcBorders>
            <w:noWrap w:val="0"/>
            <w:vAlign w:val="center"/>
          </w:tcPr>
          <w:p w14:paraId="1D8A1956">
            <w:pPr>
              <w:keepNext w:val="0"/>
              <w:keepLines w:val="0"/>
              <w:widowControl/>
              <w:suppressLineNumbers w:val="0"/>
              <w:snapToGrid w:val="0"/>
              <w:jc w:val="center"/>
              <w:textAlignment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kern w:val="0"/>
                <w:sz w:val="24"/>
                <w:szCs w:val="24"/>
                <w:highlight w:val="none"/>
                <w:u w:val="none"/>
                <w:lang w:val="en-US" w:eastAsia="zh-CN" w:bidi="ar"/>
              </w:rPr>
              <w:t>小型电（油）动工具台班费用</w:t>
            </w:r>
          </w:p>
        </w:tc>
        <w:tc>
          <w:tcPr>
            <w:tcW w:w="3607" w:type="dxa"/>
            <w:tcBorders>
              <w:top w:val="single" w:color="000000" w:sz="4" w:space="0"/>
              <w:left w:val="single" w:color="000000" w:sz="4" w:space="0"/>
              <w:bottom w:val="single" w:color="000000" w:sz="4" w:space="0"/>
              <w:right w:val="single" w:color="000000" w:sz="4" w:space="0"/>
            </w:tcBorders>
            <w:noWrap w:val="0"/>
            <w:vAlign w:val="center"/>
          </w:tcPr>
          <w:p w14:paraId="342CF7E1">
            <w:pPr>
              <w:keepNext w:val="0"/>
              <w:keepLines w:val="0"/>
              <w:widowControl/>
              <w:suppressLineNumbers w:val="0"/>
              <w:snapToGrid w:val="0"/>
              <w:jc w:val="left"/>
              <w:textAlignment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kern w:val="0"/>
                <w:sz w:val="24"/>
                <w:szCs w:val="24"/>
                <w:highlight w:val="none"/>
                <w:u w:val="none"/>
                <w:lang w:val="en-US" w:eastAsia="zh-CN" w:bidi="ar"/>
              </w:rPr>
              <w:t>1.小型电（油）动工具台班费用（包含不限于冲击钻、手电钻、无齿锯等工具）</w:t>
            </w:r>
            <w:r>
              <w:rPr>
                <w:rFonts w:hint="eastAsia" w:ascii="仿宋" w:hAnsi="仿宋" w:eastAsia="仿宋" w:cs="仿宋"/>
                <w:i w:val="0"/>
                <w:iCs w:val="0"/>
                <w:color w:val="000000"/>
                <w:kern w:val="0"/>
                <w:sz w:val="24"/>
                <w:szCs w:val="24"/>
                <w:highlight w:val="none"/>
                <w:u w:val="none"/>
                <w:lang w:val="en-US" w:eastAsia="zh-CN" w:bidi="ar"/>
              </w:rPr>
              <w:br w:type="textWrapping"/>
            </w:r>
            <w:r>
              <w:rPr>
                <w:rFonts w:hint="eastAsia" w:ascii="仿宋" w:hAnsi="仿宋" w:eastAsia="仿宋" w:cs="仿宋"/>
                <w:i w:val="0"/>
                <w:iCs w:val="0"/>
                <w:color w:val="000000"/>
                <w:kern w:val="0"/>
                <w:sz w:val="24"/>
                <w:szCs w:val="24"/>
                <w:highlight w:val="none"/>
                <w:u w:val="none"/>
                <w:lang w:val="en-US" w:eastAsia="zh-CN" w:bidi="ar"/>
              </w:rPr>
              <w:t>2.小型电（油）动工具规格、参数、使用功能满足建设方需求在报价中综合考虑</w:t>
            </w:r>
          </w:p>
        </w:tc>
        <w:tc>
          <w:tcPr>
            <w:tcW w:w="846" w:type="dxa"/>
            <w:tcBorders>
              <w:top w:val="single" w:color="000000" w:sz="4" w:space="0"/>
              <w:left w:val="single" w:color="000000" w:sz="4" w:space="0"/>
              <w:bottom w:val="single" w:color="000000" w:sz="4" w:space="0"/>
              <w:right w:val="single" w:color="000000" w:sz="4" w:space="0"/>
            </w:tcBorders>
            <w:noWrap w:val="0"/>
            <w:vAlign w:val="center"/>
          </w:tcPr>
          <w:p w14:paraId="383D46F1">
            <w:pPr>
              <w:keepNext w:val="0"/>
              <w:keepLines w:val="0"/>
              <w:widowControl/>
              <w:suppressLineNumbers w:val="0"/>
              <w:snapToGrid w:val="0"/>
              <w:jc w:val="center"/>
              <w:textAlignment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kern w:val="0"/>
                <w:sz w:val="24"/>
                <w:szCs w:val="24"/>
                <w:highlight w:val="none"/>
                <w:u w:val="none"/>
                <w:lang w:val="en-US" w:eastAsia="zh-CN" w:bidi="ar"/>
              </w:rPr>
              <w:t>台班</w:t>
            </w:r>
          </w:p>
        </w:tc>
        <w:tc>
          <w:tcPr>
            <w:tcW w:w="940" w:type="dxa"/>
            <w:tcBorders>
              <w:top w:val="single" w:color="000000" w:sz="4" w:space="0"/>
              <w:left w:val="single" w:color="000000" w:sz="4" w:space="0"/>
              <w:bottom w:val="single" w:color="000000" w:sz="4" w:space="0"/>
              <w:right w:val="single" w:color="000000" w:sz="4" w:space="0"/>
            </w:tcBorders>
            <w:noWrap/>
            <w:vAlign w:val="center"/>
          </w:tcPr>
          <w:p w14:paraId="7E20E620">
            <w:pPr>
              <w:keepNext w:val="0"/>
              <w:keepLines w:val="0"/>
              <w:widowControl/>
              <w:suppressLineNumbers w:val="0"/>
              <w:jc w:val="center"/>
              <w:textAlignment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kern w:val="0"/>
                <w:sz w:val="24"/>
                <w:szCs w:val="24"/>
                <w:highlight w:val="none"/>
                <w:u w:val="none"/>
                <w:lang w:val="en-US" w:eastAsia="zh-CN" w:bidi="ar"/>
              </w:rPr>
              <w:t>450.00</w:t>
            </w:r>
          </w:p>
        </w:tc>
        <w:tc>
          <w:tcPr>
            <w:tcW w:w="1254" w:type="dxa"/>
            <w:tcBorders>
              <w:top w:val="single" w:color="000000" w:sz="4" w:space="0"/>
              <w:left w:val="single" w:color="000000" w:sz="4" w:space="0"/>
              <w:bottom w:val="single" w:color="000000" w:sz="4" w:space="0"/>
              <w:right w:val="single" w:color="000000" w:sz="4" w:space="0"/>
            </w:tcBorders>
            <w:noWrap/>
            <w:vAlign w:val="center"/>
          </w:tcPr>
          <w:p w14:paraId="3B165945">
            <w:pPr>
              <w:keepNext w:val="0"/>
              <w:keepLines w:val="0"/>
              <w:widowControl/>
              <w:suppressLineNumbers w:val="0"/>
              <w:jc w:val="center"/>
              <w:textAlignment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kern w:val="0"/>
                <w:sz w:val="24"/>
                <w:szCs w:val="24"/>
                <w:highlight w:val="none"/>
                <w:u w:val="none"/>
                <w:lang w:val="en-US" w:eastAsia="zh-CN" w:bidi="ar"/>
              </w:rPr>
              <w:t>50.00</w:t>
            </w:r>
          </w:p>
        </w:tc>
        <w:tc>
          <w:tcPr>
            <w:tcW w:w="790" w:type="dxa"/>
            <w:tcBorders>
              <w:top w:val="single" w:color="000000" w:sz="4" w:space="0"/>
              <w:left w:val="single" w:color="000000" w:sz="4" w:space="0"/>
              <w:bottom w:val="single" w:color="000000" w:sz="4" w:space="0"/>
              <w:right w:val="single" w:color="000000" w:sz="4" w:space="0"/>
            </w:tcBorders>
            <w:noWrap w:val="0"/>
            <w:vAlign w:val="center"/>
          </w:tcPr>
          <w:p w14:paraId="2B6E1507">
            <w:pPr>
              <w:snapToGrid w:val="0"/>
              <w:jc w:val="center"/>
              <w:rPr>
                <w:rFonts w:hint="eastAsia" w:ascii="仿宋" w:hAnsi="仿宋" w:eastAsia="仿宋" w:cs="仿宋"/>
                <w:i w:val="0"/>
                <w:iCs w:val="0"/>
                <w:color w:val="000000"/>
                <w:sz w:val="24"/>
                <w:szCs w:val="24"/>
                <w:highlight w:val="none"/>
                <w:u w:val="none"/>
              </w:rPr>
            </w:pPr>
          </w:p>
        </w:tc>
      </w:tr>
      <w:tr w14:paraId="7C1AB8A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457" w:type="dxa"/>
            <w:tcBorders>
              <w:top w:val="single" w:color="000000" w:sz="4" w:space="0"/>
              <w:left w:val="single" w:color="000000" w:sz="4" w:space="0"/>
              <w:bottom w:val="single" w:color="000000" w:sz="4" w:space="0"/>
              <w:right w:val="single" w:color="000000" w:sz="4" w:space="0"/>
            </w:tcBorders>
            <w:noWrap w:val="0"/>
            <w:vAlign w:val="center"/>
          </w:tcPr>
          <w:p w14:paraId="6FD60BE5">
            <w:pPr>
              <w:keepNext w:val="0"/>
              <w:keepLines w:val="0"/>
              <w:widowControl/>
              <w:suppressLineNumbers w:val="0"/>
              <w:snapToGrid w:val="0"/>
              <w:jc w:val="center"/>
              <w:textAlignment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kern w:val="0"/>
                <w:sz w:val="24"/>
                <w:szCs w:val="24"/>
                <w:highlight w:val="none"/>
                <w:u w:val="none"/>
                <w:lang w:val="en-US" w:eastAsia="zh-CN" w:bidi="ar"/>
              </w:rPr>
              <w:t>56</w:t>
            </w:r>
          </w:p>
        </w:tc>
        <w:tc>
          <w:tcPr>
            <w:tcW w:w="1280" w:type="dxa"/>
            <w:tcBorders>
              <w:top w:val="single" w:color="000000" w:sz="4" w:space="0"/>
              <w:left w:val="single" w:color="000000" w:sz="4" w:space="0"/>
              <w:bottom w:val="single" w:color="000000" w:sz="4" w:space="0"/>
              <w:right w:val="single" w:color="000000" w:sz="4" w:space="0"/>
            </w:tcBorders>
            <w:noWrap w:val="0"/>
            <w:vAlign w:val="center"/>
          </w:tcPr>
          <w:p w14:paraId="513D3E51">
            <w:pPr>
              <w:keepNext w:val="0"/>
              <w:keepLines w:val="0"/>
              <w:widowControl/>
              <w:suppressLineNumbers w:val="0"/>
              <w:snapToGrid w:val="0"/>
              <w:jc w:val="center"/>
              <w:textAlignment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kern w:val="0"/>
                <w:sz w:val="24"/>
                <w:szCs w:val="24"/>
                <w:highlight w:val="none"/>
                <w:u w:val="none"/>
                <w:lang w:val="en-US" w:eastAsia="zh-CN" w:bidi="ar"/>
              </w:rPr>
              <w:t>雨前防护</w:t>
            </w:r>
          </w:p>
        </w:tc>
        <w:tc>
          <w:tcPr>
            <w:tcW w:w="3607" w:type="dxa"/>
            <w:tcBorders>
              <w:top w:val="single" w:color="000000" w:sz="4" w:space="0"/>
              <w:left w:val="single" w:color="000000" w:sz="4" w:space="0"/>
              <w:bottom w:val="single" w:color="000000" w:sz="4" w:space="0"/>
              <w:right w:val="single" w:color="000000" w:sz="4" w:space="0"/>
            </w:tcBorders>
            <w:noWrap w:val="0"/>
            <w:vAlign w:val="center"/>
          </w:tcPr>
          <w:p w14:paraId="43924854">
            <w:pPr>
              <w:keepNext w:val="0"/>
              <w:keepLines w:val="0"/>
              <w:widowControl/>
              <w:suppressLineNumbers w:val="0"/>
              <w:snapToGrid w:val="0"/>
              <w:jc w:val="left"/>
              <w:textAlignment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kern w:val="0"/>
                <w:sz w:val="24"/>
                <w:szCs w:val="24"/>
                <w:highlight w:val="none"/>
                <w:u w:val="none"/>
                <w:lang w:val="en-US" w:eastAsia="zh-CN" w:bidi="ar"/>
              </w:rPr>
              <w:t>1.适用范围：拆除违建后、防水施工前时间段内实施的，对于降雨的临时防护措施</w:t>
            </w:r>
            <w:r>
              <w:rPr>
                <w:rFonts w:hint="eastAsia" w:ascii="仿宋" w:hAnsi="仿宋" w:eastAsia="仿宋" w:cs="仿宋"/>
                <w:i w:val="0"/>
                <w:iCs w:val="0"/>
                <w:color w:val="000000"/>
                <w:kern w:val="0"/>
                <w:sz w:val="24"/>
                <w:szCs w:val="24"/>
                <w:highlight w:val="none"/>
                <w:u w:val="none"/>
                <w:lang w:val="en-US" w:eastAsia="zh-CN" w:bidi="ar"/>
              </w:rPr>
              <w:br w:type="textWrapping"/>
            </w:r>
            <w:r>
              <w:rPr>
                <w:rFonts w:hint="eastAsia" w:ascii="仿宋" w:hAnsi="仿宋" w:eastAsia="仿宋" w:cs="仿宋"/>
                <w:i w:val="0"/>
                <w:iCs w:val="0"/>
                <w:color w:val="000000"/>
                <w:kern w:val="0"/>
                <w:sz w:val="24"/>
                <w:szCs w:val="24"/>
                <w:highlight w:val="none"/>
                <w:u w:val="none"/>
                <w:lang w:val="en-US" w:eastAsia="zh-CN" w:bidi="ar"/>
              </w:rPr>
              <w:t>2.施工内容：木方龙骨框架搭设，双层防水篷布铺设固定，防水施工结束后的防护措施拆除及面层恢复；</w:t>
            </w:r>
            <w:r>
              <w:rPr>
                <w:rFonts w:hint="eastAsia" w:ascii="仿宋" w:hAnsi="仿宋" w:eastAsia="仿宋" w:cs="仿宋"/>
                <w:i w:val="0"/>
                <w:iCs w:val="0"/>
                <w:color w:val="000000"/>
                <w:kern w:val="0"/>
                <w:sz w:val="24"/>
                <w:szCs w:val="24"/>
                <w:highlight w:val="none"/>
                <w:u w:val="none"/>
                <w:lang w:val="en-US" w:eastAsia="zh-CN" w:bidi="ar"/>
              </w:rPr>
              <w:br w:type="textWrapping"/>
            </w:r>
            <w:r>
              <w:rPr>
                <w:rFonts w:hint="eastAsia" w:ascii="仿宋" w:hAnsi="仿宋" w:eastAsia="仿宋" w:cs="仿宋"/>
                <w:i w:val="0"/>
                <w:iCs w:val="0"/>
                <w:color w:val="000000"/>
                <w:kern w:val="0"/>
                <w:sz w:val="24"/>
                <w:szCs w:val="24"/>
                <w:highlight w:val="none"/>
                <w:u w:val="none"/>
                <w:lang w:val="en-US" w:eastAsia="zh-CN" w:bidi="ar"/>
              </w:rPr>
              <w:t>3.以上工作内容、搬运方式、搬运距离、搭设面积、搭设高度、可能发生的竹胶板封堵洞口等因素在报价中综合考虑；</w:t>
            </w:r>
          </w:p>
        </w:tc>
        <w:tc>
          <w:tcPr>
            <w:tcW w:w="846" w:type="dxa"/>
            <w:tcBorders>
              <w:top w:val="single" w:color="000000" w:sz="4" w:space="0"/>
              <w:left w:val="single" w:color="000000" w:sz="4" w:space="0"/>
              <w:bottom w:val="single" w:color="000000" w:sz="4" w:space="0"/>
              <w:right w:val="single" w:color="000000" w:sz="4" w:space="0"/>
            </w:tcBorders>
            <w:noWrap w:val="0"/>
            <w:vAlign w:val="center"/>
          </w:tcPr>
          <w:p w14:paraId="056196D7">
            <w:pPr>
              <w:keepNext w:val="0"/>
              <w:keepLines w:val="0"/>
              <w:widowControl/>
              <w:suppressLineNumbers w:val="0"/>
              <w:snapToGrid w:val="0"/>
              <w:jc w:val="center"/>
              <w:textAlignment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kern w:val="0"/>
                <w:sz w:val="24"/>
                <w:szCs w:val="24"/>
                <w:highlight w:val="none"/>
                <w:u w:val="none"/>
                <w:lang w:val="en-US" w:eastAsia="zh-CN" w:bidi="ar"/>
              </w:rPr>
              <w:t>处</w:t>
            </w:r>
          </w:p>
        </w:tc>
        <w:tc>
          <w:tcPr>
            <w:tcW w:w="940" w:type="dxa"/>
            <w:tcBorders>
              <w:top w:val="single" w:color="000000" w:sz="4" w:space="0"/>
              <w:left w:val="single" w:color="000000" w:sz="4" w:space="0"/>
              <w:bottom w:val="single" w:color="000000" w:sz="4" w:space="0"/>
              <w:right w:val="single" w:color="000000" w:sz="4" w:space="0"/>
            </w:tcBorders>
            <w:noWrap/>
            <w:vAlign w:val="center"/>
          </w:tcPr>
          <w:p w14:paraId="356E45CB">
            <w:pPr>
              <w:keepNext w:val="0"/>
              <w:keepLines w:val="0"/>
              <w:widowControl/>
              <w:suppressLineNumbers w:val="0"/>
              <w:jc w:val="center"/>
              <w:textAlignment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kern w:val="0"/>
                <w:sz w:val="24"/>
                <w:szCs w:val="24"/>
                <w:highlight w:val="none"/>
                <w:u w:val="none"/>
                <w:lang w:val="en-US" w:eastAsia="zh-CN" w:bidi="ar"/>
              </w:rPr>
              <w:t>5.00</w:t>
            </w:r>
          </w:p>
        </w:tc>
        <w:tc>
          <w:tcPr>
            <w:tcW w:w="1254" w:type="dxa"/>
            <w:tcBorders>
              <w:top w:val="single" w:color="000000" w:sz="4" w:space="0"/>
              <w:left w:val="single" w:color="000000" w:sz="4" w:space="0"/>
              <w:bottom w:val="single" w:color="000000" w:sz="4" w:space="0"/>
              <w:right w:val="single" w:color="000000" w:sz="4" w:space="0"/>
            </w:tcBorders>
            <w:noWrap/>
            <w:vAlign w:val="center"/>
          </w:tcPr>
          <w:p w14:paraId="41423A83">
            <w:pPr>
              <w:keepNext w:val="0"/>
              <w:keepLines w:val="0"/>
              <w:widowControl/>
              <w:suppressLineNumbers w:val="0"/>
              <w:jc w:val="center"/>
              <w:textAlignment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kern w:val="0"/>
                <w:sz w:val="24"/>
                <w:szCs w:val="24"/>
                <w:highlight w:val="none"/>
                <w:u w:val="none"/>
                <w:lang w:val="en-US" w:eastAsia="zh-CN" w:bidi="ar"/>
              </w:rPr>
              <w:t>1000.00</w:t>
            </w:r>
          </w:p>
        </w:tc>
        <w:tc>
          <w:tcPr>
            <w:tcW w:w="790" w:type="dxa"/>
            <w:tcBorders>
              <w:top w:val="single" w:color="000000" w:sz="4" w:space="0"/>
              <w:left w:val="single" w:color="000000" w:sz="4" w:space="0"/>
              <w:bottom w:val="single" w:color="000000" w:sz="4" w:space="0"/>
              <w:right w:val="single" w:color="000000" w:sz="4" w:space="0"/>
            </w:tcBorders>
            <w:noWrap w:val="0"/>
            <w:vAlign w:val="center"/>
          </w:tcPr>
          <w:p w14:paraId="6D19184A">
            <w:pPr>
              <w:snapToGrid w:val="0"/>
              <w:jc w:val="center"/>
              <w:rPr>
                <w:rFonts w:hint="eastAsia" w:ascii="仿宋" w:hAnsi="仿宋" w:eastAsia="仿宋" w:cs="仿宋"/>
                <w:i w:val="0"/>
                <w:iCs w:val="0"/>
                <w:color w:val="000000"/>
                <w:sz w:val="24"/>
                <w:szCs w:val="24"/>
                <w:highlight w:val="none"/>
                <w:u w:val="none"/>
              </w:rPr>
            </w:pPr>
          </w:p>
        </w:tc>
      </w:tr>
      <w:tr w14:paraId="370B09C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457" w:type="dxa"/>
            <w:tcBorders>
              <w:top w:val="single" w:color="000000" w:sz="4" w:space="0"/>
              <w:left w:val="single" w:color="000000" w:sz="4" w:space="0"/>
              <w:bottom w:val="single" w:color="000000" w:sz="4" w:space="0"/>
              <w:right w:val="single" w:color="000000" w:sz="4" w:space="0"/>
            </w:tcBorders>
            <w:noWrap w:val="0"/>
            <w:vAlign w:val="center"/>
          </w:tcPr>
          <w:p w14:paraId="02F7BBE7">
            <w:pPr>
              <w:keepNext w:val="0"/>
              <w:keepLines w:val="0"/>
              <w:widowControl/>
              <w:suppressLineNumbers w:val="0"/>
              <w:snapToGrid w:val="0"/>
              <w:jc w:val="center"/>
              <w:textAlignment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kern w:val="0"/>
                <w:sz w:val="24"/>
                <w:szCs w:val="24"/>
                <w:highlight w:val="none"/>
                <w:u w:val="none"/>
                <w:lang w:val="en-US" w:eastAsia="zh-CN" w:bidi="ar"/>
              </w:rPr>
              <w:t>57</w:t>
            </w:r>
          </w:p>
        </w:tc>
        <w:tc>
          <w:tcPr>
            <w:tcW w:w="1280" w:type="dxa"/>
            <w:tcBorders>
              <w:top w:val="single" w:color="000000" w:sz="4" w:space="0"/>
              <w:left w:val="single" w:color="000000" w:sz="4" w:space="0"/>
              <w:bottom w:val="single" w:color="000000" w:sz="4" w:space="0"/>
              <w:right w:val="single" w:color="000000" w:sz="4" w:space="0"/>
            </w:tcBorders>
            <w:noWrap w:val="0"/>
            <w:vAlign w:val="center"/>
          </w:tcPr>
          <w:p w14:paraId="72F039F8">
            <w:pPr>
              <w:keepNext w:val="0"/>
              <w:keepLines w:val="0"/>
              <w:widowControl/>
              <w:suppressLineNumbers w:val="0"/>
              <w:snapToGrid w:val="0"/>
              <w:jc w:val="center"/>
              <w:textAlignment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kern w:val="0"/>
                <w:sz w:val="24"/>
                <w:szCs w:val="24"/>
                <w:highlight w:val="none"/>
                <w:u w:val="none"/>
                <w:lang w:val="en-US" w:eastAsia="zh-CN" w:bidi="ar"/>
              </w:rPr>
              <w:t>篷布或彩条布遮挡覆盖</w:t>
            </w:r>
          </w:p>
        </w:tc>
        <w:tc>
          <w:tcPr>
            <w:tcW w:w="3607" w:type="dxa"/>
            <w:tcBorders>
              <w:top w:val="single" w:color="000000" w:sz="4" w:space="0"/>
              <w:left w:val="single" w:color="000000" w:sz="4" w:space="0"/>
              <w:bottom w:val="single" w:color="000000" w:sz="4" w:space="0"/>
              <w:right w:val="single" w:color="000000" w:sz="4" w:space="0"/>
            </w:tcBorders>
            <w:noWrap w:val="0"/>
            <w:vAlign w:val="center"/>
          </w:tcPr>
          <w:p w14:paraId="69CFCF20">
            <w:pPr>
              <w:keepNext w:val="0"/>
              <w:keepLines w:val="0"/>
              <w:widowControl/>
              <w:suppressLineNumbers w:val="0"/>
              <w:snapToGrid w:val="0"/>
              <w:jc w:val="left"/>
              <w:textAlignment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kern w:val="0"/>
                <w:sz w:val="24"/>
                <w:szCs w:val="24"/>
                <w:highlight w:val="none"/>
                <w:u w:val="none"/>
                <w:lang w:val="en-US" w:eastAsia="zh-CN" w:bidi="ar"/>
              </w:rPr>
              <w:t>1.现场违建拆除后临时性的遮挡覆盖</w:t>
            </w:r>
            <w:r>
              <w:rPr>
                <w:rFonts w:hint="eastAsia" w:ascii="仿宋" w:hAnsi="仿宋" w:eastAsia="仿宋" w:cs="仿宋"/>
                <w:i w:val="0"/>
                <w:iCs w:val="0"/>
                <w:color w:val="000000"/>
                <w:kern w:val="0"/>
                <w:sz w:val="24"/>
                <w:szCs w:val="24"/>
                <w:highlight w:val="none"/>
                <w:u w:val="none"/>
                <w:lang w:val="en-US" w:eastAsia="zh-CN" w:bidi="ar"/>
              </w:rPr>
              <w:br w:type="textWrapping"/>
            </w:r>
            <w:r>
              <w:rPr>
                <w:rFonts w:hint="eastAsia" w:ascii="仿宋" w:hAnsi="仿宋" w:eastAsia="仿宋" w:cs="仿宋"/>
                <w:i w:val="0"/>
                <w:iCs w:val="0"/>
                <w:color w:val="000000"/>
                <w:kern w:val="0"/>
                <w:sz w:val="24"/>
                <w:szCs w:val="24"/>
                <w:highlight w:val="none"/>
                <w:u w:val="none"/>
                <w:lang w:val="en-US" w:eastAsia="zh-CN" w:bidi="ar"/>
              </w:rPr>
              <w:t>2.覆盖饰面固定、后续拆除、基层恢复等在报价中综合考虑；</w:t>
            </w:r>
          </w:p>
        </w:tc>
        <w:tc>
          <w:tcPr>
            <w:tcW w:w="846" w:type="dxa"/>
            <w:tcBorders>
              <w:top w:val="single" w:color="000000" w:sz="4" w:space="0"/>
              <w:left w:val="single" w:color="000000" w:sz="4" w:space="0"/>
              <w:bottom w:val="single" w:color="000000" w:sz="4" w:space="0"/>
              <w:right w:val="single" w:color="000000" w:sz="4" w:space="0"/>
            </w:tcBorders>
            <w:noWrap w:val="0"/>
            <w:vAlign w:val="center"/>
          </w:tcPr>
          <w:p w14:paraId="26BDDE50">
            <w:pPr>
              <w:keepNext w:val="0"/>
              <w:keepLines w:val="0"/>
              <w:widowControl/>
              <w:suppressLineNumbers w:val="0"/>
              <w:snapToGrid w:val="0"/>
              <w:jc w:val="center"/>
              <w:textAlignment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kern w:val="0"/>
                <w:sz w:val="24"/>
                <w:szCs w:val="24"/>
                <w:highlight w:val="none"/>
                <w:u w:val="none"/>
                <w:lang w:val="en-US" w:eastAsia="zh-CN" w:bidi="ar"/>
              </w:rPr>
              <w:t>m2</w:t>
            </w:r>
          </w:p>
        </w:tc>
        <w:tc>
          <w:tcPr>
            <w:tcW w:w="940" w:type="dxa"/>
            <w:tcBorders>
              <w:top w:val="single" w:color="000000" w:sz="4" w:space="0"/>
              <w:left w:val="single" w:color="000000" w:sz="4" w:space="0"/>
              <w:bottom w:val="single" w:color="000000" w:sz="4" w:space="0"/>
              <w:right w:val="single" w:color="000000" w:sz="4" w:space="0"/>
            </w:tcBorders>
            <w:noWrap/>
            <w:vAlign w:val="center"/>
          </w:tcPr>
          <w:p w14:paraId="07D14543">
            <w:pPr>
              <w:keepNext w:val="0"/>
              <w:keepLines w:val="0"/>
              <w:widowControl/>
              <w:suppressLineNumbers w:val="0"/>
              <w:jc w:val="center"/>
              <w:textAlignment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kern w:val="0"/>
                <w:sz w:val="24"/>
                <w:szCs w:val="24"/>
                <w:highlight w:val="none"/>
                <w:u w:val="none"/>
                <w:lang w:val="en-US" w:eastAsia="zh-CN" w:bidi="ar"/>
              </w:rPr>
              <w:t>35.00</w:t>
            </w:r>
          </w:p>
        </w:tc>
        <w:tc>
          <w:tcPr>
            <w:tcW w:w="1254" w:type="dxa"/>
            <w:tcBorders>
              <w:top w:val="single" w:color="000000" w:sz="4" w:space="0"/>
              <w:left w:val="single" w:color="000000" w:sz="4" w:space="0"/>
              <w:bottom w:val="single" w:color="000000" w:sz="4" w:space="0"/>
              <w:right w:val="single" w:color="000000" w:sz="4" w:space="0"/>
            </w:tcBorders>
            <w:noWrap/>
            <w:vAlign w:val="center"/>
          </w:tcPr>
          <w:p w14:paraId="7D9CD8E3">
            <w:pPr>
              <w:keepNext w:val="0"/>
              <w:keepLines w:val="0"/>
              <w:widowControl/>
              <w:suppressLineNumbers w:val="0"/>
              <w:jc w:val="center"/>
              <w:textAlignment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kern w:val="0"/>
                <w:sz w:val="24"/>
                <w:szCs w:val="24"/>
                <w:highlight w:val="none"/>
                <w:u w:val="none"/>
                <w:lang w:val="en-US" w:eastAsia="zh-CN" w:bidi="ar"/>
              </w:rPr>
              <w:t>18.00</w:t>
            </w:r>
          </w:p>
        </w:tc>
        <w:tc>
          <w:tcPr>
            <w:tcW w:w="790" w:type="dxa"/>
            <w:tcBorders>
              <w:top w:val="single" w:color="000000" w:sz="4" w:space="0"/>
              <w:left w:val="single" w:color="000000" w:sz="4" w:space="0"/>
              <w:bottom w:val="single" w:color="000000" w:sz="4" w:space="0"/>
              <w:right w:val="single" w:color="000000" w:sz="4" w:space="0"/>
            </w:tcBorders>
            <w:noWrap w:val="0"/>
            <w:vAlign w:val="center"/>
          </w:tcPr>
          <w:p w14:paraId="6D64A7F3">
            <w:pPr>
              <w:snapToGrid w:val="0"/>
              <w:jc w:val="center"/>
              <w:rPr>
                <w:rFonts w:hint="eastAsia" w:ascii="仿宋" w:hAnsi="仿宋" w:eastAsia="仿宋" w:cs="仿宋"/>
                <w:i w:val="0"/>
                <w:iCs w:val="0"/>
                <w:color w:val="000000"/>
                <w:sz w:val="24"/>
                <w:szCs w:val="24"/>
                <w:highlight w:val="none"/>
                <w:u w:val="none"/>
              </w:rPr>
            </w:pPr>
          </w:p>
        </w:tc>
      </w:tr>
      <w:tr w14:paraId="6EC8AF9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457" w:type="dxa"/>
            <w:tcBorders>
              <w:top w:val="single" w:color="000000" w:sz="4" w:space="0"/>
              <w:left w:val="single" w:color="000000" w:sz="4" w:space="0"/>
              <w:bottom w:val="single" w:color="000000" w:sz="4" w:space="0"/>
              <w:right w:val="single" w:color="000000" w:sz="4" w:space="0"/>
            </w:tcBorders>
            <w:noWrap w:val="0"/>
            <w:vAlign w:val="center"/>
          </w:tcPr>
          <w:p w14:paraId="6F4F0CFF">
            <w:pPr>
              <w:keepNext w:val="0"/>
              <w:keepLines w:val="0"/>
              <w:widowControl/>
              <w:suppressLineNumbers w:val="0"/>
              <w:snapToGrid w:val="0"/>
              <w:jc w:val="center"/>
              <w:textAlignment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kern w:val="0"/>
                <w:sz w:val="24"/>
                <w:szCs w:val="24"/>
                <w:highlight w:val="none"/>
                <w:u w:val="none"/>
                <w:lang w:val="en-US" w:eastAsia="zh-CN" w:bidi="ar"/>
              </w:rPr>
              <w:t>58</w:t>
            </w:r>
          </w:p>
        </w:tc>
        <w:tc>
          <w:tcPr>
            <w:tcW w:w="1280" w:type="dxa"/>
            <w:tcBorders>
              <w:top w:val="single" w:color="000000" w:sz="4" w:space="0"/>
              <w:left w:val="single" w:color="000000" w:sz="4" w:space="0"/>
              <w:bottom w:val="single" w:color="000000" w:sz="4" w:space="0"/>
              <w:right w:val="single" w:color="000000" w:sz="4" w:space="0"/>
            </w:tcBorders>
            <w:noWrap w:val="0"/>
            <w:vAlign w:val="center"/>
          </w:tcPr>
          <w:p w14:paraId="44059C65">
            <w:pPr>
              <w:keepNext w:val="0"/>
              <w:keepLines w:val="0"/>
              <w:widowControl/>
              <w:suppressLineNumbers w:val="0"/>
              <w:snapToGrid w:val="0"/>
              <w:jc w:val="center"/>
              <w:textAlignment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kern w:val="0"/>
                <w:sz w:val="24"/>
                <w:szCs w:val="24"/>
                <w:highlight w:val="none"/>
                <w:u w:val="none"/>
                <w:lang w:val="en-US" w:eastAsia="zh-CN" w:bidi="ar"/>
              </w:rPr>
              <w:t>墙面粉刷无机涂料</w:t>
            </w:r>
          </w:p>
        </w:tc>
        <w:tc>
          <w:tcPr>
            <w:tcW w:w="3607" w:type="dxa"/>
            <w:tcBorders>
              <w:top w:val="single" w:color="000000" w:sz="4" w:space="0"/>
              <w:left w:val="single" w:color="000000" w:sz="4" w:space="0"/>
              <w:bottom w:val="single" w:color="000000" w:sz="4" w:space="0"/>
              <w:right w:val="single" w:color="000000" w:sz="4" w:space="0"/>
            </w:tcBorders>
            <w:noWrap w:val="0"/>
            <w:vAlign w:val="center"/>
          </w:tcPr>
          <w:p w14:paraId="558E59D8">
            <w:pPr>
              <w:keepNext w:val="0"/>
              <w:keepLines w:val="0"/>
              <w:widowControl/>
              <w:suppressLineNumbers w:val="0"/>
              <w:snapToGrid w:val="0"/>
              <w:jc w:val="left"/>
              <w:textAlignment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kern w:val="0"/>
                <w:sz w:val="24"/>
                <w:szCs w:val="24"/>
                <w:highlight w:val="none"/>
                <w:u w:val="none"/>
                <w:lang w:val="en-US" w:eastAsia="zh-CN" w:bidi="ar"/>
              </w:rPr>
              <w:t>1.墙面粉刷无机涂料一底两面</w:t>
            </w:r>
            <w:r>
              <w:rPr>
                <w:rFonts w:hint="eastAsia" w:ascii="仿宋" w:hAnsi="仿宋" w:eastAsia="仿宋" w:cs="仿宋"/>
                <w:i w:val="0"/>
                <w:iCs w:val="0"/>
                <w:color w:val="000000"/>
                <w:kern w:val="0"/>
                <w:sz w:val="24"/>
                <w:szCs w:val="24"/>
                <w:highlight w:val="none"/>
                <w:u w:val="none"/>
                <w:lang w:val="en-US" w:eastAsia="zh-CN" w:bidi="ar"/>
              </w:rPr>
              <w:br w:type="textWrapping"/>
            </w:r>
            <w:r>
              <w:rPr>
                <w:rFonts w:hint="eastAsia" w:ascii="仿宋" w:hAnsi="仿宋" w:eastAsia="仿宋" w:cs="仿宋"/>
                <w:i w:val="0"/>
                <w:iCs w:val="0"/>
                <w:color w:val="000000"/>
                <w:kern w:val="0"/>
                <w:sz w:val="24"/>
                <w:szCs w:val="24"/>
                <w:highlight w:val="none"/>
                <w:u w:val="none"/>
                <w:lang w:val="en-US" w:eastAsia="zh-CN" w:bidi="ar"/>
              </w:rPr>
              <w:t>2.墙面成品腻子2遍</w:t>
            </w:r>
            <w:r>
              <w:rPr>
                <w:rFonts w:hint="eastAsia" w:ascii="仿宋" w:hAnsi="仿宋" w:eastAsia="仿宋" w:cs="仿宋"/>
                <w:i w:val="0"/>
                <w:iCs w:val="0"/>
                <w:color w:val="000000"/>
                <w:kern w:val="0"/>
                <w:sz w:val="24"/>
                <w:szCs w:val="24"/>
                <w:highlight w:val="none"/>
                <w:u w:val="none"/>
                <w:lang w:val="en-US" w:eastAsia="zh-CN" w:bidi="ar"/>
              </w:rPr>
              <w:br w:type="textWrapping"/>
            </w:r>
            <w:r>
              <w:rPr>
                <w:rFonts w:hint="eastAsia" w:ascii="仿宋" w:hAnsi="仿宋" w:eastAsia="仿宋" w:cs="仿宋"/>
                <w:i w:val="0"/>
                <w:iCs w:val="0"/>
                <w:color w:val="000000"/>
                <w:kern w:val="0"/>
                <w:sz w:val="24"/>
                <w:szCs w:val="24"/>
                <w:highlight w:val="none"/>
                <w:u w:val="none"/>
                <w:lang w:val="en-US" w:eastAsia="zh-CN" w:bidi="ar"/>
              </w:rPr>
              <w:t>3.以上工作内容、基层清理、收口处理等因素在报价中综合考虑；</w:t>
            </w:r>
          </w:p>
        </w:tc>
        <w:tc>
          <w:tcPr>
            <w:tcW w:w="846" w:type="dxa"/>
            <w:tcBorders>
              <w:top w:val="single" w:color="000000" w:sz="4" w:space="0"/>
              <w:left w:val="single" w:color="000000" w:sz="4" w:space="0"/>
              <w:bottom w:val="single" w:color="000000" w:sz="4" w:space="0"/>
              <w:right w:val="single" w:color="000000" w:sz="4" w:space="0"/>
            </w:tcBorders>
            <w:noWrap w:val="0"/>
            <w:vAlign w:val="center"/>
          </w:tcPr>
          <w:p w14:paraId="0F276FCD">
            <w:pPr>
              <w:keepNext w:val="0"/>
              <w:keepLines w:val="0"/>
              <w:widowControl/>
              <w:suppressLineNumbers w:val="0"/>
              <w:snapToGrid w:val="0"/>
              <w:jc w:val="center"/>
              <w:textAlignment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kern w:val="0"/>
                <w:sz w:val="24"/>
                <w:szCs w:val="24"/>
                <w:highlight w:val="none"/>
                <w:u w:val="none"/>
                <w:lang w:val="en-US" w:eastAsia="zh-CN" w:bidi="ar"/>
              </w:rPr>
              <w:t>m2</w:t>
            </w:r>
          </w:p>
        </w:tc>
        <w:tc>
          <w:tcPr>
            <w:tcW w:w="940" w:type="dxa"/>
            <w:tcBorders>
              <w:top w:val="single" w:color="000000" w:sz="4" w:space="0"/>
              <w:left w:val="single" w:color="000000" w:sz="4" w:space="0"/>
              <w:bottom w:val="single" w:color="000000" w:sz="4" w:space="0"/>
              <w:right w:val="single" w:color="000000" w:sz="4" w:space="0"/>
            </w:tcBorders>
            <w:noWrap/>
            <w:vAlign w:val="center"/>
          </w:tcPr>
          <w:p w14:paraId="7C6809FC">
            <w:pPr>
              <w:keepNext w:val="0"/>
              <w:keepLines w:val="0"/>
              <w:widowControl/>
              <w:suppressLineNumbers w:val="0"/>
              <w:jc w:val="center"/>
              <w:textAlignment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kern w:val="0"/>
                <w:sz w:val="24"/>
                <w:szCs w:val="24"/>
                <w:highlight w:val="none"/>
                <w:u w:val="none"/>
                <w:lang w:val="en-US" w:eastAsia="zh-CN" w:bidi="ar"/>
              </w:rPr>
              <w:t>60.00</w:t>
            </w:r>
          </w:p>
        </w:tc>
        <w:tc>
          <w:tcPr>
            <w:tcW w:w="1254" w:type="dxa"/>
            <w:tcBorders>
              <w:top w:val="single" w:color="000000" w:sz="4" w:space="0"/>
              <w:left w:val="single" w:color="000000" w:sz="4" w:space="0"/>
              <w:bottom w:val="single" w:color="000000" w:sz="4" w:space="0"/>
              <w:right w:val="single" w:color="000000" w:sz="4" w:space="0"/>
            </w:tcBorders>
            <w:noWrap/>
            <w:vAlign w:val="center"/>
          </w:tcPr>
          <w:p w14:paraId="7FCE89D2">
            <w:pPr>
              <w:keepNext w:val="0"/>
              <w:keepLines w:val="0"/>
              <w:widowControl/>
              <w:suppressLineNumbers w:val="0"/>
              <w:jc w:val="center"/>
              <w:textAlignment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kern w:val="0"/>
                <w:sz w:val="24"/>
                <w:szCs w:val="24"/>
                <w:highlight w:val="none"/>
                <w:u w:val="none"/>
                <w:lang w:val="en-US" w:eastAsia="zh-CN" w:bidi="ar"/>
              </w:rPr>
              <w:t>40.00</w:t>
            </w:r>
          </w:p>
        </w:tc>
        <w:tc>
          <w:tcPr>
            <w:tcW w:w="790" w:type="dxa"/>
            <w:tcBorders>
              <w:top w:val="single" w:color="000000" w:sz="4" w:space="0"/>
              <w:left w:val="single" w:color="000000" w:sz="4" w:space="0"/>
              <w:bottom w:val="single" w:color="000000" w:sz="4" w:space="0"/>
              <w:right w:val="single" w:color="000000" w:sz="4" w:space="0"/>
            </w:tcBorders>
            <w:noWrap w:val="0"/>
            <w:vAlign w:val="center"/>
          </w:tcPr>
          <w:p w14:paraId="2C1A1288">
            <w:pPr>
              <w:snapToGrid w:val="0"/>
              <w:jc w:val="center"/>
              <w:rPr>
                <w:rFonts w:hint="eastAsia" w:ascii="仿宋" w:hAnsi="仿宋" w:eastAsia="仿宋" w:cs="仿宋"/>
                <w:i w:val="0"/>
                <w:iCs w:val="0"/>
                <w:color w:val="000000"/>
                <w:sz w:val="24"/>
                <w:szCs w:val="24"/>
                <w:highlight w:val="none"/>
                <w:u w:val="none"/>
              </w:rPr>
            </w:pPr>
          </w:p>
        </w:tc>
      </w:tr>
      <w:tr w14:paraId="37AE7B1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457" w:type="dxa"/>
            <w:tcBorders>
              <w:top w:val="single" w:color="000000" w:sz="4" w:space="0"/>
              <w:left w:val="single" w:color="000000" w:sz="4" w:space="0"/>
              <w:bottom w:val="single" w:color="000000" w:sz="4" w:space="0"/>
              <w:right w:val="single" w:color="000000" w:sz="4" w:space="0"/>
            </w:tcBorders>
            <w:noWrap w:val="0"/>
            <w:vAlign w:val="center"/>
          </w:tcPr>
          <w:p w14:paraId="3F87FB71">
            <w:pPr>
              <w:keepNext w:val="0"/>
              <w:keepLines w:val="0"/>
              <w:widowControl/>
              <w:suppressLineNumbers w:val="0"/>
              <w:snapToGrid w:val="0"/>
              <w:jc w:val="center"/>
              <w:textAlignment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kern w:val="0"/>
                <w:sz w:val="24"/>
                <w:szCs w:val="24"/>
                <w:highlight w:val="none"/>
                <w:u w:val="none"/>
                <w:lang w:val="en-US" w:eastAsia="zh-CN" w:bidi="ar"/>
              </w:rPr>
              <w:t>59</w:t>
            </w:r>
          </w:p>
        </w:tc>
        <w:tc>
          <w:tcPr>
            <w:tcW w:w="1280" w:type="dxa"/>
            <w:tcBorders>
              <w:top w:val="single" w:color="000000" w:sz="4" w:space="0"/>
              <w:left w:val="single" w:color="000000" w:sz="4" w:space="0"/>
              <w:bottom w:val="single" w:color="000000" w:sz="4" w:space="0"/>
              <w:right w:val="single" w:color="000000" w:sz="4" w:space="0"/>
            </w:tcBorders>
            <w:noWrap w:val="0"/>
            <w:vAlign w:val="center"/>
          </w:tcPr>
          <w:p w14:paraId="3FB89D7A">
            <w:pPr>
              <w:keepNext w:val="0"/>
              <w:keepLines w:val="0"/>
              <w:widowControl/>
              <w:suppressLineNumbers w:val="0"/>
              <w:snapToGrid w:val="0"/>
              <w:jc w:val="center"/>
              <w:textAlignment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kern w:val="0"/>
                <w:sz w:val="24"/>
                <w:szCs w:val="24"/>
                <w:highlight w:val="none"/>
                <w:u w:val="none"/>
                <w:lang w:val="en-US" w:eastAsia="zh-CN" w:bidi="ar"/>
              </w:rPr>
              <w:t>种植土回填</w:t>
            </w:r>
          </w:p>
        </w:tc>
        <w:tc>
          <w:tcPr>
            <w:tcW w:w="3607" w:type="dxa"/>
            <w:tcBorders>
              <w:top w:val="single" w:color="000000" w:sz="4" w:space="0"/>
              <w:left w:val="single" w:color="000000" w:sz="4" w:space="0"/>
              <w:bottom w:val="single" w:color="000000" w:sz="4" w:space="0"/>
              <w:right w:val="single" w:color="000000" w:sz="4" w:space="0"/>
            </w:tcBorders>
            <w:noWrap w:val="0"/>
            <w:vAlign w:val="center"/>
          </w:tcPr>
          <w:p w14:paraId="578BFBCE">
            <w:pPr>
              <w:keepNext w:val="0"/>
              <w:keepLines w:val="0"/>
              <w:widowControl/>
              <w:suppressLineNumbers w:val="0"/>
              <w:snapToGrid w:val="0"/>
              <w:jc w:val="left"/>
              <w:textAlignment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kern w:val="0"/>
                <w:sz w:val="24"/>
                <w:szCs w:val="24"/>
                <w:highlight w:val="none"/>
                <w:u w:val="none"/>
                <w:lang w:val="en-US" w:eastAsia="zh-CN" w:bidi="ar"/>
              </w:rPr>
              <w:t>1.回填种植土</w:t>
            </w:r>
            <w:r>
              <w:rPr>
                <w:rFonts w:hint="eastAsia" w:ascii="仿宋" w:hAnsi="仿宋" w:eastAsia="仿宋" w:cs="仿宋"/>
                <w:i w:val="0"/>
                <w:iCs w:val="0"/>
                <w:color w:val="000000"/>
                <w:kern w:val="0"/>
                <w:sz w:val="24"/>
                <w:szCs w:val="24"/>
                <w:highlight w:val="none"/>
                <w:u w:val="none"/>
                <w:lang w:val="en-US" w:eastAsia="zh-CN" w:bidi="ar"/>
              </w:rPr>
              <w:br w:type="textWrapping"/>
            </w:r>
            <w:r>
              <w:rPr>
                <w:rFonts w:hint="eastAsia" w:ascii="仿宋" w:hAnsi="仿宋" w:eastAsia="仿宋" w:cs="仿宋"/>
                <w:i w:val="0"/>
                <w:iCs w:val="0"/>
                <w:color w:val="000000"/>
                <w:kern w:val="0"/>
                <w:sz w:val="24"/>
                <w:szCs w:val="24"/>
                <w:highlight w:val="none"/>
                <w:u w:val="none"/>
                <w:lang w:val="en-US" w:eastAsia="zh-CN" w:bidi="ar"/>
              </w:rPr>
              <w:t>2.厚度：30cm</w:t>
            </w:r>
            <w:r>
              <w:rPr>
                <w:rFonts w:hint="eastAsia" w:ascii="仿宋" w:hAnsi="仿宋" w:eastAsia="仿宋" w:cs="仿宋"/>
                <w:i w:val="0"/>
                <w:iCs w:val="0"/>
                <w:color w:val="000000"/>
                <w:kern w:val="0"/>
                <w:sz w:val="24"/>
                <w:szCs w:val="24"/>
                <w:highlight w:val="none"/>
                <w:u w:val="none"/>
                <w:lang w:val="en-US" w:eastAsia="zh-CN" w:bidi="ar"/>
              </w:rPr>
              <w:br w:type="textWrapping"/>
            </w:r>
            <w:r>
              <w:rPr>
                <w:rFonts w:hint="eastAsia" w:ascii="仿宋" w:hAnsi="仿宋" w:eastAsia="仿宋" w:cs="仿宋"/>
                <w:i w:val="0"/>
                <w:iCs w:val="0"/>
                <w:color w:val="000000"/>
                <w:kern w:val="0"/>
                <w:sz w:val="24"/>
                <w:szCs w:val="24"/>
                <w:highlight w:val="none"/>
                <w:u w:val="none"/>
                <w:lang w:val="en-US" w:eastAsia="zh-CN" w:bidi="ar"/>
              </w:rPr>
              <w:t>3.满足设计规范及使用要求</w:t>
            </w:r>
          </w:p>
        </w:tc>
        <w:tc>
          <w:tcPr>
            <w:tcW w:w="846" w:type="dxa"/>
            <w:tcBorders>
              <w:top w:val="single" w:color="000000" w:sz="4" w:space="0"/>
              <w:left w:val="single" w:color="000000" w:sz="4" w:space="0"/>
              <w:bottom w:val="single" w:color="000000" w:sz="4" w:space="0"/>
              <w:right w:val="single" w:color="000000" w:sz="4" w:space="0"/>
            </w:tcBorders>
            <w:noWrap w:val="0"/>
            <w:vAlign w:val="center"/>
          </w:tcPr>
          <w:p w14:paraId="56C86F22">
            <w:pPr>
              <w:keepNext w:val="0"/>
              <w:keepLines w:val="0"/>
              <w:widowControl/>
              <w:suppressLineNumbers w:val="0"/>
              <w:snapToGrid w:val="0"/>
              <w:jc w:val="center"/>
              <w:textAlignment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kern w:val="0"/>
                <w:sz w:val="24"/>
                <w:szCs w:val="24"/>
                <w:highlight w:val="none"/>
                <w:u w:val="none"/>
                <w:lang w:val="en-US" w:eastAsia="zh-CN" w:bidi="ar"/>
              </w:rPr>
              <w:t>m3</w:t>
            </w:r>
          </w:p>
        </w:tc>
        <w:tc>
          <w:tcPr>
            <w:tcW w:w="940" w:type="dxa"/>
            <w:tcBorders>
              <w:top w:val="single" w:color="000000" w:sz="4" w:space="0"/>
              <w:left w:val="single" w:color="000000" w:sz="4" w:space="0"/>
              <w:bottom w:val="single" w:color="000000" w:sz="4" w:space="0"/>
              <w:right w:val="single" w:color="000000" w:sz="4" w:space="0"/>
            </w:tcBorders>
            <w:noWrap/>
            <w:vAlign w:val="center"/>
          </w:tcPr>
          <w:p w14:paraId="3FF02E0A">
            <w:pPr>
              <w:keepNext w:val="0"/>
              <w:keepLines w:val="0"/>
              <w:widowControl/>
              <w:suppressLineNumbers w:val="0"/>
              <w:jc w:val="center"/>
              <w:textAlignment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kern w:val="0"/>
                <w:sz w:val="24"/>
                <w:szCs w:val="24"/>
                <w:highlight w:val="none"/>
                <w:u w:val="none"/>
                <w:lang w:val="en-US" w:eastAsia="zh-CN" w:bidi="ar"/>
              </w:rPr>
              <w:t>7.00</w:t>
            </w:r>
          </w:p>
        </w:tc>
        <w:tc>
          <w:tcPr>
            <w:tcW w:w="1254" w:type="dxa"/>
            <w:tcBorders>
              <w:top w:val="single" w:color="000000" w:sz="4" w:space="0"/>
              <w:left w:val="single" w:color="000000" w:sz="4" w:space="0"/>
              <w:bottom w:val="single" w:color="000000" w:sz="4" w:space="0"/>
              <w:right w:val="single" w:color="000000" w:sz="4" w:space="0"/>
            </w:tcBorders>
            <w:noWrap/>
            <w:vAlign w:val="center"/>
          </w:tcPr>
          <w:p w14:paraId="188AB3B5">
            <w:pPr>
              <w:keepNext w:val="0"/>
              <w:keepLines w:val="0"/>
              <w:widowControl/>
              <w:suppressLineNumbers w:val="0"/>
              <w:jc w:val="center"/>
              <w:textAlignment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kern w:val="0"/>
                <w:sz w:val="24"/>
                <w:szCs w:val="24"/>
                <w:highlight w:val="none"/>
                <w:u w:val="none"/>
                <w:lang w:val="en-US" w:eastAsia="zh-CN" w:bidi="ar"/>
              </w:rPr>
              <w:t>40.00</w:t>
            </w:r>
          </w:p>
        </w:tc>
        <w:tc>
          <w:tcPr>
            <w:tcW w:w="790" w:type="dxa"/>
            <w:tcBorders>
              <w:top w:val="single" w:color="000000" w:sz="4" w:space="0"/>
              <w:left w:val="single" w:color="000000" w:sz="4" w:space="0"/>
              <w:bottom w:val="single" w:color="000000" w:sz="4" w:space="0"/>
              <w:right w:val="single" w:color="000000" w:sz="4" w:space="0"/>
            </w:tcBorders>
            <w:noWrap w:val="0"/>
            <w:vAlign w:val="center"/>
          </w:tcPr>
          <w:p w14:paraId="0D9F147F">
            <w:pPr>
              <w:snapToGrid w:val="0"/>
              <w:jc w:val="center"/>
              <w:rPr>
                <w:rFonts w:hint="eastAsia" w:ascii="仿宋" w:hAnsi="仿宋" w:eastAsia="仿宋" w:cs="仿宋"/>
                <w:i w:val="0"/>
                <w:iCs w:val="0"/>
                <w:color w:val="000000"/>
                <w:sz w:val="24"/>
                <w:szCs w:val="24"/>
                <w:highlight w:val="none"/>
                <w:u w:val="none"/>
              </w:rPr>
            </w:pPr>
          </w:p>
        </w:tc>
      </w:tr>
      <w:tr w14:paraId="746FBF5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457" w:type="dxa"/>
            <w:tcBorders>
              <w:top w:val="single" w:color="000000" w:sz="4" w:space="0"/>
              <w:left w:val="single" w:color="000000" w:sz="4" w:space="0"/>
              <w:bottom w:val="single" w:color="000000" w:sz="4" w:space="0"/>
              <w:right w:val="single" w:color="000000" w:sz="4" w:space="0"/>
            </w:tcBorders>
            <w:noWrap w:val="0"/>
            <w:vAlign w:val="center"/>
          </w:tcPr>
          <w:p w14:paraId="1BEA78EA">
            <w:pPr>
              <w:keepNext w:val="0"/>
              <w:keepLines w:val="0"/>
              <w:widowControl/>
              <w:suppressLineNumbers w:val="0"/>
              <w:snapToGrid w:val="0"/>
              <w:jc w:val="center"/>
              <w:textAlignment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kern w:val="0"/>
                <w:sz w:val="24"/>
                <w:szCs w:val="24"/>
                <w:highlight w:val="none"/>
                <w:u w:val="none"/>
                <w:lang w:val="en-US" w:eastAsia="zh-CN" w:bidi="ar"/>
              </w:rPr>
              <w:t>60</w:t>
            </w:r>
          </w:p>
        </w:tc>
        <w:tc>
          <w:tcPr>
            <w:tcW w:w="1280" w:type="dxa"/>
            <w:tcBorders>
              <w:top w:val="single" w:color="000000" w:sz="4" w:space="0"/>
              <w:left w:val="single" w:color="000000" w:sz="4" w:space="0"/>
              <w:bottom w:val="single" w:color="000000" w:sz="4" w:space="0"/>
              <w:right w:val="single" w:color="000000" w:sz="4" w:space="0"/>
            </w:tcBorders>
            <w:noWrap w:val="0"/>
            <w:vAlign w:val="center"/>
          </w:tcPr>
          <w:p w14:paraId="1852903A">
            <w:pPr>
              <w:keepNext w:val="0"/>
              <w:keepLines w:val="0"/>
              <w:widowControl/>
              <w:suppressLineNumbers w:val="0"/>
              <w:snapToGrid w:val="0"/>
              <w:jc w:val="center"/>
              <w:textAlignment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kern w:val="0"/>
                <w:sz w:val="24"/>
                <w:szCs w:val="24"/>
                <w:highlight w:val="none"/>
                <w:u w:val="none"/>
                <w:lang w:val="en-US" w:eastAsia="zh-CN" w:bidi="ar"/>
              </w:rPr>
              <w:t>混凝土浇灌</w:t>
            </w:r>
          </w:p>
        </w:tc>
        <w:tc>
          <w:tcPr>
            <w:tcW w:w="3607" w:type="dxa"/>
            <w:tcBorders>
              <w:top w:val="single" w:color="000000" w:sz="4" w:space="0"/>
              <w:left w:val="single" w:color="000000" w:sz="4" w:space="0"/>
              <w:bottom w:val="single" w:color="000000" w:sz="4" w:space="0"/>
              <w:right w:val="single" w:color="000000" w:sz="4" w:space="0"/>
            </w:tcBorders>
            <w:noWrap w:val="0"/>
            <w:vAlign w:val="center"/>
          </w:tcPr>
          <w:p w14:paraId="3DF283E7">
            <w:pPr>
              <w:keepNext w:val="0"/>
              <w:keepLines w:val="0"/>
              <w:widowControl/>
              <w:suppressLineNumbers w:val="0"/>
              <w:snapToGrid w:val="0"/>
              <w:jc w:val="left"/>
              <w:textAlignment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kern w:val="0"/>
                <w:sz w:val="24"/>
                <w:szCs w:val="24"/>
                <w:highlight w:val="none"/>
                <w:u w:val="none"/>
                <w:lang w:val="en-US" w:eastAsia="zh-CN" w:bidi="ar"/>
              </w:rPr>
              <w:t>1.满足设计规范及使用要求</w:t>
            </w:r>
            <w:r>
              <w:rPr>
                <w:rFonts w:hint="eastAsia" w:ascii="仿宋" w:hAnsi="仿宋" w:eastAsia="仿宋" w:cs="仿宋"/>
                <w:i w:val="0"/>
                <w:iCs w:val="0"/>
                <w:color w:val="000000"/>
                <w:kern w:val="0"/>
                <w:sz w:val="24"/>
                <w:szCs w:val="24"/>
                <w:highlight w:val="none"/>
                <w:u w:val="none"/>
                <w:lang w:val="en-US" w:eastAsia="zh-CN" w:bidi="ar"/>
              </w:rPr>
              <w:br w:type="textWrapping"/>
            </w:r>
            <w:r>
              <w:rPr>
                <w:rFonts w:hint="eastAsia" w:ascii="仿宋" w:hAnsi="仿宋" w:eastAsia="仿宋" w:cs="仿宋"/>
                <w:i w:val="0"/>
                <w:iCs w:val="0"/>
                <w:color w:val="000000"/>
                <w:kern w:val="0"/>
                <w:sz w:val="24"/>
                <w:szCs w:val="24"/>
                <w:highlight w:val="none"/>
                <w:u w:val="none"/>
                <w:lang w:val="en-US" w:eastAsia="zh-CN" w:bidi="ar"/>
              </w:rPr>
              <w:t>2.强度等级：C25</w:t>
            </w:r>
            <w:r>
              <w:rPr>
                <w:rFonts w:hint="eastAsia" w:ascii="仿宋" w:hAnsi="仿宋" w:eastAsia="仿宋" w:cs="仿宋"/>
                <w:i w:val="0"/>
                <w:iCs w:val="0"/>
                <w:color w:val="000000"/>
                <w:kern w:val="0"/>
                <w:sz w:val="24"/>
                <w:szCs w:val="24"/>
                <w:highlight w:val="none"/>
                <w:u w:val="none"/>
                <w:lang w:val="en-US" w:eastAsia="zh-CN" w:bidi="ar"/>
              </w:rPr>
              <w:br w:type="textWrapping"/>
            </w:r>
            <w:r>
              <w:rPr>
                <w:rFonts w:hint="eastAsia" w:ascii="仿宋" w:hAnsi="仿宋" w:eastAsia="仿宋" w:cs="仿宋"/>
                <w:i w:val="0"/>
                <w:iCs w:val="0"/>
                <w:color w:val="000000"/>
                <w:kern w:val="0"/>
                <w:sz w:val="24"/>
                <w:szCs w:val="24"/>
                <w:highlight w:val="none"/>
                <w:u w:val="none"/>
                <w:lang w:val="en-US" w:eastAsia="zh-CN" w:bidi="ar"/>
              </w:rPr>
              <w:t>3.商混</w:t>
            </w:r>
          </w:p>
        </w:tc>
        <w:tc>
          <w:tcPr>
            <w:tcW w:w="846" w:type="dxa"/>
            <w:tcBorders>
              <w:top w:val="single" w:color="000000" w:sz="4" w:space="0"/>
              <w:left w:val="single" w:color="000000" w:sz="4" w:space="0"/>
              <w:bottom w:val="single" w:color="000000" w:sz="4" w:space="0"/>
              <w:right w:val="single" w:color="000000" w:sz="4" w:space="0"/>
            </w:tcBorders>
            <w:noWrap w:val="0"/>
            <w:vAlign w:val="center"/>
          </w:tcPr>
          <w:p w14:paraId="566A624E">
            <w:pPr>
              <w:keepNext w:val="0"/>
              <w:keepLines w:val="0"/>
              <w:widowControl/>
              <w:suppressLineNumbers w:val="0"/>
              <w:snapToGrid w:val="0"/>
              <w:jc w:val="center"/>
              <w:textAlignment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kern w:val="0"/>
                <w:sz w:val="24"/>
                <w:szCs w:val="24"/>
                <w:highlight w:val="none"/>
                <w:u w:val="none"/>
                <w:lang w:val="en-US" w:eastAsia="zh-CN" w:bidi="ar"/>
              </w:rPr>
              <w:t>m3</w:t>
            </w:r>
          </w:p>
        </w:tc>
        <w:tc>
          <w:tcPr>
            <w:tcW w:w="940" w:type="dxa"/>
            <w:tcBorders>
              <w:top w:val="single" w:color="000000" w:sz="4" w:space="0"/>
              <w:left w:val="single" w:color="000000" w:sz="4" w:space="0"/>
              <w:bottom w:val="single" w:color="000000" w:sz="4" w:space="0"/>
              <w:right w:val="single" w:color="000000" w:sz="4" w:space="0"/>
            </w:tcBorders>
            <w:noWrap/>
            <w:vAlign w:val="center"/>
          </w:tcPr>
          <w:p w14:paraId="17ECE7B6">
            <w:pPr>
              <w:keepNext w:val="0"/>
              <w:keepLines w:val="0"/>
              <w:widowControl/>
              <w:suppressLineNumbers w:val="0"/>
              <w:jc w:val="center"/>
              <w:textAlignment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kern w:val="0"/>
                <w:sz w:val="24"/>
                <w:szCs w:val="24"/>
                <w:highlight w:val="none"/>
                <w:u w:val="none"/>
                <w:lang w:val="en-US" w:eastAsia="zh-CN" w:bidi="ar"/>
              </w:rPr>
              <w:t>60.00</w:t>
            </w:r>
          </w:p>
        </w:tc>
        <w:tc>
          <w:tcPr>
            <w:tcW w:w="1254" w:type="dxa"/>
            <w:tcBorders>
              <w:top w:val="single" w:color="000000" w:sz="4" w:space="0"/>
              <w:left w:val="single" w:color="000000" w:sz="4" w:space="0"/>
              <w:bottom w:val="single" w:color="000000" w:sz="4" w:space="0"/>
              <w:right w:val="single" w:color="000000" w:sz="4" w:space="0"/>
            </w:tcBorders>
            <w:noWrap/>
            <w:vAlign w:val="center"/>
          </w:tcPr>
          <w:p w14:paraId="6272F1C2">
            <w:pPr>
              <w:keepNext w:val="0"/>
              <w:keepLines w:val="0"/>
              <w:widowControl/>
              <w:suppressLineNumbers w:val="0"/>
              <w:jc w:val="center"/>
              <w:textAlignment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kern w:val="0"/>
                <w:sz w:val="24"/>
                <w:szCs w:val="24"/>
                <w:highlight w:val="none"/>
                <w:u w:val="none"/>
                <w:lang w:val="en-US" w:eastAsia="zh-CN" w:bidi="ar"/>
              </w:rPr>
              <w:t>700.00</w:t>
            </w:r>
          </w:p>
        </w:tc>
        <w:tc>
          <w:tcPr>
            <w:tcW w:w="790" w:type="dxa"/>
            <w:tcBorders>
              <w:top w:val="single" w:color="000000" w:sz="4" w:space="0"/>
              <w:left w:val="single" w:color="000000" w:sz="4" w:space="0"/>
              <w:bottom w:val="single" w:color="000000" w:sz="4" w:space="0"/>
              <w:right w:val="single" w:color="000000" w:sz="4" w:space="0"/>
            </w:tcBorders>
            <w:noWrap w:val="0"/>
            <w:vAlign w:val="center"/>
          </w:tcPr>
          <w:p w14:paraId="3916FD6E">
            <w:pPr>
              <w:snapToGrid w:val="0"/>
              <w:jc w:val="center"/>
              <w:rPr>
                <w:rFonts w:hint="eastAsia" w:ascii="仿宋" w:hAnsi="仿宋" w:eastAsia="仿宋" w:cs="仿宋"/>
                <w:i w:val="0"/>
                <w:iCs w:val="0"/>
                <w:color w:val="000000"/>
                <w:sz w:val="24"/>
                <w:szCs w:val="24"/>
                <w:highlight w:val="none"/>
                <w:u w:val="none"/>
              </w:rPr>
            </w:pPr>
          </w:p>
        </w:tc>
      </w:tr>
      <w:tr w14:paraId="1B0E306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457" w:type="dxa"/>
            <w:tcBorders>
              <w:top w:val="single" w:color="000000" w:sz="4" w:space="0"/>
              <w:left w:val="single" w:color="000000" w:sz="4" w:space="0"/>
              <w:bottom w:val="single" w:color="000000" w:sz="4" w:space="0"/>
              <w:right w:val="single" w:color="000000" w:sz="4" w:space="0"/>
            </w:tcBorders>
            <w:noWrap w:val="0"/>
            <w:vAlign w:val="center"/>
          </w:tcPr>
          <w:p w14:paraId="408180C6">
            <w:pPr>
              <w:keepNext w:val="0"/>
              <w:keepLines w:val="0"/>
              <w:widowControl/>
              <w:suppressLineNumbers w:val="0"/>
              <w:snapToGrid w:val="0"/>
              <w:jc w:val="center"/>
              <w:textAlignment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kern w:val="0"/>
                <w:sz w:val="24"/>
                <w:szCs w:val="24"/>
                <w:highlight w:val="none"/>
                <w:u w:val="none"/>
                <w:lang w:val="en-US" w:eastAsia="zh-CN" w:bidi="ar"/>
              </w:rPr>
              <w:t>61</w:t>
            </w:r>
          </w:p>
        </w:tc>
        <w:tc>
          <w:tcPr>
            <w:tcW w:w="1280" w:type="dxa"/>
            <w:tcBorders>
              <w:top w:val="single" w:color="000000" w:sz="4" w:space="0"/>
              <w:left w:val="single" w:color="000000" w:sz="4" w:space="0"/>
              <w:bottom w:val="single" w:color="000000" w:sz="4" w:space="0"/>
              <w:right w:val="single" w:color="000000" w:sz="4" w:space="0"/>
            </w:tcBorders>
            <w:noWrap w:val="0"/>
            <w:vAlign w:val="center"/>
          </w:tcPr>
          <w:p w14:paraId="2D97E28F">
            <w:pPr>
              <w:keepNext w:val="0"/>
              <w:keepLines w:val="0"/>
              <w:widowControl/>
              <w:suppressLineNumbers w:val="0"/>
              <w:snapToGrid w:val="0"/>
              <w:jc w:val="center"/>
              <w:textAlignment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kern w:val="0"/>
                <w:sz w:val="24"/>
                <w:szCs w:val="24"/>
                <w:highlight w:val="none"/>
                <w:u w:val="none"/>
                <w:lang w:val="en-US" w:eastAsia="zh-CN" w:bidi="ar"/>
              </w:rPr>
              <w:t>防水拆除</w:t>
            </w:r>
          </w:p>
        </w:tc>
        <w:tc>
          <w:tcPr>
            <w:tcW w:w="3607" w:type="dxa"/>
            <w:tcBorders>
              <w:top w:val="single" w:color="000000" w:sz="4" w:space="0"/>
              <w:left w:val="single" w:color="000000" w:sz="4" w:space="0"/>
              <w:bottom w:val="single" w:color="000000" w:sz="4" w:space="0"/>
              <w:right w:val="single" w:color="000000" w:sz="4" w:space="0"/>
            </w:tcBorders>
            <w:noWrap w:val="0"/>
            <w:vAlign w:val="center"/>
          </w:tcPr>
          <w:p w14:paraId="42F09802">
            <w:pPr>
              <w:keepNext w:val="0"/>
              <w:keepLines w:val="0"/>
              <w:widowControl/>
              <w:suppressLineNumbers w:val="0"/>
              <w:snapToGrid w:val="0"/>
              <w:jc w:val="left"/>
              <w:textAlignment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kern w:val="0"/>
                <w:sz w:val="24"/>
                <w:szCs w:val="24"/>
                <w:highlight w:val="none"/>
                <w:u w:val="none"/>
                <w:lang w:val="en-US" w:eastAsia="zh-CN" w:bidi="ar"/>
              </w:rPr>
              <w:t>1.原有防水与保护层拆除</w:t>
            </w:r>
            <w:r>
              <w:rPr>
                <w:rFonts w:hint="eastAsia" w:ascii="仿宋" w:hAnsi="仿宋" w:eastAsia="仿宋" w:cs="仿宋"/>
                <w:i w:val="0"/>
                <w:iCs w:val="0"/>
                <w:color w:val="000000"/>
                <w:kern w:val="0"/>
                <w:sz w:val="24"/>
                <w:szCs w:val="24"/>
                <w:highlight w:val="none"/>
                <w:u w:val="none"/>
                <w:lang w:val="en-US" w:eastAsia="zh-CN" w:bidi="ar"/>
              </w:rPr>
              <w:br w:type="textWrapping"/>
            </w:r>
            <w:r>
              <w:rPr>
                <w:rFonts w:hint="eastAsia" w:ascii="仿宋" w:hAnsi="仿宋" w:eastAsia="仿宋" w:cs="仿宋"/>
                <w:i w:val="0"/>
                <w:iCs w:val="0"/>
                <w:color w:val="000000"/>
                <w:kern w:val="0"/>
                <w:sz w:val="24"/>
                <w:szCs w:val="24"/>
                <w:highlight w:val="none"/>
                <w:u w:val="none"/>
                <w:lang w:val="en-US" w:eastAsia="zh-CN" w:bidi="ar"/>
              </w:rPr>
              <w:t>2.基层整修等工作内容报价中综合考虑</w:t>
            </w:r>
          </w:p>
        </w:tc>
        <w:tc>
          <w:tcPr>
            <w:tcW w:w="846" w:type="dxa"/>
            <w:tcBorders>
              <w:top w:val="single" w:color="000000" w:sz="4" w:space="0"/>
              <w:left w:val="single" w:color="000000" w:sz="4" w:space="0"/>
              <w:bottom w:val="single" w:color="000000" w:sz="4" w:space="0"/>
              <w:right w:val="single" w:color="000000" w:sz="4" w:space="0"/>
            </w:tcBorders>
            <w:noWrap w:val="0"/>
            <w:vAlign w:val="center"/>
          </w:tcPr>
          <w:p w14:paraId="53344297">
            <w:pPr>
              <w:keepNext w:val="0"/>
              <w:keepLines w:val="0"/>
              <w:widowControl/>
              <w:suppressLineNumbers w:val="0"/>
              <w:snapToGrid w:val="0"/>
              <w:jc w:val="center"/>
              <w:textAlignment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kern w:val="0"/>
                <w:sz w:val="24"/>
                <w:szCs w:val="24"/>
                <w:highlight w:val="none"/>
                <w:u w:val="none"/>
                <w:lang w:val="en-US" w:eastAsia="zh-CN" w:bidi="ar"/>
              </w:rPr>
              <w:t>m2</w:t>
            </w:r>
          </w:p>
        </w:tc>
        <w:tc>
          <w:tcPr>
            <w:tcW w:w="940" w:type="dxa"/>
            <w:tcBorders>
              <w:top w:val="single" w:color="000000" w:sz="4" w:space="0"/>
              <w:left w:val="single" w:color="000000" w:sz="4" w:space="0"/>
              <w:bottom w:val="single" w:color="000000" w:sz="4" w:space="0"/>
              <w:right w:val="single" w:color="000000" w:sz="4" w:space="0"/>
            </w:tcBorders>
            <w:noWrap/>
            <w:vAlign w:val="center"/>
          </w:tcPr>
          <w:p w14:paraId="08E9CEC4">
            <w:pPr>
              <w:keepNext w:val="0"/>
              <w:keepLines w:val="0"/>
              <w:widowControl/>
              <w:suppressLineNumbers w:val="0"/>
              <w:jc w:val="center"/>
              <w:textAlignment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kern w:val="0"/>
                <w:sz w:val="24"/>
                <w:szCs w:val="24"/>
                <w:highlight w:val="none"/>
                <w:u w:val="none"/>
                <w:lang w:val="en-US" w:eastAsia="zh-CN" w:bidi="ar"/>
              </w:rPr>
              <w:t>30.00</w:t>
            </w:r>
          </w:p>
        </w:tc>
        <w:tc>
          <w:tcPr>
            <w:tcW w:w="1254" w:type="dxa"/>
            <w:tcBorders>
              <w:top w:val="single" w:color="000000" w:sz="4" w:space="0"/>
              <w:left w:val="single" w:color="000000" w:sz="4" w:space="0"/>
              <w:bottom w:val="single" w:color="000000" w:sz="4" w:space="0"/>
              <w:right w:val="single" w:color="000000" w:sz="4" w:space="0"/>
            </w:tcBorders>
            <w:noWrap/>
            <w:vAlign w:val="center"/>
          </w:tcPr>
          <w:p w14:paraId="4E5E36D6">
            <w:pPr>
              <w:keepNext w:val="0"/>
              <w:keepLines w:val="0"/>
              <w:widowControl/>
              <w:suppressLineNumbers w:val="0"/>
              <w:jc w:val="center"/>
              <w:textAlignment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kern w:val="0"/>
                <w:sz w:val="24"/>
                <w:szCs w:val="24"/>
                <w:highlight w:val="none"/>
                <w:u w:val="none"/>
                <w:lang w:val="en-US" w:eastAsia="zh-CN" w:bidi="ar"/>
              </w:rPr>
              <w:t>15.00</w:t>
            </w:r>
          </w:p>
        </w:tc>
        <w:tc>
          <w:tcPr>
            <w:tcW w:w="790" w:type="dxa"/>
            <w:tcBorders>
              <w:top w:val="single" w:color="000000" w:sz="4" w:space="0"/>
              <w:left w:val="single" w:color="000000" w:sz="4" w:space="0"/>
              <w:bottom w:val="single" w:color="000000" w:sz="4" w:space="0"/>
              <w:right w:val="single" w:color="000000" w:sz="4" w:space="0"/>
            </w:tcBorders>
            <w:noWrap w:val="0"/>
            <w:vAlign w:val="center"/>
          </w:tcPr>
          <w:p w14:paraId="792748A8">
            <w:pPr>
              <w:snapToGrid w:val="0"/>
              <w:jc w:val="center"/>
              <w:rPr>
                <w:rFonts w:hint="eastAsia" w:ascii="仿宋" w:hAnsi="仿宋" w:eastAsia="仿宋" w:cs="仿宋"/>
                <w:i w:val="0"/>
                <w:iCs w:val="0"/>
                <w:color w:val="000000"/>
                <w:sz w:val="24"/>
                <w:szCs w:val="24"/>
                <w:highlight w:val="none"/>
                <w:u w:val="none"/>
              </w:rPr>
            </w:pPr>
          </w:p>
        </w:tc>
      </w:tr>
      <w:tr w14:paraId="0F4CBCC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457" w:type="dxa"/>
            <w:tcBorders>
              <w:top w:val="single" w:color="000000" w:sz="4" w:space="0"/>
              <w:left w:val="single" w:color="000000" w:sz="4" w:space="0"/>
              <w:bottom w:val="single" w:color="000000" w:sz="4" w:space="0"/>
              <w:right w:val="single" w:color="000000" w:sz="4" w:space="0"/>
            </w:tcBorders>
            <w:noWrap w:val="0"/>
            <w:vAlign w:val="center"/>
          </w:tcPr>
          <w:p w14:paraId="3B62CFEB">
            <w:pPr>
              <w:keepNext w:val="0"/>
              <w:keepLines w:val="0"/>
              <w:widowControl/>
              <w:suppressLineNumbers w:val="0"/>
              <w:snapToGrid w:val="0"/>
              <w:jc w:val="center"/>
              <w:textAlignment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kern w:val="0"/>
                <w:sz w:val="24"/>
                <w:szCs w:val="24"/>
                <w:highlight w:val="none"/>
                <w:u w:val="none"/>
                <w:lang w:val="en-US" w:eastAsia="zh-CN" w:bidi="ar"/>
              </w:rPr>
              <w:t>62</w:t>
            </w:r>
          </w:p>
        </w:tc>
        <w:tc>
          <w:tcPr>
            <w:tcW w:w="1280" w:type="dxa"/>
            <w:tcBorders>
              <w:top w:val="single" w:color="000000" w:sz="4" w:space="0"/>
              <w:left w:val="single" w:color="000000" w:sz="4" w:space="0"/>
              <w:bottom w:val="single" w:color="000000" w:sz="4" w:space="0"/>
              <w:right w:val="single" w:color="000000" w:sz="4" w:space="0"/>
            </w:tcBorders>
            <w:noWrap w:val="0"/>
            <w:vAlign w:val="center"/>
          </w:tcPr>
          <w:p w14:paraId="2DBCEE80">
            <w:pPr>
              <w:keepNext w:val="0"/>
              <w:keepLines w:val="0"/>
              <w:widowControl/>
              <w:suppressLineNumbers w:val="0"/>
              <w:snapToGrid w:val="0"/>
              <w:jc w:val="center"/>
              <w:textAlignment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kern w:val="0"/>
                <w:sz w:val="24"/>
                <w:szCs w:val="24"/>
                <w:highlight w:val="none"/>
                <w:u w:val="none"/>
                <w:lang w:val="en-US" w:eastAsia="zh-CN" w:bidi="ar"/>
              </w:rPr>
              <w:t>SBS防水</w:t>
            </w:r>
          </w:p>
        </w:tc>
        <w:tc>
          <w:tcPr>
            <w:tcW w:w="3607" w:type="dxa"/>
            <w:tcBorders>
              <w:top w:val="single" w:color="000000" w:sz="4" w:space="0"/>
              <w:left w:val="single" w:color="000000" w:sz="4" w:space="0"/>
              <w:bottom w:val="single" w:color="000000" w:sz="4" w:space="0"/>
              <w:right w:val="single" w:color="000000" w:sz="4" w:space="0"/>
            </w:tcBorders>
            <w:noWrap w:val="0"/>
            <w:vAlign w:val="center"/>
          </w:tcPr>
          <w:p w14:paraId="5EFB2B45">
            <w:pPr>
              <w:keepNext w:val="0"/>
              <w:keepLines w:val="0"/>
              <w:widowControl/>
              <w:suppressLineNumbers w:val="0"/>
              <w:snapToGrid w:val="0"/>
              <w:jc w:val="left"/>
              <w:textAlignment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kern w:val="0"/>
                <w:sz w:val="24"/>
                <w:szCs w:val="24"/>
                <w:highlight w:val="none"/>
                <w:u w:val="none"/>
                <w:lang w:val="en-US" w:eastAsia="zh-CN" w:bidi="ar"/>
              </w:rPr>
              <w:t>1.清理原有基层表面垃圾及浮尘</w:t>
            </w:r>
            <w:r>
              <w:rPr>
                <w:rFonts w:hint="eastAsia" w:ascii="仿宋" w:hAnsi="仿宋" w:eastAsia="仿宋" w:cs="仿宋"/>
                <w:i w:val="0"/>
                <w:iCs w:val="0"/>
                <w:color w:val="000000"/>
                <w:kern w:val="0"/>
                <w:sz w:val="24"/>
                <w:szCs w:val="24"/>
                <w:highlight w:val="none"/>
                <w:u w:val="none"/>
                <w:lang w:val="en-US" w:eastAsia="zh-CN" w:bidi="ar"/>
              </w:rPr>
              <w:br w:type="textWrapping"/>
            </w:r>
            <w:r>
              <w:rPr>
                <w:rFonts w:hint="eastAsia" w:ascii="仿宋" w:hAnsi="仿宋" w:eastAsia="仿宋" w:cs="仿宋"/>
                <w:i w:val="0"/>
                <w:iCs w:val="0"/>
                <w:color w:val="000000"/>
                <w:kern w:val="0"/>
                <w:sz w:val="24"/>
                <w:szCs w:val="24"/>
                <w:highlight w:val="none"/>
                <w:u w:val="none"/>
                <w:lang w:val="en-US" w:eastAsia="zh-CN" w:bidi="ar"/>
              </w:rPr>
              <w:t>2.20 厚 DS 干拌砂浆找平层</w:t>
            </w:r>
            <w:r>
              <w:rPr>
                <w:rFonts w:hint="eastAsia" w:ascii="仿宋" w:hAnsi="仿宋" w:eastAsia="仿宋" w:cs="仿宋"/>
                <w:i w:val="0"/>
                <w:iCs w:val="0"/>
                <w:color w:val="000000"/>
                <w:kern w:val="0"/>
                <w:sz w:val="24"/>
                <w:szCs w:val="24"/>
                <w:highlight w:val="none"/>
                <w:u w:val="none"/>
                <w:lang w:val="en-US" w:eastAsia="zh-CN" w:bidi="ar"/>
              </w:rPr>
              <w:br w:type="textWrapping"/>
            </w:r>
            <w:r>
              <w:rPr>
                <w:rFonts w:hint="eastAsia" w:ascii="仿宋" w:hAnsi="仿宋" w:eastAsia="仿宋" w:cs="仿宋"/>
                <w:i w:val="0"/>
                <w:iCs w:val="0"/>
                <w:color w:val="000000"/>
                <w:kern w:val="0"/>
                <w:sz w:val="24"/>
                <w:szCs w:val="24"/>
                <w:highlight w:val="none"/>
                <w:u w:val="none"/>
                <w:lang w:val="en-US" w:eastAsia="zh-CN" w:bidi="ar"/>
              </w:rPr>
              <w:t>3.20 厚 DS 干拌砂浆保护层</w:t>
            </w:r>
            <w:r>
              <w:rPr>
                <w:rFonts w:hint="eastAsia" w:ascii="仿宋" w:hAnsi="仿宋" w:eastAsia="仿宋" w:cs="仿宋"/>
                <w:i w:val="0"/>
                <w:iCs w:val="0"/>
                <w:color w:val="000000"/>
                <w:kern w:val="0"/>
                <w:sz w:val="24"/>
                <w:szCs w:val="24"/>
                <w:highlight w:val="none"/>
                <w:u w:val="none"/>
                <w:lang w:val="en-US" w:eastAsia="zh-CN" w:bidi="ar"/>
              </w:rPr>
              <w:br w:type="textWrapping"/>
            </w:r>
            <w:r>
              <w:rPr>
                <w:rFonts w:hint="eastAsia" w:ascii="仿宋" w:hAnsi="仿宋" w:eastAsia="仿宋" w:cs="仿宋"/>
                <w:i w:val="0"/>
                <w:iCs w:val="0"/>
                <w:color w:val="000000"/>
                <w:kern w:val="0"/>
                <w:sz w:val="24"/>
                <w:szCs w:val="24"/>
                <w:highlight w:val="none"/>
                <w:u w:val="none"/>
                <w:lang w:val="en-US" w:eastAsia="zh-CN" w:bidi="ar"/>
              </w:rPr>
              <w:t>4.涂刷冷底子油</w:t>
            </w:r>
            <w:r>
              <w:rPr>
                <w:rFonts w:hint="eastAsia" w:ascii="仿宋" w:hAnsi="仿宋" w:eastAsia="仿宋" w:cs="仿宋"/>
                <w:i w:val="0"/>
                <w:iCs w:val="0"/>
                <w:color w:val="000000"/>
                <w:kern w:val="0"/>
                <w:sz w:val="24"/>
                <w:szCs w:val="24"/>
                <w:highlight w:val="none"/>
                <w:u w:val="none"/>
                <w:lang w:val="en-US" w:eastAsia="zh-CN" w:bidi="ar"/>
              </w:rPr>
              <w:br w:type="textWrapping"/>
            </w:r>
            <w:r>
              <w:rPr>
                <w:rFonts w:hint="eastAsia" w:ascii="仿宋" w:hAnsi="仿宋" w:eastAsia="仿宋" w:cs="仿宋"/>
                <w:i w:val="0"/>
                <w:iCs w:val="0"/>
                <w:color w:val="000000"/>
                <w:kern w:val="0"/>
                <w:sz w:val="24"/>
                <w:szCs w:val="24"/>
                <w:highlight w:val="none"/>
                <w:u w:val="none"/>
                <w:lang w:val="en-US" w:eastAsia="zh-CN" w:bidi="ar"/>
              </w:rPr>
              <w:t>5.3mmSBS 改性沥青防水卷材Ⅱ型，卷材横竖铺贴两层 , 遇墙上返不低于完成面 250mm，卷材规格型号厚度、铺贴遍数、原有沟坎、管道口等收口处理报价中综合考虑</w:t>
            </w:r>
          </w:p>
        </w:tc>
        <w:tc>
          <w:tcPr>
            <w:tcW w:w="846" w:type="dxa"/>
            <w:tcBorders>
              <w:top w:val="single" w:color="000000" w:sz="4" w:space="0"/>
              <w:left w:val="single" w:color="000000" w:sz="4" w:space="0"/>
              <w:bottom w:val="single" w:color="000000" w:sz="4" w:space="0"/>
              <w:right w:val="single" w:color="000000" w:sz="4" w:space="0"/>
            </w:tcBorders>
            <w:noWrap w:val="0"/>
            <w:vAlign w:val="center"/>
          </w:tcPr>
          <w:p w14:paraId="002C66F8">
            <w:pPr>
              <w:keepNext w:val="0"/>
              <w:keepLines w:val="0"/>
              <w:widowControl/>
              <w:suppressLineNumbers w:val="0"/>
              <w:snapToGrid w:val="0"/>
              <w:jc w:val="center"/>
              <w:textAlignment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kern w:val="0"/>
                <w:sz w:val="24"/>
                <w:szCs w:val="24"/>
                <w:highlight w:val="none"/>
                <w:u w:val="none"/>
                <w:lang w:val="en-US" w:eastAsia="zh-CN" w:bidi="ar"/>
              </w:rPr>
              <w:t>m2</w:t>
            </w:r>
          </w:p>
        </w:tc>
        <w:tc>
          <w:tcPr>
            <w:tcW w:w="940" w:type="dxa"/>
            <w:tcBorders>
              <w:top w:val="single" w:color="000000" w:sz="4" w:space="0"/>
              <w:left w:val="single" w:color="000000" w:sz="4" w:space="0"/>
              <w:bottom w:val="single" w:color="000000" w:sz="4" w:space="0"/>
              <w:right w:val="single" w:color="000000" w:sz="4" w:space="0"/>
            </w:tcBorders>
            <w:noWrap/>
            <w:vAlign w:val="center"/>
          </w:tcPr>
          <w:p w14:paraId="5BFEDB5A">
            <w:pPr>
              <w:keepNext w:val="0"/>
              <w:keepLines w:val="0"/>
              <w:widowControl/>
              <w:suppressLineNumbers w:val="0"/>
              <w:jc w:val="center"/>
              <w:textAlignment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kern w:val="0"/>
                <w:sz w:val="24"/>
                <w:szCs w:val="24"/>
                <w:highlight w:val="none"/>
                <w:u w:val="none"/>
                <w:lang w:val="en-US" w:eastAsia="zh-CN" w:bidi="ar"/>
              </w:rPr>
              <w:t>60.00</w:t>
            </w:r>
          </w:p>
        </w:tc>
        <w:tc>
          <w:tcPr>
            <w:tcW w:w="1254" w:type="dxa"/>
            <w:tcBorders>
              <w:top w:val="single" w:color="000000" w:sz="4" w:space="0"/>
              <w:left w:val="single" w:color="000000" w:sz="4" w:space="0"/>
              <w:bottom w:val="single" w:color="000000" w:sz="4" w:space="0"/>
              <w:right w:val="single" w:color="000000" w:sz="4" w:space="0"/>
            </w:tcBorders>
            <w:noWrap/>
            <w:vAlign w:val="center"/>
          </w:tcPr>
          <w:p w14:paraId="0E3B5608">
            <w:pPr>
              <w:keepNext w:val="0"/>
              <w:keepLines w:val="0"/>
              <w:widowControl/>
              <w:suppressLineNumbers w:val="0"/>
              <w:jc w:val="center"/>
              <w:textAlignment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kern w:val="0"/>
                <w:sz w:val="24"/>
                <w:szCs w:val="24"/>
                <w:highlight w:val="none"/>
                <w:u w:val="none"/>
                <w:lang w:val="en-US" w:eastAsia="zh-CN" w:bidi="ar"/>
              </w:rPr>
              <w:t>150.00</w:t>
            </w:r>
          </w:p>
        </w:tc>
        <w:tc>
          <w:tcPr>
            <w:tcW w:w="790" w:type="dxa"/>
            <w:tcBorders>
              <w:top w:val="single" w:color="000000" w:sz="4" w:space="0"/>
              <w:left w:val="single" w:color="000000" w:sz="4" w:space="0"/>
              <w:bottom w:val="single" w:color="000000" w:sz="4" w:space="0"/>
              <w:right w:val="single" w:color="000000" w:sz="4" w:space="0"/>
            </w:tcBorders>
            <w:noWrap w:val="0"/>
            <w:vAlign w:val="center"/>
          </w:tcPr>
          <w:p w14:paraId="0E018917">
            <w:pPr>
              <w:snapToGrid w:val="0"/>
              <w:jc w:val="center"/>
              <w:rPr>
                <w:rFonts w:hint="eastAsia" w:ascii="仿宋" w:hAnsi="仿宋" w:eastAsia="仿宋" w:cs="仿宋"/>
                <w:i w:val="0"/>
                <w:iCs w:val="0"/>
                <w:color w:val="000000"/>
                <w:sz w:val="24"/>
                <w:szCs w:val="24"/>
                <w:highlight w:val="none"/>
                <w:u w:val="none"/>
              </w:rPr>
            </w:pPr>
          </w:p>
        </w:tc>
      </w:tr>
      <w:tr w14:paraId="788E5FE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457" w:type="dxa"/>
            <w:tcBorders>
              <w:top w:val="single" w:color="000000" w:sz="4" w:space="0"/>
              <w:left w:val="single" w:color="000000" w:sz="4" w:space="0"/>
              <w:bottom w:val="single" w:color="000000" w:sz="4" w:space="0"/>
              <w:right w:val="single" w:color="000000" w:sz="4" w:space="0"/>
            </w:tcBorders>
            <w:noWrap w:val="0"/>
            <w:vAlign w:val="center"/>
          </w:tcPr>
          <w:p w14:paraId="5108067D">
            <w:pPr>
              <w:keepNext w:val="0"/>
              <w:keepLines w:val="0"/>
              <w:widowControl/>
              <w:suppressLineNumbers w:val="0"/>
              <w:snapToGrid w:val="0"/>
              <w:jc w:val="center"/>
              <w:textAlignment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kern w:val="0"/>
                <w:sz w:val="24"/>
                <w:szCs w:val="24"/>
                <w:highlight w:val="none"/>
                <w:u w:val="none"/>
                <w:lang w:val="en-US" w:eastAsia="zh-CN" w:bidi="ar"/>
              </w:rPr>
              <w:t>63</w:t>
            </w:r>
          </w:p>
        </w:tc>
        <w:tc>
          <w:tcPr>
            <w:tcW w:w="1280" w:type="dxa"/>
            <w:tcBorders>
              <w:top w:val="single" w:color="000000" w:sz="4" w:space="0"/>
              <w:left w:val="single" w:color="000000" w:sz="4" w:space="0"/>
              <w:bottom w:val="single" w:color="000000" w:sz="4" w:space="0"/>
              <w:right w:val="single" w:color="000000" w:sz="4" w:space="0"/>
            </w:tcBorders>
            <w:noWrap w:val="0"/>
            <w:vAlign w:val="center"/>
          </w:tcPr>
          <w:p w14:paraId="25EAAA76">
            <w:pPr>
              <w:keepNext w:val="0"/>
              <w:keepLines w:val="0"/>
              <w:widowControl/>
              <w:suppressLineNumbers w:val="0"/>
              <w:snapToGrid w:val="0"/>
              <w:jc w:val="center"/>
              <w:textAlignment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kern w:val="0"/>
                <w:sz w:val="24"/>
                <w:szCs w:val="24"/>
                <w:highlight w:val="none"/>
                <w:u w:val="none"/>
                <w:lang w:val="en-US" w:eastAsia="zh-CN" w:bidi="ar"/>
              </w:rPr>
              <w:t>排水口、墙面洞口简易防水处理</w:t>
            </w:r>
          </w:p>
        </w:tc>
        <w:tc>
          <w:tcPr>
            <w:tcW w:w="3607" w:type="dxa"/>
            <w:tcBorders>
              <w:top w:val="single" w:color="000000" w:sz="4" w:space="0"/>
              <w:left w:val="single" w:color="000000" w:sz="4" w:space="0"/>
              <w:bottom w:val="single" w:color="000000" w:sz="4" w:space="0"/>
              <w:right w:val="single" w:color="000000" w:sz="4" w:space="0"/>
            </w:tcBorders>
            <w:noWrap w:val="0"/>
            <w:vAlign w:val="center"/>
          </w:tcPr>
          <w:p w14:paraId="14D25F27">
            <w:pPr>
              <w:keepNext w:val="0"/>
              <w:keepLines w:val="0"/>
              <w:widowControl/>
              <w:suppressLineNumbers w:val="0"/>
              <w:snapToGrid w:val="0"/>
              <w:jc w:val="left"/>
              <w:textAlignment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kern w:val="0"/>
                <w:sz w:val="24"/>
                <w:szCs w:val="24"/>
                <w:highlight w:val="none"/>
                <w:u w:val="none"/>
                <w:lang w:val="en-US" w:eastAsia="zh-CN" w:bidi="ar"/>
              </w:rPr>
              <w:t>1.墙面水钻开洞，开洞后基层处理，排水口、墙面洞口简易防水处理</w:t>
            </w:r>
            <w:r>
              <w:rPr>
                <w:rFonts w:hint="eastAsia" w:ascii="仿宋" w:hAnsi="仿宋" w:eastAsia="仿宋" w:cs="仿宋"/>
                <w:i w:val="0"/>
                <w:iCs w:val="0"/>
                <w:color w:val="000000"/>
                <w:kern w:val="0"/>
                <w:sz w:val="24"/>
                <w:szCs w:val="24"/>
                <w:highlight w:val="none"/>
                <w:u w:val="none"/>
                <w:lang w:val="en-US" w:eastAsia="zh-CN" w:bidi="ar"/>
              </w:rPr>
              <w:br w:type="textWrapping"/>
            </w:r>
            <w:r>
              <w:rPr>
                <w:rFonts w:hint="eastAsia" w:ascii="仿宋" w:hAnsi="仿宋" w:eastAsia="仿宋" w:cs="仿宋"/>
                <w:i w:val="0"/>
                <w:iCs w:val="0"/>
                <w:color w:val="000000"/>
                <w:kern w:val="0"/>
                <w:sz w:val="24"/>
                <w:szCs w:val="24"/>
                <w:highlight w:val="none"/>
                <w:u w:val="none"/>
                <w:lang w:val="en-US" w:eastAsia="zh-CN" w:bidi="ar"/>
              </w:rPr>
              <w:t>2.基层整修等工作内容报价中综合考虑</w:t>
            </w:r>
          </w:p>
        </w:tc>
        <w:tc>
          <w:tcPr>
            <w:tcW w:w="846" w:type="dxa"/>
            <w:tcBorders>
              <w:top w:val="single" w:color="000000" w:sz="4" w:space="0"/>
              <w:left w:val="single" w:color="000000" w:sz="4" w:space="0"/>
              <w:bottom w:val="single" w:color="000000" w:sz="4" w:space="0"/>
              <w:right w:val="single" w:color="000000" w:sz="4" w:space="0"/>
            </w:tcBorders>
            <w:noWrap w:val="0"/>
            <w:vAlign w:val="center"/>
          </w:tcPr>
          <w:p w14:paraId="1926BA3C">
            <w:pPr>
              <w:keepNext w:val="0"/>
              <w:keepLines w:val="0"/>
              <w:widowControl/>
              <w:suppressLineNumbers w:val="0"/>
              <w:snapToGrid w:val="0"/>
              <w:jc w:val="center"/>
              <w:textAlignment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kern w:val="0"/>
                <w:sz w:val="24"/>
                <w:szCs w:val="24"/>
                <w:highlight w:val="none"/>
                <w:u w:val="none"/>
                <w:lang w:val="en-US" w:eastAsia="zh-CN" w:bidi="ar"/>
              </w:rPr>
              <w:t>处</w:t>
            </w:r>
          </w:p>
        </w:tc>
        <w:tc>
          <w:tcPr>
            <w:tcW w:w="940" w:type="dxa"/>
            <w:tcBorders>
              <w:top w:val="single" w:color="000000" w:sz="4" w:space="0"/>
              <w:left w:val="single" w:color="000000" w:sz="4" w:space="0"/>
              <w:bottom w:val="single" w:color="000000" w:sz="4" w:space="0"/>
              <w:right w:val="single" w:color="000000" w:sz="4" w:space="0"/>
            </w:tcBorders>
            <w:noWrap/>
            <w:vAlign w:val="center"/>
          </w:tcPr>
          <w:p w14:paraId="35E3D9A6">
            <w:pPr>
              <w:keepNext w:val="0"/>
              <w:keepLines w:val="0"/>
              <w:widowControl/>
              <w:suppressLineNumbers w:val="0"/>
              <w:jc w:val="center"/>
              <w:textAlignment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kern w:val="0"/>
                <w:sz w:val="24"/>
                <w:szCs w:val="24"/>
                <w:highlight w:val="none"/>
                <w:u w:val="none"/>
                <w:lang w:val="en-US" w:eastAsia="zh-CN" w:bidi="ar"/>
              </w:rPr>
              <w:t>8.00</w:t>
            </w:r>
          </w:p>
        </w:tc>
        <w:tc>
          <w:tcPr>
            <w:tcW w:w="1254" w:type="dxa"/>
            <w:tcBorders>
              <w:top w:val="single" w:color="000000" w:sz="4" w:space="0"/>
              <w:left w:val="single" w:color="000000" w:sz="4" w:space="0"/>
              <w:bottom w:val="single" w:color="000000" w:sz="4" w:space="0"/>
              <w:right w:val="single" w:color="000000" w:sz="4" w:space="0"/>
            </w:tcBorders>
            <w:noWrap/>
            <w:vAlign w:val="center"/>
          </w:tcPr>
          <w:p w14:paraId="44381512">
            <w:pPr>
              <w:keepNext w:val="0"/>
              <w:keepLines w:val="0"/>
              <w:widowControl/>
              <w:suppressLineNumbers w:val="0"/>
              <w:jc w:val="center"/>
              <w:textAlignment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kern w:val="0"/>
                <w:sz w:val="24"/>
                <w:szCs w:val="24"/>
                <w:highlight w:val="none"/>
                <w:u w:val="none"/>
                <w:lang w:val="en-US" w:eastAsia="zh-CN" w:bidi="ar"/>
              </w:rPr>
              <w:t>221.24</w:t>
            </w:r>
          </w:p>
        </w:tc>
        <w:tc>
          <w:tcPr>
            <w:tcW w:w="790" w:type="dxa"/>
            <w:tcBorders>
              <w:top w:val="single" w:color="000000" w:sz="4" w:space="0"/>
              <w:left w:val="single" w:color="000000" w:sz="4" w:space="0"/>
              <w:bottom w:val="single" w:color="000000" w:sz="4" w:space="0"/>
              <w:right w:val="single" w:color="000000" w:sz="4" w:space="0"/>
            </w:tcBorders>
            <w:noWrap w:val="0"/>
            <w:vAlign w:val="center"/>
          </w:tcPr>
          <w:p w14:paraId="29C33BBE">
            <w:pPr>
              <w:snapToGrid w:val="0"/>
              <w:jc w:val="center"/>
              <w:rPr>
                <w:rFonts w:hint="eastAsia" w:ascii="仿宋" w:hAnsi="仿宋" w:eastAsia="仿宋" w:cs="仿宋"/>
                <w:i w:val="0"/>
                <w:iCs w:val="0"/>
                <w:color w:val="000000"/>
                <w:sz w:val="24"/>
                <w:szCs w:val="24"/>
                <w:highlight w:val="none"/>
                <w:u w:val="none"/>
              </w:rPr>
            </w:pPr>
          </w:p>
        </w:tc>
      </w:tr>
      <w:tr w14:paraId="382432B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457" w:type="dxa"/>
            <w:tcBorders>
              <w:top w:val="single" w:color="000000" w:sz="4" w:space="0"/>
              <w:left w:val="single" w:color="000000" w:sz="4" w:space="0"/>
              <w:bottom w:val="single" w:color="000000" w:sz="4" w:space="0"/>
              <w:right w:val="single" w:color="000000" w:sz="4" w:space="0"/>
            </w:tcBorders>
            <w:noWrap w:val="0"/>
            <w:vAlign w:val="center"/>
          </w:tcPr>
          <w:p w14:paraId="516B499F">
            <w:pPr>
              <w:keepNext w:val="0"/>
              <w:keepLines w:val="0"/>
              <w:widowControl/>
              <w:suppressLineNumbers w:val="0"/>
              <w:snapToGrid w:val="0"/>
              <w:jc w:val="center"/>
              <w:textAlignment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kern w:val="0"/>
                <w:sz w:val="24"/>
                <w:szCs w:val="24"/>
                <w:highlight w:val="none"/>
                <w:u w:val="none"/>
                <w:lang w:val="en-US" w:eastAsia="zh-CN" w:bidi="ar"/>
              </w:rPr>
              <w:t>64</w:t>
            </w:r>
          </w:p>
        </w:tc>
        <w:tc>
          <w:tcPr>
            <w:tcW w:w="1280" w:type="dxa"/>
            <w:tcBorders>
              <w:top w:val="single" w:color="000000" w:sz="4" w:space="0"/>
              <w:left w:val="single" w:color="000000" w:sz="4" w:space="0"/>
              <w:bottom w:val="single" w:color="000000" w:sz="4" w:space="0"/>
              <w:right w:val="single" w:color="000000" w:sz="4" w:space="0"/>
            </w:tcBorders>
            <w:noWrap w:val="0"/>
            <w:vAlign w:val="center"/>
          </w:tcPr>
          <w:p w14:paraId="0516351F">
            <w:pPr>
              <w:keepNext w:val="0"/>
              <w:keepLines w:val="0"/>
              <w:widowControl/>
              <w:suppressLineNumbers w:val="0"/>
              <w:snapToGrid w:val="0"/>
              <w:jc w:val="center"/>
              <w:textAlignment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kern w:val="0"/>
                <w:sz w:val="24"/>
                <w:szCs w:val="24"/>
                <w:highlight w:val="none"/>
                <w:u w:val="none"/>
                <w:lang w:val="en-US" w:eastAsia="zh-CN" w:bidi="ar"/>
              </w:rPr>
              <w:t>水钻打孔</w:t>
            </w:r>
          </w:p>
        </w:tc>
        <w:tc>
          <w:tcPr>
            <w:tcW w:w="3607" w:type="dxa"/>
            <w:tcBorders>
              <w:top w:val="single" w:color="000000" w:sz="4" w:space="0"/>
              <w:left w:val="single" w:color="000000" w:sz="4" w:space="0"/>
              <w:bottom w:val="single" w:color="000000" w:sz="4" w:space="0"/>
              <w:right w:val="single" w:color="000000" w:sz="4" w:space="0"/>
            </w:tcBorders>
            <w:noWrap w:val="0"/>
            <w:vAlign w:val="center"/>
          </w:tcPr>
          <w:p w14:paraId="06EF7DC0">
            <w:pPr>
              <w:keepNext w:val="0"/>
              <w:keepLines w:val="0"/>
              <w:widowControl/>
              <w:suppressLineNumbers w:val="0"/>
              <w:snapToGrid w:val="0"/>
              <w:jc w:val="left"/>
              <w:textAlignment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kern w:val="0"/>
                <w:sz w:val="24"/>
                <w:szCs w:val="24"/>
                <w:highlight w:val="none"/>
                <w:u w:val="none"/>
                <w:lang w:val="en-US" w:eastAsia="zh-CN" w:bidi="ar"/>
              </w:rPr>
              <w:t>1.水钻开孔</w:t>
            </w:r>
            <w:r>
              <w:rPr>
                <w:rFonts w:hint="eastAsia" w:ascii="仿宋" w:hAnsi="仿宋" w:eastAsia="仿宋" w:cs="仿宋"/>
                <w:i w:val="0"/>
                <w:iCs w:val="0"/>
                <w:color w:val="000000"/>
                <w:kern w:val="0"/>
                <w:sz w:val="24"/>
                <w:szCs w:val="24"/>
                <w:highlight w:val="none"/>
                <w:u w:val="none"/>
                <w:lang w:val="en-US" w:eastAsia="zh-CN" w:bidi="ar"/>
              </w:rPr>
              <w:br w:type="textWrapping"/>
            </w:r>
            <w:r>
              <w:rPr>
                <w:rFonts w:hint="eastAsia" w:ascii="仿宋" w:hAnsi="仿宋" w:eastAsia="仿宋" w:cs="仿宋"/>
                <w:i w:val="0"/>
                <w:iCs w:val="0"/>
                <w:color w:val="000000"/>
                <w:kern w:val="0"/>
                <w:sz w:val="24"/>
                <w:szCs w:val="24"/>
                <w:highlight w:val="none"/>
                <w:u w:val="none"/>
                <w:lang w:val="en-US" w:eastAsia="zh-CN" w:bidi="ar"/>
              </w:rPr>
              <w:t>2.墙体材质、厚度、开孔孔径报价中综合考虑</w:t>
            </w:r>
          </w:p>
        </w:tc>
        <w:tc>
          <w:tcPr>
            <w:tcW w:w="846" w:type="dxa"/>
            <w:tcBorders>
              <w:top w:val="single" w:color="000000" w:sz="4" w:space="0"/>
              <w:left w:val="single" w:color="000000" w:sz="4" w:space="0"/>
              <w:bottom w:val="single" w:color="000000" w:sz="4" w:space="0"/>
              <w:right w:val="single" w:color="000000" w:sz="4" w:space="0"/>
            </w:tcBorders>
            <w:noWrap w:val="0"/>
            <w:vAlign w:val="center"/>
          </w:tcPr>
          <w:p w14:paraId="6739A1E1">
            <w:pPr>
              <w:keepNext w:val="0"/>
              <w:keepLines w:val="0"/>
              <w:widowControl/>
              <w:suppressLineNumbers w:val="0"/>
              <w:snapToGrid w:val="0"/>
              <w:jc w:val="center"/>
              <w:textAlignment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kern w:val="0"/>
                <w:sz w:val="24"/>
                <w:szCs w:val="24"/>
                <w:highlight w:val="none"/>
                <w:u w:val="none"/>
                <w:lang w:val="en-US" w:eastAsia="zh-CN" w:bidi="ar"/>
              </w:rPr>
              <w:t>个</w:t>
            </w:r>
          </w:p>
        </w:tc>
        <w:tc>
          <w:tcPr>
            <w:tcW w:w="940" w:type="dxa"/>
            <w:tcBorders>
              <w:top w:val="single" w:color="000000" w:sz="4" w:space="0"/>
              <w:left w:val="single" w:color="000000" w:sz="4" w:space="0"/>
              <w:bottom w:val="single" w:color="000000" w:sz="4" w:space="0"/>
              <w:right w:val="single" w:color="000000" w:sz="4" w:space="0"/>
            </w:tcBorders>
            <w:noWrap/>
            <w:vAlign w:val="center"/>
          </w:tcPr>
          <w:p w14:paraId="1ED03832">
            <w:pPr>
              <w:keepNext w:val="0"/>
              <w:keepLines w:val="0"/>
              <w:widowControl/>
              <w:suppressLineNumbers w:val="0"/>
              <w:jc w:val="center"/>
              <w:textAlignment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kern w:val="0"/>
                <w:sz w:val="24"/>
                <w:szCs w:val="24"/>
                <w:highlight w:val="none"/>
                <w:u w:val="none"/>
                <w:lang w:val="en-US" w:eastAsia="zh-CN" w:bidi="ar"/>
              </w:rPr>
              <w:t>20.00</w:t>
            </w:r>
          </w:p>
        </w:tc>
        <w:tc>
          <w:tcPr>
            <w:tcW w:w="1254" w:type="dxa"/>
            <w:tcBorders>
              <w:top w:val="single" w:color="000000" w:sz="4" w:space="0"/>
              <w:left w:val="single" w:color="000000" w:sz="4" w:space="0"/>
              <w:bottom w:val="single" w:color="000000" w:sz="4" w:space="0"/>
              <w:right w:val="single" w:color="000000" w:sz="4" w:space="0"/>
            </w:tcBorders>
            <w:noWrap/>
            <w:vAlign w:val="center"/>
          </w:tcPr>
          <w:p w14:paraId="29C5E5C9">
            <w:pPr>
              <w:keepNext w:val="0"/>
              <w:keepLines w:val="0"/>
              <w:widowControl/>
              <w:suppressLineNumbers w:val="0"/>
              <w:jc w:val="center"/>
              <w:textAlignment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kern w:val="0"/>
                <w:sz w:val="24"/>
                <w:szCs w:val="24"/>
                <w:highlight w:val="none"/>
                <w:u w:val="none"/>
                <w:lang w:val="en-US" w:eastAsia="zh-CN" w:bidi="ar"/>
              </w:rPr>
              <w:t>150.00</w:t>
            </w:r>
          </w:p>
        </w:tc>
        <w:tc>
          <w:tcPr>
            <w:tcW w:w="790" w:type="dxa"/>
            <w:tcBorders>
              <w:top w:val="single" w:color="000000" w:sz="4" w:space="0"/>
              <w:left w:val="single" w:color="000000" w:sz="4" w:space="0"/>
              <w:bottom w:val="single" w:color="000000" w:sz="4" w:space="0"/>
              <w:right w:val="single" w:color="000000" w:sz="4" w:space="0"/>
            </w:tcBorders>
            <w:noWrap w:val="0"/>
            <w:vAlign w:val="center"/>
          </w:tcPr>
          <w:p w14:paraId="68CED7DF">
            <w:pPr>
              <w:snapToGrid w:val="0"/>
              <w:jc w:val="center"/>
              <w:rPr>
                <w:rFonts w:hint="eastAsia" w:ascii="仿宋" w:hAnsi="仿宋" w:eastAsia="仿宋" w:cs="仿宋"/>
                <w:i w:val="0"/>
                <w:iCs w:val="0"/>
                <w:color w:val="000000"/>
                <w:sz w:val="24"/>
                <w:szCs w:val="24"/>
                <w:highlight w:val="none"/>
                <w:u w:val="none"/>
              </w:rPr>
            </w:pPr>
          </w:p>
        </w:tc>
      </w:tr>
      <w:tr w14:paraId="54AB366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457" w:type="dxa"/>
            <w:tcBorders>
              <w:top w:val="single" w:color="000000" w:sz="4" w:space="0"/>
              <w:left w:val="single" w:color="000000" w:sz="4" w:space="0"/>
              <w:bottom w:val="single" w:color="000000" w:sz="4" w:space="0"/>
              <w:right w:val="single" w:color="000000" w:sz="4" w:space="0"/>
            </w:tcBorders>
            <w:noWrap w:val="0"/>
            <w:vAlign w:val="center"/>
          </w:tcPr>
          <w:p w14:paraId="19F50381">
            <w:pPr>
              <w:keepNext w:val="0"/>
              <w:keepLines w:val="0"/>
              <w:widowControl/>
              <w:suppressLineNumbers w:val="0"/>
              <w:snapToGrid w:val="0"/>
              <w:jc w:val="center"/>
              <w:textAlignment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kern w:val="0"/>
                <w:sz w:val="24"/>
                <w:szCs w:val="24"/>
                <w:highlight w:val="none"/>
                <w:u w:val="none"/>
                <w:lang w:val="en-US" w:eastAsia="zh-CN" w:bidi="ar"/>
              </w:rPr>
              <w:t>65</w:t>
            </w:r>
          </w:p>
        </w:tc>
        <w:tc>
          <w:tcPr>
            <w:tcW w:w="1280" w:type="dxa"/>
            <w:tcBorders>
              <w:top w:val="single" w:color="000000" w:sz="4" w:space="0"/>
              <w:left w:val="single" w:color="000000" w:sz="4" w:space="0"/>
              <w:bottom w:val="single" w:color="000000" w:sz="4" w:space="0"/>
              <w:right w:val="single" w:color="000000" w:sz="4" w:space="0"/>
            </w:tcBorders>
            <w:noWrap w:val="0"/>
            <w:vAlign w:val="center"/>
          </w:tcPr>
          <w:p w14:paraId="3D59DB4C">
            <w:pPr>
              <w:keepNext w:val="0"/>
              <w:keepLines w:val="0"/>
              <w:widowControl/>
              <w:suppressLineNumbers w:val="0"/>
              <w:snapToGrid w:val="0"/>
              <w:jc w:val="center"/>
              <w:textAlignment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kern w:val="0"/>
                <w:sz w:val="24"/>
                <w:szCs w:val="24"/>
                <w:highlight w:val="none"/>
                <w:u w:val="none"/>
                <w:lang w:val="en-US" w:eastAsia="zh-CN" w:bidi="ar"/>
              </w:rPr>
              <w:t>垃圾外运</w:t>
            </w:r>
          </w:p>
        </w:tc>
        <w:tc>
          <w:tcPr>
            <w:tcW w:w="3607" w:type="dxa"/>
            <w:tcBorders>
              <w:top w:val="single" w:color="000000" w:sz="4" w:space="0"/>
              <w:left w:val="single" w:color="000000" w:sz="4" w:space="0"/>
              <w:bottom w:val="single" w:color="000000" w:sz="4" w:space="0"/>
              <w:right w:val="single" w:color="000000" w:sz="4" w:space="0"/>
            </w:tcBorders>
            <w:noWrap w:val="0"/>
            <w:vAlign w:val="center"/>
          </w:tcPr>
          <w:p w14:paraId="17F12CC3">
            <w:pPr>
              <w:keepNext w:val="0"/>
              <w:keepLines w:val="0"/>
              <w:widowControl/>
              <w:suppressLineNumbers w:val="0"/>
              <w:snapToGrid w:val="0"/>
              <w:jc w:val="left"/>
              <w:textAlignment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kern w:val="0"/>
                <w:sz w:val="24"/>
                <w:szCs w:val="24"/>
                <w:highlight w:val="none"/>
                <w:u w:val="none"/>
                <w:lang w:val="en-US" w:eastAsia="zh-CN" w:bidi="ar"/>
              </w:rPr>
              <w:t>1.适用范围：违建拆除产生垃圾的垃圾外运及垃圾清理外运，施工范围内其他废弃物垃圾外运等</w:t>
            </w:r>
            <w:r>
              <w:rPr>
                <w:rFonts w:hint="eastAsia" w:ascii="仿宋" w:hAnsi="仿宋" w:eastAsia="仿宋" w:cs="仿宋"/>
                <w:i w:val="0"/>
                <w:iCs w:val="0"/>
                <w:color w:val="000000"/>
                <w:kern w:val="0"/>
                <w:sz w:val="24"/>
                <w:szCs w:val="24"/>
                <w:highlight w:val="none"/>
                <w:u w:val="none"/>
                <w:lang w:val="en-US" w:eastAsia="zh-CN" w:bidi="ar"/>
              </w:rPr>
              <w:br w:type="textWrapping"/>
            </w:r>
            <w:r>
              <w:rPr>
                <w:rFonts w:hint="eastAsia" w:ascii="仿宋" w:hAnsi="仿宋" w:eastAsia="仿宋" w:cs="仿宋"/>
                <w:i w:val="0"/>
                <w:iCs w:val="0"/>
                <w:color w:val="000000"/>
                <w:kern w:val="0"/>
                <w:sz w:val="24"/>
                <w:szCs w:val="24"/>
                <w:highlight w:val="none"/>
                <w:u w:val="none"/>
                <w:lang w:val="en-US" w:eastAsia="zh-CN" w:bidi="ar"/>
              </w:rPr>
              <w:t>2.垃圾搬运方式：人工搬运、存在二次倒运情况、垃圾外运；</w:t>
            </w:r>
            <w:r>
              <w:rPr>
                <w:rFonts w:hint="eastAsia" w:ascii="仿宋" w:hAnsi="仿宋" w:eastAsia="仿宋" w:cs="仿宋"/>
                <w:i w:val="0"/>
                <w:iCs w:val="0"/>
                <w:color w:val="000000"/>
                <w:kern w:val="0"/>
                <w:sz w:val="24"/>
                <w:szCs w:val="24"/>
                <w:highlight w:val="none"/>
                <w:u w:val="none"/>
                <w:lang w:val="en-US" w:eastAsia="zh-CN" w:bidi="ar"/>
              </w:rPr>
              <w:br w:type="textWrapping"/>
            </w:r>
            <w:r>
              <w:rPr>
                <w:rFonts w:hint="eastAsia" w:ascii="仿宋" w:hAnsi="仿宋" w:eastAsia="仿宋" w:cs="仿宋"/>
                <w:i w:val="0"/>
                <w:iCs w:val="0"/>
                <w:color w:val="000000"/>
                <w:kern w:val="0"/>
                <w:sz w:val="24"/>
                <w:szCs w:val="24"/>
                <w:highlight w:val="none"/>
                <w:u w:val="none"/>
                <w:lang w:val="en-US" w:eastAsia="zh-CN" w:bidi="ar"/>
              </w:rPr>
              <w:t>3.以上工作内容、搬运方式、搬运距离等因素在报价中综合考虑；</w:t>
            </w:r>
          </w:p>
        </w:tc>
        <w:tc>
          <w:tcPr>
            <w:tcW w:w="846" w:type="dxa"/>
            <w:tcBorders>
              <w:top w:val="single" w:color="000000" w:sz="4" w:space="0"/>
              <w:left w:val="single" w:color="000000" w:sz="4" w:space="0"/>
              <w:bottom w:val="single" w:color="000000" w:sz="4" w:space="0"/>
              <w:right w:val="single" w:color="000000" w:sz="4" w:space="0"/>
            </w:tcBorders>
            <w:noWrap w:val="0"/>
            <w:vAlign w:val="center"/>
          </w:tcPr>
          <w:p w14:paraId="4003D0A1">
            <w:pPr>
              <w:keepNext w:val="0"/>
              <w:keepLines w:val="0"/>
              <w:widowControl/>
              <w:suppressLineNumbers w:val="0"/>
              <w:snapToGrid w:val="0"/>
              <w:jc w:val="center"/>
              <w:textAlignment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kern w:val="0"/>
                <w:sz w:val="24"/>
                <w:szCs w:val="24"/>
                <w:highlight w:val="none"/>
                <w:u w:val="none"/>
                <w:lang w:val="en-US" w:eastAsia="zh-CN" w:bidi="ar"/>
              </w:rPr>
              <w:t>车</w:t>
            </w:r>
          </w:p>
        </w:tc>
        <w:tc>
          <w:tcPr>
            <w:tcW w:w="940" w:type="dxa"/>
            <w:tcBorders>
              <w:top w:val="single" w:color="000000" w:sz="4" w:space="0"/>
              <w:left w:val="single" w:color="000000" w:sz="4" w:space="0"/>
              <w:bottom w:val="single" w:color="000000" w:sz="4" w:space="0"/>
              <w:right w:val="single" w:color="000000" w:sz="4" w:space="0"/>
            </w:tcBorders>
            <w:noWrap/>
            <w:vAlign w:val="center"/>
          </w:tcPr>
          <w:p w14:paraId="7B7C4A77">
            <w:pPr>
              <w:keepNext w:val="0"/>
              <w:keepLines w:val="0"/>
              <w:widowControl/>
              <w:suppressLineNumbers w:val="0"/>
              <w:jc w:val="center"/>
              <w:textAlignment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kern w:val="0"/>
                <w:sz w:val="24"/>
                <w:szCs w:val="24"/>
                <w:highlight w:val="none"/>
                <w:u w:val="none"/>
                <w:lang w:val="en-US" w:eastAsia="zh-CN" w:bidi="ar"/>
              </w:rPr>
              <w:t>230.00</w:t>
            </w:r>
          </w:p>
        </w:tc>
        <w:tc>
          <w:tcPr>
            <w:tcW w:w="1254" w:type="dxa"/>
            <w:tcBorders>
              <w:top w:val="single" w:color="000000" w:sz="4" w:space="0"/>
              <w:left w:val="single" w:color="000000" w:sz="4" w:space="0"/>
              <w:bottom w:val="single" w:color="000000" w:sz="4" w:space="0"/>
              <w:right w:val="single" w:color="000000" w:sz="4" w:space="0"/>
            </w:tcBorders>
            <w:noWrap/>
            <w:vAlign w:val="center"/>
          </w:tcPr>
          <w:p w14:paraId="706B8BEE">
            <w:pPr>
              <w:keepNext w:val="0"/>
              <w:keepLines w:val="0"/>
              <w:widowControl/>
              <w:suppressLineNumbers w:val="0"/>
              <w:jc w:val="center"/>
              <w:textAlignment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kern w:val="0"/>
                <w:sz w:val="24"/>
                <w:szCs w:val="24"/>
                <w:highlight w:val="none"/>
                <w:u w:val="none"/>
                <w:lang w:val="en-US" w:eastAsia="zh-CN" w:bidi="ar"/>
              </w:rPr>
              <w:t>500.00</w:t>
            </w:r>
          </w:p>
        </w:tc>
        <w:tc>
          <w:tcPr>
            <w:tcW w:w="790" w:type="dxa"/>
            <w:tcBorders>
              <w:top w:val="single" w:color="000000" w:sz="4" w:space="0"/>
              <w:left w:val="single" w:color="000000" w:sz="4" w:space="0"/>
              <w:bottom w:val="single" w:color="000000" w:sz="4" w:space="0"/>
              <w:right w:val="single" w:color="000000" w:sz="4" w:space="0"/>
            </w:tcBorders>
            <w:noWrap w:val="0"/>
            <w:vAlign w:val="center"/>
          </w:tcPr>
          <w:p w14:paraId="44453558">
            <w:pPr>
              <w:snapToGrid w:val="0"/>
              <w:jc w:val="center"/>
              <w:rPr>
                <w:rFonts w:hint="eastAsia" w:ascii="仿宋" w:hAnsi="仿宋" w:eastAsia="仿宋" w:cs="仿宋"/>
                <w:i w:val="0"/>
                <w:iCs w:val="0"/>
                <w:color w:val="000000"/>
                <w:sz w:val="24"/>
                <w:szCs w:val="24"/>
                <w:highlight w:val="none"/>
                <w:u w:val="none"/>
              </w:rPr>
            </w:pPr>
          </w:p>
        </w:tc>
      </w:tr>
      <w:tr w14:paraId="3015CEB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457" w:type="dxa"/>
            <w:tcBorders>
              <w:top w:val="single" w:color="000000" w:sz="4" w:space="0"/>
              <w:left w:val="single" w:color="000000" w:sz="4" w:space="0"/>
              <w:bottom w:val="single" w:color="000000" w:sz="4" w:space="0"/>
              <w:right w:val="single" w:color="000000" w:sz="4" w:space="0"/>
            </w:tcBorders>
            <w:noWrap w:val="0"/>
            <w:vAlign w:val="center"/>
          </w:tcPr>
          <w:p w14:paraId="5D689F9E">
            <w:pPr>
              <w:keepNext w:val="0"/>
              <w:keepLines w:val="0"/>
              <w:widowControl/>
              <w:suppressLineNumbers w:val="0"/>
              <w:snapToGrid w:val="0"/>
              <w:jc w:val="center"/>
              <w:textAlignment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kern w:val="0"/>
                <w:sz w:val="24"/>
                <w:szCs w:val="24"/>
                <w:highlight w:val="none"/>
                <w:u w:val="none"/>
                <w:lang w:val="en-US" w:eastAsia="zh-CN" w:bidi="ar"/>
              </w:rPr>
              <w:t>66</w:t>
            </w:r>
          </w:p>
        </w:tc>
        <w:tc>
          <w:tcPr>
            <w:tcW w:w="1280" w:type="dxa"/>
            <w:tcBorders>
              <w:top w:val="single" w:color="000000" w:sz="4" w:space="0"/>
              <w:left w:val="single" w:color="000000" w:sz="4" w:space="0"/>
              <w:bottom w:val="single" w:color="000000" w:sz="4" w:space="0"/>
              <w:right w:val="single" w:color="000000" w:sz="4" w:space="0"/>
            </w:tcBorders>
            <w:noWrap w:val="0"/>
            <w:vAlign w:val="center"/>
          </w:tcPr>
          <w:p w14:paraId="5C30567E">
            <w:pPr>
              <w:keepNext w:val="0"/>
              <w:keepLines w:val="0"/>
              <w:widowControl/>
              <w:suppressLineNumbers w:val="0"/>
              <w:snapToGrid w:val="0"/>
              <w:jc w:val="left"/>
              <w:textAlignment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kern w:val="0"/>
                <w:sz w:val="24"/>
                <w:szCs w:val="24"/>
                <w:highlight w:val="none"/>
                <w:u w:val="none"/>
                <w:lang w:val="en-US" w:eastAsia="zh-CN" w:bidi="ar"/>
              </w:rPr>
              <w:t>设备移机（暖气、空调、太阳能等）</w:t>
            </w:r>
          </w:p>
        </w:tc>
        <w:tc>
          <w:tcPr>
            <w:tcW w:w="3607" w:type="dxa"/>
            <w:tcBorders>
              <w:top w:val="single" w:color="000000" w:sz="4" w:space="0"/>
              <w:left w:val="single" w:color="000000" w:sz="4" w:space="0"/>
              <w:bottom w:val="single" w:color="000000" w:sz="4" w:space="0"/>
              <w:right w:val="single" w:color="000000" w:sz="4" w:space="0"/>
            </w:tcBorders>
            <w:noWrap w:val="0"/>
            <w:vAlign w:val="center"/>
          </w:tcPr>
          <w:p w14:paraId="53DA4496">
            <w:pPr>
              <w:keepNext w:val="0"/>
              <w:keepLines w:val="0"/>
              <w:widowControl/>
              <w:suppressLineNumbers w:val="0"/>
              <w:snapToGrid w:val="0"/>
              <w:jc w:val="left"/>
              <w:textAlignment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kern w:val="0"/>
                <w:sz w:val="24"/>
                <w:szCs w:val="24"/>
                <w:highlight w:val="none"/>
                <w:u w:val="none"/>
                <w:lang w:val="en-US" w:eastAsia="zh-CN" w:bidi="ar"/>
              </w:rPr>
              <w:t>1.原设备拆除</w:t>
            </w:r>
            <w:r>
              <w:rPr>
                <w:rFonts w:hint="eastAsia" w:ascii="仿宋" w:hAnsi="仿宋" w:eastAsia="仿宋" w:cs="仿宋"/>
                <w:i w:val="0"/>
                <w:iCs w:val="0"/>
                <w:color w:val="000000"/>
                <w:kern w:val="0"/>
                <w:sz w:val="24"/>
                <w:szCs w:val="24"/>
                <w:highlight w:val="none"/>
                <w:u w:val="none"/>
                <w:lang w:val="en-US" w:eastAsia="zh-CN" w:bidi="ar"/>
              </w:rPr>
              <w:br w:type="textWrapping"/>
            </w:r>
            <w:r>
              <w:rPr>
                <w:rFonts w:hint="eastAsia" w:ascii="仿宋" w:hAnsi="仿宋" w:eastAsia="仿宋" w:cs="仿宋"/>
                <w:i w:val="0"/>
                <w:iCs w:val="0"/>
                <w:color w:val="000000"/>
                <w:kern w:val="0"/>
                <w:sz w:val="24"/>
                <w:szCs w:val="24"/>
                <w:highlight w:val="none"/>
                <w:u w:val="none"/>
                <w:lang w:val="en-US" w:eastAsia="zh-CN" w:bidi="ar"/>
              </w:rPr>
              <w:t>2.原设备移位安装</w:t>
            </w:r>
            <w:r>
              <w:rPr>
                <w:rFonts w:hint="eastAsia" w:ascii="仿宋" w:hAnsi="仿宋" w:eastAsia="仿宋" w:cs="仿宋"/>
                <w:i w:val="0"/>
                <w:iCs w:val="0"/>
                <w:color w:val="000000"/>
                <w:kern w:val="0"/>
                <w:sz w:val="24"/>
                <w:szCs w:val="24"/>
                <w:highlight w:val="none"/>
                <w:u w:val="none"/>
                <w:lang w:val="en-US" w:eastAsia="zh-CN" w:bidi="ar"/>
              </w:rPr>
              <w:br w:type="textWrapping"/>
            </w:r>
            <w:r>
              <w:rPr>
                <w:rFonts w:hint="eastAsia" w:ascii="仿宋" w:hAnsi="仿宋" w:eastAsia="仿宋" w:cs="仿宋"/>
                <w:i w:val="0"/>
                <w:iCs w:val="0"/>
                <w:color w:val="000000"/>
                <w:kern w:val="0"/>
                <w:sz w:val="24"/>
                <w:szCs w:val="24"/>
                <w:highlight w:val="none"/>
                <w:u w:val="none"/>
                <w:lang w:val="en-US" w:eastAsia="zh-CN" w:bidi="ar"/>
              </w:rPr>
              <w:t>3.因移机原因造成的原设备损坏赔偿在报价中综合考虑</w:t>
            </w:r>
          </w:p>
        </w:tc>
        <w:tc>
          <w:tcPr>
            <w:tcW w:w="846" w:type="dxa"/>
            <w:tcBorders>
              <w:top w:val="single" w:color="000000" w:sz="4" w:space="0"/>
              <w:left w:val="single" w:color="000000" w:sz="4" w:space="0"/>
              <w:bottom w:val="single" w:color="000000" w:sz="4" w:space="0"/>
              <w:right w:val="single" w:color="000000" w:sz="4" w:space="0"/>
            </w:tcBorders>
            <w:noWrap w:val="0"/>
            <w:vAlign w:val="center"/>
          </w:tcPr>
          <w:p w14:paraId="62514A3A">
            <w:pPr>
              <w:keepNext w:val="0"/>
              <w:keepLines w:val="0"/>
              <w:widowControl/>
              <w:suppressLineNumbers w:val="0"/>
              <w:snapToGrid w:val="0"/>
              <w:jc w:val="center"/>
              <w:textAlignment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kern w:val="0"/>
                <w:sz w:val="24"/>
                <w:szCs w:val="24"/>
                <w:highlight w:val="none"/>
                <w:u w:val="none"/>
                <w:lang w:val="en-US" w:eastAsia="zh-CN" w:bidi="ar"/>
              </w:rPr>
              <w:t>台</w:t>
            </w:r>
          </w:p>
        </w:tc>
        <w:tc>
          <w:tcPr>
            <w:tcW w:w="940" w:type="dxa"/>
            <w:tcBorders>
              <w:top w:val="single" w:color="000000" w:sz="4" w:space="0"/>
              <w:left w:val="single" w:color="000000" w:sz="4" w:space="0"/>
              <w:bottom w:val="single" w:color="000000" w:sz="4" w:space="0"/>
              <w:right w:val="single" w:color="000000" w:sz="4" w:space="0"/>
            </w:tcBorders>
            <w:noWrap/>
            <w:vAlign w:val="center"/>
          </w:tcPr>
          <w:p w14:paraId="2009BB3D">
            <w:pPr>
              <w:keepNext w:val="0"/>
              <w:keepLines w:val="0"/>
              <w:widowControl/>
              <w:suppressLineNumbers w:val="0"/>
              <w:jc w:val="center"/>
              <w:textAlignment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kern w:val="0"/>
                <w:sz w:val="24"/>
                <w:szCs w:val="24"/>
                <w:highlight w:val="none"/>
                <w:u w:val="none"/>
                <w:lang w:val="en-US" w:eastAsia="zh-CN" w:bidi="ar"/>
              </w:rPr>
              <w:t>5.00</w:t>
            </w:r>
          </w:p>
        </w:tc>
        <w:tc>
          <w:tcPr>
            <w:tcW w:w="1254" w:type="dxa"/>
            <w:tcBorders>
              <w:top w:val="single" w:color="000000" w:sz="4" w:space="0"/>
              <w:left w:val="single" w:color="000000" w:sz="4" w:space="0"/>
              <w:bottom w:val="single" w:color="000000" w:sz="4" w:space="0"/>
              <w:right w:val="single" w:color="000000" w:sz="4" w:space="0"/>
            </w:tcBorders>
            <w:noWrap/>
            <w:vAlign w:val="center"/>
          </w:tcPr>
          <w:p w14:paraId="6675877E">
            <w:pPr>
              <w:keepNext w:val="0"/>
              <w:keepLines w:val="0"/>
              <w:widowControl/>
              <w:suppressLineNumbers w:val="0"/>
              <w:jc w:val="center"/>
              <w:textAlignment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kern w:val="0"/>
                <w:sz w:val="24"/>
                <w:szCs w:val="24"/>
                <w:highlight w:val="none"/>
                <w:u w:val="none"/>
                <w:lang w:val="en-US" w:eastAsia="zh-CN" w:bidi="ar"/>
              </w:rPr>
              <w:t>600.00</w:t>
            </w:r>
          </w:p>
        </w:tc>
        <w:tc>
          <w:tcPr>
            <w:tcW w:w="790" w:type="dxa"/>
            <w:tcBorders>
              <w:top w:val="single" w:color="000000" w:sz="4" w:space="0"/>
              <w:left w:val="single" w:color="000000" w:sz="4" w:space="0"/>
              <w:bottom w:val="single" w:color="000000" w:sz="4" w:space="0"/>
              <w:right w:val="single" w:color="000000" w:sz="4" w:space="0"/>
            </w:tcBorders>
            <w:noWrap w:val="0"/>
            <w:vAlign w:val="center"/>
          </w:tcPr>
          <w:p w14:paraId="38B0E632">
            <w:pPr>
              <w:snapToGrid w:val="0"/>
              <w:jc w:val="center"/>
              <w:rPr>
                <w:rFonts w:hint="eastAsia" w:ascii="仿宋" w:hAnsi="仿宋" w:eastAsia="仿宋" w:cs="仿宋"/>
                <w:i w:val="0"/>
                <w:iCs w:val="0"/>
                <w:color w:val="000000"/>
                <w:sz w:val="24"/>
                <w:szCs w:val="24"/>
                <w:highlight w:val="none"/>
                <w:u w:val="none"/>
              </w:rPr>
            </w:pPr>
          </w:p>
        </w:tc>
      </w:tr>
      <w:tr w14:paraId="4A83D7D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7130" w:type="dxa"/>
            <w:gridSpan w:val="5"/>
            <w:tcBorders>
              <w:top w:val="single" w:color="000000" w:sz="4" w:space="0"/>
              <w:left w:val="single" w:color="000000" w:sz="4" w:space="0"/>
              <w:bottom w:val="single" w:color="000000" w:sz="4" w:space="0"/>
              <w:right w:val="single" w:color="000000" w:sz="4" w:space="0"/>
            </w:tcBorders>
            <w:noWrap w:val="0"/>
            <w:vAlign w:val="center"/>
          </w:tcPr>
          <w:p w14:paraId="71298149">
            <w:pPr>
              <w:keepNext w:val="0"/>
              <w:keepLines w:val="0"/>
              <w:widowControl/>
              <w:suppressLineNumbers w:val="0"/>
              <w:jc w:val="center"/>
              <w:textAlignment w:val="center"/>
              <w:rPr>
                <w:rFonts w:hint="default" w:ascii="仿宋" w:hAnsi="仿宋" w:eastAsia="仿宋" w:cs="仿宋"/>
                <w:i w:val="0"/>
                <w:iCs w:val="0"/>
                <w:color w:val="000000"/>
                <w:kern w:val="0"/>
                <w:sz w:val="24"/>
                <w:szCs w:val="24"/>
                <w:highlight w:val="none"/>
                <w:u w:val="none"/>
                <w:lang w:val="en-US" w:eastAsia="zh-CN" w:bidi="ar"/>
              </w:rPr>
            </w:pPr>
            <w:r>
              <w:rPr>
                <w:rFonts w:hint="eastAsia" w:ascii="仿宋" w:hAnsi="仿宋" w:eastAsia="仿宋" w:cs="仿宋"/>
                <w:i w:val="0"/>
                <w:iCs w:val="0"/>
                <w:color w:val="000000"/>
                <w:kern w:val="0"/>
                <w:sz w:val="24"/>
                <w:szCs w:val="24"/>
                <w:highlight w:val="none"/>
                <w:u w:val="none"/>
                <w:lang w:val="en-US" w:eastAsia="zh-CN" w:bidi="ar"/>
              </w:rPr>
              <w:t>合计</w:t>
            </w:r>
          </w:p>
        </w:tc>
        <w:tc>
          <w:tcPr>
            <w:tcW w:w="1254" w:type="dxa"/>
            <w:tcBorders>
              <w:top w:val="single" w:color="000000" w:sz="4" w:space="0"/>
              <w:left w:val="single" w:color="000000" w:sz="4" w:space="0"/>
              <w:bottom w:val="single" w:color="000000" w:sz="4" w:space="0"/>
              <w:right w:val="single" w:color="000000" w:sz="4" w:space="0"/>
            </w:tcBorders>
            <w:noWrap/>
            <w:vAlign w:val="center"/>
          </w:tcPr>
          <w:p w14:paraId="451C2D31">
            <w:pPr>
              <w:keepNext w:val="0"/>
              <w:keepLines w:val="0"/>
              <w:widowControl/>
              <w:suppressLineNumbers w:val="0"/>
              <w:jc w:val="center"/>
              <w:textAlignment w:val="center"/>
              <w:rPr>
                <w:rFonts w:hint="eastAsia" w:ascii="仿宋" w:hAnsi="仿宋" w:eastAsia="仿宋" w:cs="仿宋"/>
                <w:i w:val="0"/>
                <w:iCs w:val="0"/>
                <w:color w:val="000000"/>
                <w:kern w:val="0"/>
                <w:sz w:val="24"/>
                <w:szCs w:val="24"/>
                <w:highlight w:val="none"/>
                <w:u w:val="none"/>
                <w:lang w:val="en-US" w:eastAsia="zh-CN" w:bidi="ar"/>
              </w:rPr>
            </w:pPr>
          </w:p>
        </w:tc>
        <w:tc>
          <w:tcPr>
            <w:tcW w:w="790" w:type="dxa"/>
            <w:tcBorders>
              <w:top w:val="single" w:color="000000" w:sz="4" w:space="0"/>
              <w:left w:val="single" w:color="000000" w:sz="4" w:space="0"/>
              <w:bottom w:val="single" w:color="000000" w:sz="4" w:space="0"/>
              <w:right w:val="single" w:color="000000" w:sz="4" w:space="0"/>
            </w:tcBorders>
            <w:noWrap w:val="0"/>
            <w:vAlign w:val="center"/>
          </w:tcPr>
          <w:p w14:paraId="1740DA15">
            <w:pPr>
              <w:snapToGrid w:val="0"/>
              <w:jc w:val="center"/>
              <w:rPr>
                <w:rFonts w:hint="eastAsia" w:ascii="仿宋" w:hAnsi="仿宋" w:eastAsia="仿宋" w:cs="仿宋"/>
                <w:i w:val="0"/>
                <w:iCs w:val="0"/>
                <w:color w:val="000000"/>
                <w:sz w:val="24"/>
                <w:szCs w:val="24"/>
                <w:highlight w:val="none"/>
                <w:u w:val="none"/>
              </w:rPr>
            </w:pPr>
          </w:p>
        </w:tc>
      </w:tr>
    </w:tbl>
    <w:p w14:paraId="5E8CF012">
      <w:pPr>
        <w:spacing w:line="400" w:lineRule="exact"/>
        <w:rPr>
          <w:rFonts w:ascii="仿宋" w:hAnsi="仿宋" w:eastAsia="仿宋" w:cs="宋体"/>
          <w:sz w:val="24"/>
          <w:lang w:val="zh-CN"/>
        </w:rPr>
      </w:pPr>
    </w:p>
    <w:p w14:paraId="5385D1E3">
      <w:pPr>
        <w:spacing w:line="400" w:lineRule="exact"/>
        <w:rPr>
          <w:rFonts w:ascii="仿宋" w:hAnsi="仿宋" w:eastAsia="仿宋" w:cs="宋体"/>
          <w:sz w:val="24"/>
          <w:lang w:val="zh-CN"/>
        </w:rPr>
      </w:pPr>
    </w:p>
    <w:p w14:paraId="6EFE1304">
      <w:pPr>
        <w:spacing w:line="400" w:lineRule="exact"/>
        <w:rPr>
          <w:rFonts w:ascii="仿宋" w:hAnsi="仿宋" w:eastAsia="仿宋" w:cs="宋体"/>
          <w:sz w:val="24"/>
          <w:lang w:val="zh-CN"/>
        </w:rPr>
      </w:pPr>
    </w:p>
    <w:p w14:paraId="02A961D5">
      <w:pPr>
        <w:spacing w:line="400" w:lineRule="exact"/>
        <w:rPr>
          <w:rFonts w:hint="eastAsia" w:ascii="仿宋" w:hAnsi="仿宋" w:eastAsia="仿宋" w:cs="仿宋"/>
          <w:sz w:val="24"/>
          <w:lang w:val="zh-CN"/>
        </w:rPr>
      </w:pPr>
      <w:r>
        <w:rPr>
          <w:rFonts w:hint="eastAsia" w:ascii="仿宋" w:hAnsi="仿宋" w:eastAsia="仿宋" w:cs="仿宋"/>
          <w:sz w:val="24"/>
          <w:lang w:val="zh-CN"/>
        </w:rPr>
        <w:t>时间：</w:t>
      </w:r>
      <w:r>
        <w:rPr>
          <w:rFonts w:ascii="仿宋" w:hAnsi="仿宋" w:eastAsia="仿宋" w:cs="仿宋"/>
          <w:sz w:val="24"/>
          <w:u w:val="single"/>
          <w:lang w:val="zh-CN"/>
        </w:rPr>
        <w:t xml:space="preserve">     </w:t>
      </w:r>
      <w:r>
        <w:rPr>
          <w:rFonts w:hint="eastAsia" w:ascii="仿宋" w:hAnsi="仿宋" w:eastAsia="仿宋" w:cs="仿宋"/>
          <w:sz w:val="24"/>
          <w:lang w:val="zh-CN"/>
        </w:rPr>
        <w:t>年</w:t>
      </w:r>
      <w:r>
        <w:rPr>
          <w:rFonts w:ascii="仿宋" w:hAnsi="仿宋" w:eastAsia="仿宋" w:cs="仿宋"/>
          <w:sz w:val="24"/>
          <w:u w:val="single"/>
          <w:lang w:val="zh-CN"/>
        </w:rPr>
        <w:t xml:space="preserve">     </w:t>
      </w:r>
      <w:r>
        <w:rPr>
          <w:rFonts w:ascii="仿宋" w:hAnsi="仿宋" w:eastAsia="仿宋" w:cs="仿宋"/>
          <w:sz w:val="24"/>
          <w:lang w:val="zh-CN"/>
        </w:rPr>
        <w:t xml:space="preserve"> </w:t>
      </w:r>
      <w:r>
        <w:rPr>
          <w:rFonts w:hint="eastAsia" w:ascii="仿宋" w:hAnsi="仿宋" w:eastAsia="仿宋" w:cs="仿宋"/>
          <w:sz w:val="24"/>
          <w:lang w:val="zh-CN"/>
        </w:rPr>
        <w:t>月</w:t>
      </w:r>
      <w:r>
        <w:rPr>
          <w:rFonts w:ascii="仿宋" w:hAnsi="仿宋" w:eastAsia="仿宋" w:cs="仿宋"/>
          <w:sz w:val="24"/>
          <w:u w:val="single"/>
          <w:lang w:val="zh-CN"/>
        </w:rPr>
        <w:t xml:space="preserve">   </w:t>
      </w:r>
      <w:r>
        <w:rPr>
          <w:rFonts w:hint="eastAsia" w:ascii="仿宋" w:hAnsi="仿宋" w:eastAsia="仿宋" w:cs="仿宋"/>
          <w:sz w:val="24"/>
          <w:lang w:val="zh-CN"/>
        </w:rPr>
        <w:t>日</w:t>
      </w:r>
    </w:p>
    <w:p w14:paraId="69D2E149">
      <w:pPr>
        <w:widowControl/>
        <w:autoSpaceDE w:val="0"/>
        <w:autoSpaceDN w:val="0"/>
        <w:adjustRightInd w:val="0"/>
        <w:spacing w:line="400" w:lineRule="exact"/>
        <w:ind w:right="-481"/>
        <w:rPr>
          <w:rFonts w:ascii="仿宋" w:hAnsi="仿宋" w:eastAsia="仿宋"/>
          <w:kern w:val="1"/>
          <w:sz w:val="24"/>
        </w:rPr>
      </w:pPr>
      <w:r>
        <w:rPr>
          <w:rFonts w:ascii="仿宋" w:hAnsi="仿宋" w:eastAsia="仿宋"/>
          <w:kern w:val="1"/>
          <w:sz w:val="24"/>
        </w:rPr>
        <w:br w:type="page"/>
      </w:r>
      <w:r>
        <w:rPr>
          <w:rFonts w:hint="eastAsia" w:ascii="仿宋" w:hAnsi="仿宋" w:eastAsia="仿宋"/>
          <w:kern w:val="1"/>
          <w:sz w:val="24"/>
        </w:rPr>
        <w:t>附件7：</w:t>
      </w:r>
    </w:p>
    <w:p w14:paraId="3CC16093">
      <w:pPr>
        <w:widowControl/>
        <w:autoSpaceDE w:val="0"/>
        <w:autoSpaceDN w:val="0"/>
        <w:adjustRightInd w:val="0"/>
        <w:spacing w:line="400" w:lineRule="exact"/>
        <w:ind w:right="-481"/>
        <w:jc w:val="center"/>
        <w:rPr>
          <w:rFonts w:ascii="仿宋" w:hAnsi="仿宋" w:eastAsia="仿宋"/>
          <w:kern w:val="1"/>
          <w:sz w:val="28"/>
          <w:szCs w:val="28"/>
        </w:rPr>
      </w:pPr>
      <w:r>
        <w:rPr>
          <w:rFonts w:hint="eastAsia" w:ascii="仿宋" w:hAnsi="仿宋" w:eastAsia="仿宋" w:cs="宋体"/>
          <w:kern w:val="1"/>
          <w:sz w:val="28"/>
          <w:szCs w:val="28"/>
        </w:rPr>
        <w:t>投标人同类项目实施情况一览表</w:t>
      </w:r>
    </w:p>
    <w:p w14:paraId="6255C302">
      <w:pPr>
        <w:widowControl/>
        <w:autoSpaceDE w:val="0"/>
        <w:autoSpaceDN w:val="0"/>
        <w:adjustRightInd w:val="0"/>
        <w:spacing w:line="400" w:lineRule="exact"/>
        <w:ind w:right="-481"/>
        <w:jc w:val="center"/>
        <w:rPr>
          <w:rFonts w:ascii="仿宋" w:hAnsi="仿宋" w:eastAsia="仿宋"/>
          <w:kern w:val="1"/>
          <w:sz w:val="28"/>
          <w:szCs w:val="28"/>
        </w:rPr>
      </w:pPr>
    </w:p>
    <w:p w14:paraId="7E69F11B">
      <w:pPr>
        <w:widowControl/>
        <w:autoSpaceDE w:val="0"/>
        <w:autoSpaceDN w:val="0"/>
        <w:adjustRightInd w:val="0"/>
        <w:spacing w:after="240" w:line="400" w:lineRule="exact"/>
        <w:ind w:right="-481"/>
        <w:rPr>
          <w:rFonts w:ascii="仿宋" w:hAnsi="仿宋" w:eastAsia="仿宋"/>
          <w:kern w:val="1"/>
          <w:sz w:val="24"/>
          <w:u w:val="single"/>
        </w:rPr>
      </w:pPr>
      <w:r>
        <w:rPr>
          <w:rFonts w:hint="eastAsia" w:ascii="仿宋" w:hAnsi="仿宋" w:eastAsia="仿宋"/>
          <w:kern w:val="1"/>
          <w:sz w:val="24"/>
        </w:rPr>
        <w:t>投标包：第</w:t>
      </w:r>
      <w:r>
        <w:rPr>
          <w:rFonts w:ascii="仿宋" w:hAnsi="仿宋" w:eastAsia="仿宋" w:cs="仿宋"/>
          <w:kern w:val="1"/>
          <w:sz w:val="24"/>
          <w:u w:val="single"/>
        </w:rPr>
        <w:t xml:space="preserve">     </w:t>
      </w:r>
      <w:r>
        <w:rPr>
          <w:rFonts w:hint="eastAsia" w:ascii="仿宋" w:hAnsi="仿宋" w:eastAsia="仿宋"/>
          <w:kern w:val="1"/>
          <w:sz w:val="24"/>
        </w:rPr>
        <w:t>包</w:t>
      </w:r>
      <w:r>
        <w:rPr>
          <w:rFonts w:ascii="仿宋" w:hAnsi="仿宋" w:eastAsia="仿宋"/>
          <w:kern w:val="1"/>
          <w:sz w:val="24"/>
        </w:rPr>
        <w:t xml:space="preserve">                  </w:t>
      </w:r>
      <w:r>
        <w:rPr>
          <w:rFonts w:hint="eastAsia" w:ascii="仿宋" w:hAnsi="仿宋" w:eastAsia="仿宋"/>
          <w:kern w:val="1"/>
          <w:sz w:val="24"/>
        </w:rPr>
        <w:t xml:space="preserve">      </w:t>
      </w:r>
      <w:r>
        <w:rPr>
          <w:rFonts w:ascii="仿宋" w:hAnsi="仿宋" w:eastAsia="仿宋"/>
          <w:kern w:val="1"/>
          <w:sz w:val="24"/>
        </w:rPr>
        <w:t xml:space="preserve">           </w:t>
      </w:r>
      <w:r>
        <w:rPr>
          <w:rFonts w:hint="eastAsia" w:ascii="仿宋" w:hAnsi="仿宋" w:eastAsia="仿宋"/>
          <w:kern w:val="1"/>
          <w:sz w:val="24"/>
        </w:rPr>
        <w:t>包名称：</w:t>
      </w:r>
      <w:r>
        <w:rPr>
          <w:rFonts w:ascii="仿宋" w:hAnsi="仿宋" w:eastAsia="仿宋" w:cs="仿宋"/>
          <w:kern w:val="1"/>
          <w:sz w:val="24"/>
          <w:u w:val="single"/>
        </w:rPr>
        <w:t xml:space="preserve">           </w:t>
      </w:r>
    </w:p>
    <w:tbl>
      <w:tblPr>
        <w:tblStyle w:val="37"/>
        <w:tblW w:w="1039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17"/>
        <w:gridCol w:w="1276"/>
        <w:gridCol w:w="2867"/>
        <w:gridCol w:w="1352"/>
        <w:gridCol w:w="2835"/>
        <w:gridCol w:w="1248"/>
      </w:tblGrid>
      <w:tr w14:paraId="1BCE08C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00" w:hRule="atLeast"/>
          <w:jc w:val="center"/>
        </w:trPr>
        <w:tc>
          <w:tcPr>
            <w:tcW w:w="817" w:type="dxa"/>
            <w:noWrap w:val="0"/>
            <w:vAlign w:val="center"/>
          </w:tcPr>
          <w:p w14:paraId="6B93928E">
            <w:pPr>
              <w:widowControl/>
              <w:autoSpaceDE w:val="0"/>
              <w:autoSpaceDN w:val="0"/>
              <w:adjustRightInd w:val="0"/>
              <w:spacing w:line="400" w:lineRule="exact"/>
              <w:rPr>
                <w:rFonts w:hint="eastAsia" w:ascii="仿宋" w:hAnsi="仿宋" w:eastAsia="仿宋"/>
                <w:kern w:val="1"/>
                <w:sz w:val="24"/>
              </w:rPr>
            </w:pPr>
            <w:r>
              <w:rPr>
                <w:rFonts w:hint="eastAsia" w:ascii="仿宋" w:hAnsi="仿宋" w:eastAsia="仿宋"/>
                <w:kern w:val="1"/>
                <w:sz w:val="24"/>
              </w:rPr>
              <w:t>序号</w:t>
            </w:r>
          </w:p>
        </w:tc>
        <w:tc>
          <w:tcPr>
            <w:tcW w:w="1276" w:type="dxa"/>
            <w:noWrap w:val="0"/>
            <w:tcMar>
              <w:top w:w="100" w:type="dxa"/>
              <w:right w:w="100" w:type="dxa"/>
            </w:tcMar>
            <w:vAlign w:val="center"/>
          </w:tcPr>
          <w:p w14:paraId="1C086F5D">
            <w:pPr>
              <w:widowControl/>
              <w:autoSpaceDE w:val="0"/>
              <w:autoSpaceDN w:val="0"/>
              <w:adjustRightInd w:val="0"/>
              <w:spacing w:line="400" w:lineRule="exact"/>
              <w:jc w:val="center"/>
              <w:rPr>
                <w:rFonts w:ascii="仿宋" w:hAnsi="仿宋" w:eastAsia="仿宋"/>
                <w:kern w:val="1"/>
                <w:sz w:val="24"/>
              </w:rPr>
            </w:pPr>
            <w:r>
              <w:rPr>
                <w:rFonts w:hint="eastAsia" w:ascii="仿宋" w:hAnsi="仿宋" w:eastAsia="仿宋"/>
                <w:kern w:val="1"/>
                <w:sz w:val="24"/>
              </w:rPr>
              <w:t>采购单位名称</w:t>
            </w:r>
          </w:p>
        </w:tc>
        <w:tc>
          <w:tcPr>
            <w:tcW w:w="2867" w:type="dxa"/>
            <w:noWrap w:val="0"/>
            <w:tcMar>
              <w:top w:w="100" w:type="dxa"/>
              <w:right w:w="100" w:type="dxa"/>
            </w:tcMar>
            <w:vAlign w:val="center"/>
          </w:tcPr>
          <w:p w14:paraId="7A05D677">
            <w:pPr>
              <w:widowControl/>
              <w:autoSpaceDE w:val="0"/>
              <w:autoSpaceDN w:val="0"/>
              <w:adjustRightInd w:val="0"/>
              <w:spacing w:line="400" w:lineRule="exact"/>
              <w:jc w:val="center"/>
              <w:rPr>
                <w:rFonts w:ascii="仿宋" w:hAnsi="仿宋" w:eastAsia="仿宋"/>
                <w:kern w:val="1"/>
                <w:sz w:val="24"/>
              </w:rPr>
            </w:pPr>
            <w:r>
              <w:rPr>
                <w:rFonts w:hint="eastAsia" w:ascii="仿宋" w:hAnsi="仿宋" w:eastAsia="仿宋"/>
                <w:kern w:val="1"/>
                <w:sz w:val="24"/>
              </w:rPr>
              <w:t>项目名称</w:t>
            </w:r>
          </w:p>
        </w:tc>
        <w:tc>
          <w:tcPr>
            <w:tcW w:w="1352" w:type="dxa"/>
            <w:noWrap w:val="0"/>
            <w:tcMar>
              <w:top w:w="100" w:type="dxa"/>
              <w:right w:w="100" w:type="dxa"/>
            </w:tcMar>
            <w:vAlign w:val="center"/>
          </w:tcPr>
          <w:p w14:paraId="2E513883">
            <w:pPr>
              <w:widowControl/>
              <w:autoSpaceDE w:val="0"/>
              <w:autoSpaceDN w:val="0"/>
              <w:adjustRightInd w:val="0"/>
              <w:spacing w:line="400" w:lineRule="exact"/>
              <w:rPr>
                <w:rFonts w:ascii="仿宋" w:hAnsi="仿宋" w:eastAsia="仿宋"/>
                <w:kern w:val="1"/>
                <w:sz w:val="24"/>
              </w:rPr>
            </w:pPr>
            <w:r>
              <w:rPr>
                <w:rFonts w:hint="eastAsia" w:ascii="仿宋" w:hAnsi="仿宋" w:eastAsia="仿宋"/>
                <w:kern w:val="1"/>
                <w:sz w:val="24"/>
              </w:rPr>
              <w:t>合同金额（万元）</w:t>
            </w:r>
          </w:p>
        </w:tc>
        <w:tc>
          <w:tcPr>
            <w:tcW w:w="2835" w:type="dxa"/>
            <w:noWrap w:val="0"/>
            <w:tcMar>
              <w:top w:w="100" w:type="dxa"/>
              <w:right w:w="100" w:type="dxa"/>
            </w:tcMar>
            <w:vAlign w:val="center"/>
          </w:tcPr>
          <w:p w14:paraId="6D5A3E0C">
            <w:pPr>
              <w:widowControl/>
              <w:autoSpaceDE w:val="0"/>
              <w:autoSpaceDN w:val="0"/>
              <w:adjustRightInd w:val="0"/>
              <w:spacing w:line="400" w:lineRule="exact"/>
              <w:jc w:val="center"/>
              <w:rPr>
                <w:rFonts w:ascii="仿宋" w:hAnsi="仿宋" w:eastAsia="仿宋"/>
                <w:kern w:val="1"/>
                <w:sz w:val="24"/>
              </w:rPr>
            </w:pPr>
            <w:r>
              <w:rPr>
                <w:rFonts w:hint="eastAsia" w:ascii="仿宋" w:hAnsi="仿宋" w:eastAsia="仿宋"/>
                <w:kern w:val="1"/>
                <w:sz w:val="24"/>
              </w:rPr>
              <w:t>项目内容</w:t>
            </w:r>
          </w:p>
        </w:tc>
        <w:tc>
          <w:tcPr>
            <w:tcW w:w="1248" w:type="dxa"/>
            <w:noWrap w:val="0"/>
            <w:vAlign w:val="center"/>
          </w:tcPr>
          <w:p w14:paraId="31E3CB7B">
            <w:pPr>
              <w:autoSpaceDE w:val="0"/>
              <w:autoSpaceDN w:val="0"/>
              <w:adjustRightInd w:val="0"/>
              <w:spacing w:line="400" w:lineRule="exact"/>
              <w:jc w:val="center"/>
              <w:rPr>
                <w:rFonts w:ascii="仿宋" w:hAnsi="仿宋" w:eastAsia="仿宋"/>
                <w:kern w:val="1"/>
                <w:sz w:val="24"/>
              </w:rPr>
            </w:pPr>
            <w:r>
              <w:rPr>
                <w:rFonts w:hint="eastAsia" w:ascii="仿宋" w:hAnsi="仿宋" w:eastAsia="仿宋"/>
                <w:kern w:val="1"/>
                <w:sz w:val="24"/>
              </w:rPr>
              <w:t>采购单位联系人及电话</w:t>
            </w:r>
          </w:p>
        </w:tc>
      </w:tr>
      <w:tr w14:paraId="392BED3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8" w:hRule="atLeast"/>
          <w:jc w:val="center"/>
        </w:trPr>
        <w:tc>
          <w:tcPr>
            <w:tcW w:w="817" w:type="dxa"/>
            <w:noWrap w:val="0"/>
            <w:vAlign w:val="top"/>
          </w:tcPr>
          <w:p w14:paraId="10CA59B2">
            <w:pPr>
              <w:widowControl/>
              <w:autoSpaceDE w:val="0"/>
              <w:autoSpaceDN w:val="0"/>
              <w:adjustRightInd w:val="0"/>
              <w:spacing w:line="400" w:lineRule="exact"/>
              <w:jc w:val="center"/>
              <w:rPr>
                <w:rFonts w:ascii="仿宋" w:hAnsi="仿宋" w:eastAsia="仿宋"/>
                <w:kern w:val="1"/>
                <w:sz w:val="24"/>
              </w:rPr>
            </w:pPr>
          </w:p>
        </w:tc>
        <w:tc>
          <w:tcPr>
            <w:tcW w:w="1276" w:type="dxa"/>
            <w:noWrap w:val="0"/>
            <w:tcMar>
              <w:top w:w="100" w:type="dxa"/>
              <w:right w:w="100" w:type="dxa"/>
            </w:tcMar>
            <w:vAlign w:val="center"/>
          </w:tcPr>
          <w:p w14:paraId="0C8B413C">
            <w:pPr>
              <w:widowControl/>
              <w:autoSpaceDE w:val="0"/>
              <w:autoSpaceDN w:val="0"/>
              <w:adjustRightInd w:val="0"/>
              <w:spacing w:line="400" w:lineRule="exact"/>
              <w:jc w:val="center"/>
              <w:rPr>
                <w:rFonts w:ascii="仿宋" w:hAnsi="仿宋" w:eastAsia="仿宋"/>
                <w:kern w:val="1"/>
                <w:sz w:val="24"/>
              </w:rPr>
            </w:pPr>
          </w:p>
        </w:tc>
        <w:tc>
          <w:tcPr>
            <w:tcW w:w="2867" w:type="dxa"/>
            <w:noWrap w:val="0"/>
            <w:tcMar>
              <w:top w:w="100" w:type="dxa"/>
              <w:right w:w="100" w:type="dxa"/>
            </w:tcMar>
            <w:vAlign w:val="center"/>
          </w:tcPr>
          <w:p w14:paraId="3BD1C284">
            <w:pPr>
              <w:widowControl/>
              <w:autoSpaceDE w:val="0"/>
              <w:autoSpaceDN w:val="0"/>
              <w:adjustRightInd w:val="0"/>
              <w:spacing w:line="400" w:lineRule="exact"/>
              <w:jc w:val="center"/>
              <w:rPr>
                <w:rFonts w:ascii="仿宋" w:hAnsi="仿宋" w:eastAsia="仿宋"/>
                <w:kern w:val="1"/>
                <w:sz w:val="24"/>
              </w:rPr>
            </w:pPr>
          </w:p>
        </w:tc>
        <w:tc>
          <w:tcPr>
            <w:tcW w:w="1352" w:type="dxa"/>
            <w:noWrap w:val="0"/>
            <w:tcMar>
              <w:top w:w="100" w:type="dxa"/>
              <w:right w:w="100" w:type="dxa"/>
            </w:tcMar>
            <w:vAlign w:val="center"/>
          </w:tcPr>
          <w:p w14:paraId="7D6970CA">
            <w:pPr>
              <w:widowControl/>
              <w:autoSpaceDE w:val="0"/>
              <w:autoSpaceDN w:val="0"/>
              <w:adjustRightInd w:val="0"/>
              <w:spacing w:line="400" w:lineRule="exact"/>
              <w:jc w:val="center"/>
              <w:rPr>
                <w:rFonts w:ascii="仿宋" w:hAnsi="仿宋" w:eastAsia="仿宋"/>
                <w:kern w:val="1"/>
                <w:sz w:val="24"/>
              </w:rPr>
            </w:pPr>
          </w:p>
        </w:tc>
        <w:tc>
          <w:tcPr>
            <w:tcW w:w="2835" w:type="dxa"/>
            <w:noWrap w:val="0"/>
            <w:tcMar>
              <w:top w:w="100" w:type="dxa"/>
              <w:right w:w="100" w:type="dxa"/>
            </w:tcMar>
            <w:vAlign w:val="center"/>
          </w:tcPr>
          <w:p w14:paraId="27C48DAE">
            <w:pPr>
              <w:widowControl/>
              <w:autoSpaceDE w:val="0"/>
              <w:autoSpaceDN w:val="0"/>
              <w:adjustRightInd w:val="0"/>
              <w:spacing w:line="400" w:lineRule="exact"/>
              <w:jc w:val="center"/>
              <w:rPr>
                <w:rFonts w:ascii="仿宋" w:hAnsi="仿宋" w:eastAsia="仿宋"/>
                <w:kern w:val="1"/>
                <w:sz w:val="24"/>
              </w:rPr>
            </w:pPr>
          </w:p>
        </w:tc>
        <w:tc>
          <w:tcPr>
            <w:tcW w:w="1248" w:type="dxa"/>
            <w:noWrap w:val="0"/>
            <w:tcMar>
              <w:top w:w="100" w:type="dxa"/>
              <w:right w:w="100" w:type="dxa"/>
            </w:tcMar>
            <w:vAlign w:val="center"/>
          </w:tcPr>
          <w:p w14:paraId="44CA5395">
            <w:pPr>
              <w:widowControl/>
              <w:autoSpaceDE w:val="0"/>
              <w:autoSpaceDN w:val="0"/>
              <w:adjustRightInd w:val="0"/>
              <w:spacing w:line="400" w:lineRule="exact"/>
              <w:jc w:val="center"/>
              <w:rPr>
                <w:rFonts w:ascii="仿宋" w:hAnsi="仿宋" w:eastAsia="仿宋"/>
                <w:kern w:val="1"/>
                <w:sz w:val="24"/>
              </w:rPr>
            </w:pPr>
          </w:p>
        </w:tc>
      </w:tr>
      <w:tr w14:paraId="4B2DD6C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2" w:hRule="atLeast"/>
          <w:jc w:val="center"/>
        </w:trPr>
        <w:tc>
          <w:tcPr>
            <w:tcW w:w="817" w:type="dxa"/>
            <w:noWrap w:val="0"/>
            <w:vAlign w:val="top"/>
          </w:tcPr>
          <w:p w14:paraId="17583D92">
            <w:pPr>
              <w:widowControl/>
              <w:autoSpaceDE w:val="0"/>
              <w:autoSpaceDN w:val="0"/>
              <w:adjustRightInd w:val="0"/>
              <w:spacing w:line="400" w:lineRule="exact"/>
              <w:jc w:val="center"/>
              <w:rPr>
                <w:rFonts w:ascii="仿宋" w:hAnsi="仿宋" w:eastAsia="仿宋"/>
                <w:kern w:val="1"/>
                <w:sz w:val="24"/>
              </w:rPr>
            </w:pPr>
          </w:p>
        </w:tc>
        <w:tc>
          <w:tcPr>
            <w:tcW w:w="1276" w:type="dxa"/>
            <w:noWrap w:val="0"/>
            <w:tcMar>
              <w:top w:w="100" w:type="dxa"/>
              <w:right w:w="100" w:type="dxa"/>
            </w:tcMar>
            <w:vAlign w:val="center"/>
          </w:tcPr>
          <w:p w14:paraId="35266831">
            <w:pPr>
              <w:widowControl/>
              <w:autoSpaceDE w:val="0"/>
              <w:autoSpaceDN w:val="0"/>
              <w:adjustRightInd w:val="0"/>
              <w:spacing w:line="400" w:lineRule="exact"/>
              <w:jc w:val="center"/>
              <w:rPr>
                <w:rFonts w:ascii="仿宋" w:hAnsi="仿宋" w:eastAsia="仿宋"/>
                <w:kern w:val="1"/>
                <w:sz w:val="24"/>
              </w:rPr>
            </w:pPr>
          </w:p>
        </w:tc>
        <w:tc>
          <w:tcPr>
            <w:tcW w:w="2867" w:type="dxa"/>
            <w:noWrap w:val="0"/>
            <w:tcMar>
              <w:top w:w="100" w:type="dxa"/>
              <w:right w:w="100" w:type="dxa"/>
            </w:tcMar>
            <w:vAlign w:val="center"/>
          </w:tcPr>
          <w:p w14:paraId="020389FE">
            <w:pPr>
              <w:widowControl/>
              <w:autoSpaceDE w:val="0"/>
              <w:autoSpaceDN w:val="0"/>
              <w:adjustRightInd w:val="0"/>
              <w:spacing w:line="400" w:lineRule="exact"/>
              <w:jc w:val="center"/>
              <w:rPr>
                <w:rFonts w:ascii="仿宋" w:hAnsi="仿宋" w:eastAsia="仿宋"/>
                <w:kern w:val="1"/>
                <w:sz w:val="24"/>
              </w:rPr>
            </w:pPr>
          </w:p>
        </w:tc>
        <w:tc>
          <w:tcPr>
            <w:tcW w:w="1352" w:type="dxa"/>
            <w:noWrap w:val="0"/>
            <w:tcMar>
              <w:top w:w="100" w:type="dxa"/>
              <w:right w:w="100" w:type="dxa"/>
            </w:tcMar>
            <w:vAlign w:val="center"/>
          </w:tcPr>
          <w:p w14:paraId="0758269B">
            <w:pPr>
              <w:widowControl/>
              <w:autoSpaceDE w:val="0"/>
              <w:autoSpaceDN w:val="0"/>
              <w:adjustRightInd w:val="0"/>
              <w:spacing w:line="400" w:lineRule="exact"/>
              <w:jc w:val="center"/>
              <w:rPr>
                <w:rFonts w:ascii="仿宋" w:hAnsi="仿宋" w:eastAsia="仿宋"/>
                <w:kern w:val="1"/>
                <w:sz w:val="24"/>
              </w:rPr>
            </w:pPr>
          </w:p>
        </w:tc>
        <w:tc>
          <w:tcPr>
            <w:tcW w:w="2835" w:type="dxa"/>
            <w:noWrap w:val="0"/>
            <w:tcMar>
              <w:top w:w="100" w:type="dxa"/>
              <w:right w:w="100" w:type="dxa"/>
            </w:tcMar>
            <w:vAlign w:val="center"/>
          </w:tcPr>
          <w:p w14:paraId="381176D9">
            <w:pPr>
              <w:widowControl/>
              <w:autoSpaceDE w:val="0"/>
              <w:autoSpaceDN w:val="0"/>
              <w:adjustRightInd w:val="0"/>
              <w:spacing w:line="400" w:lineRule="exact"/>
              <w:jc w:val="center"/>
              <w:rPr>
                <w:rFonts w:ascii="仿宋" w:hAnsi="仿宋" w:eastAsia="仿宋"/>
                <w:kern w:val="1"/>
                <w:sz w:val="24"/>
              </w:rPr>
            </w:pPr>
          </w:p>
        </w:tc>
        <w:tc>
          <w:tcPr>
            <w:tcW w:w="1248" w:type="dxa"/>
            <w:noWrap w:val="0"/>
            <w:tcMar>
              <w:top w:w="100" w:type="dxa"/>
              <w:right w:w="100" w:type="dxa"/>
            </w:tcMar>
            <w:vAlign w:val="center"/>
          </w:tcPr>
          <w:p w14:paraId="6DCE8D3D">
            <w:pPr>
              <w:widowControl/>
              <w:autoSpaceDE w:val="0"/>
              <w:autoSpaceDN w:val="0"/>
              <w:adjustRightInd w:val="0"/>
              <w:spacing w:line="400" w:lineRule="exact"/>
              <w:jc w:val="center"/>
              <w:rPr>
                <w:rFonts w:ascii="仿宋" w:hAnsi="仿宋" w:eastAsia="仿宋"/>
                <w:kern w:val="1"/>
                <w:sz w:val="24"/>
              </w:rPr>
            </w:pPr>
          </w:p>
        </w:tc>
      </w:tr>
      <w:tr w14:paraId="13AACAE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2" w:hRule="atLeast"/>
          <w:jc w:val="center"/>
        </w:trPr>
        <w:tc>
          <w:tcPr>
            <w:tcW w:w="817" w:type="dxa"/>
            <w:noWrap w:val="0"/>
            <w:vAlign w:val="top"/>
          </w:tcPr>
          <w:p w14:paraId="7E412997">
            <w:pPr>
              <w:widowControl/>
              <w:autoSpaceDE w:val="0"/>
              <w:autoSpaceDN w:val="0"/>
              <w:adjustRightInd w:val="0"/>
              <w:spacing w:line="400" w:lineRule="exact"/>
              <w:jc w:val="center"/>
              <w:rPr>
                <w:rFonts w:ascii="仿宋" w:hAnsi="仿宋" w:eastAsia="仿宋"/>
                <w:kern w:val="1"/>
                <w:sz w:val="24"/>
              </w:rPr>
            </w:pPr>
          </w:p>
        </w:tc>
        <w:tc>
          <w:tcPr>
            <w:tcW w:w="1276" w:type="dxa"/>
            <w:noWrap w:val="0"/>
            <w:tcMar>
              <w:top w:w="100" w:type="dxa"/>
              <w:right w:w="100" w:type="dxa"/>
            </w:tcMar>
            <w:vAlign w:val="center"/>
          </w:tcPr>
          <w:p w14:paraId="7A3B8534">
            <w:pPr>
              <w:widowControl/>
              <w:autoSpaceDE w:val="0"/>
              <w:autoSpaceDN w:val="0"/>
              <w:adjustRightInd w:val="0"/>
              <w:spacing w:line="400" w:lineRule="exact"/>
              <w:jc w:val="center"/>
              <w:rPr>
                <w:rFonts w:ascii="仿宋" w:hAnsi="仿宋" w:eastAsia="仿宋"/>
                <w:kern w:val="1"/>
                <w:sz w:val="24"/>
              </w:rPr>
            </w:pPr>
          </w:p>
        </w:tc>
        <w:tc>
          <w:tcPr>
            <w:tcW w:w="2867" w:type="dxa"/>
            <w:noWrap w:val="0"/>
            <w:tcMar>
              <w:top w:w="100" w:type="dxa"/>
              <w:right w:w="100" w:type="dxa"/>
            </w:tcMar>
            <w:vAlign w:val="center"/>
          </w:tcPr>
          <w:p w14:paraId="30B36086">
            <w:pPr>
              <w:widowControl/>
              <w:autoSpaceDE w:val="0"/>
              <w:autoSpaceDN w:val="0"/>
              <w:adjustRightInd w:val="0"/>
              <w:spacing w:line="400" w:lineRule="exact"/>
              <w:jc w:val="center"/>
              <w:rPr>
                <w:rFonts w:ascii="仿宋" w:hAnsi="仿宋" w:eastAsia="仿宋"/>
                <w:kern w:val="1"/>
                <w:sz w:val="24"/>
              </w:rPr>
            </w:pPr>
          </w:p>
        </w:tc>
        <w:tc>
          <w:tcPr>
            <w:tcW w:w="1352" w:type="dxa"/>
            <w:noWrap w:val="0"/>
            <w:tcMar>
              <w:top w:w="100" w:type="dxa"/>
              <w:right w:w="100" w:type="dxa"/>
            </w:tcMar>
            <w:vAlign w:val="center"/>
          </w:tcPr>
          <w:p w14:paraId="03705D20">
            <w:pPr>
              <w:widowControl/>
              <w:autoSpaceDE w:val="0"/>
              <w:autoSpaceDN w:val="0"/>
              <w:adjustRightInd w:val="0"/>
              <w:spacing w:line="400" w:lineRule="exact"/>
              <w:jc w:val="center"/>
              <w:rPr>
                <w:rFonts w:ascii="仿宋" w:hAnsi="仿宋" w:eastAsia="仿宋"/>
                <w:kern w:val="1"/>
                <w:sz w:val="24"/>
              </w:rPr>
            </w:pPr>
          </w:p>
        </w:tc>
        <w:tc>
          <w:tcPr>
            <w:tcW w:w="2835" w:type="dxa"/>
            <w:noWrap w:val="0"/>
            <w:tcMar>
              <w:top w:w="100" w:type="dxa"/>
              <w:right w:w="100" w:type="dxa"/>
            </w:tcMar>
            <w:vAlign w:val="center"/>
          </w:tcPr>
          <w:p w14:paraId="45F7E3E7">
            <w:pPr>
              <w:widowControl/>
              <w:autoSpaceDE w:val="0"/>
              <w:autoSpaceDN w:val="0"/>
              <w:adjustRightInd w:val="0"/>
              <w:spacing w:line="400" w:lineRule="exact"/>
              <w:jc w:val="center"/>
              <w:rPr>
                <w:rFonts w:ascii="仿宋" w:hAnsi="仿宋" w:eastAsia="仿宋"/>
                <w:kern w:val="1"/>
                <w:sz w:val="24"/>
              </w:rPr>
            </w:pPr>
          </w:p>
        </w:tc>
        <w:tc>
          <w:tcPr>
            <w:tcW w:w="1248" w:type="dxa"/>
            <w:noWrap w:val="0"/>
            <w:tcMar>
              <w:top w:w="100" w:type="dxa"/>
              <w:right w:w="100" w:type="dxa"/>
            </w:tcMar>
            <w:vAlign w:val="center"/>
          </w:tcPr>
          <w:p w14:paraId="78530B5D">
            <w:pPr>
              <w:widowControl/>
              <w:autoSpaceDE w:val="0"/>
              <w:autoSpaceDN w:val="0"/>
              <w:adjustRightInd w:val="0"/>
              <w:spacing w:line="400" w:lineRule="exact"/>
              <w:jc w:val="center"/>
              <w:rPr>
                <w:rFonts w:ascii="仿宋" w:hAnsi="仿宋" w:eastAsia="仿宋"/>
                <w:kern w:val="1"/>
                <w:sz w:val="24"/>
              </w:rPr>
            </w:pPr>
          </w:p>
        </w:tc>
      </w:tr>
      <w:tr w14:paraId="152CC86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2" w:hRule="atLeast"/>
          <w:jc w:val="center"/>
        </w:trPr>
        <w:tc>
          <w:tcPr>
            <w:tcW w:w="817" w:type="dxa"/>
            <w:noWrap w:val="0"/>
            <w:vAlign w:val="top"/>
          </w:tcPr>
          <w:p w14:paraId="5C46ADA0">
            <w:pPr>
              <w:widowControl/>
              <w:autoSpaceDE w:val="0"/>
              <w:autoSpaceDN w:val="0"/>
              <w:adjustRightInd w:val="0"/>
              <w:spacing w:line="400" w:lineRule="exact"/>
              <w:jc w:val="center"/>
              <w:rPr>
                <w:rFonts w:ascii="仿宋" w:hAnsi="仿宋" w:eastAsia="仿宋"/>
                <w:kern w:val="1"/>
                <w:sz w:val="24"/>
              </w:rPr>
            </w:pPr>
          </w:p>
        </w:tc>
        <w:tc>
          <w:tcPr>
            <w:tcW w:w="1276" w:type="dxa"/>
            <w:noWrap w:val="0"/>
            <w:tcMar>
              <w:top w:w="100" w:type="dxa"/>
              <w:right w:w="100" w:type="dxa"/>
            </w:tcMar>
            <w:vAlign w:val="center"/>
          </w:tcPr>
          <w:p w14:paraId="38A87D6E">
            <w:pPr>
              <w:widowControl/>
              <w:autoSpaceDE w:val="0"/>
              <w:autoSpaceDN w:val="0"/>
              <w:adjustRightInd w:val="0"/>
              <w:spacing w:line="400" w:lineRule="exact"/>
              <w:jc w:val="center"/>
              <w:rPr>
                <w:rFonts w:ascii="仿宋" w:hAnsi="仿宋" w:eastAsia="仿宋"/>
                <w:kern w:val="1"/>
                <w:sz w:val="24"/>
              </w:rPr>
            </w:pPr>
          </w:p>
        </w:tc>
        <w:tc>
          <w:tcPr>
            <w:tcW w:w="2867" w:type="dxa"/>
            <w:noWrap w:val="0"/>
            <w:tcMar>
              <w:top w:w="100" w:type="dxa"/>
              <w:right w:w="100" w:type="dxa"/>
            </w:tcMar>
            <w:vAlign w:val="center"/>
          </w:tcPr>
          <w:p w14:paraId="327D4176">
            <w:pPr>
              <w:widowControl/>
              <w:autoSpaceDE w:val="0"/>
              <w:autoSpaceDN w:val="0"/>
              <w:adjustRightInd w:val="0"/>
              <w:spacing w:line="400" w:lineRule="exact"/>
              <w:jc w:val="center"/>
              <w:rPr>
                <w:rFonts w:ascii="仿宋" w:hAnsi="仿宋" w:eastAsia="仿宋"/>
                <w:kern w:val="1"/>
                <w:sz w:val="24"/>
              </w:rPr>
            </w:pPr>
          </w:p>
        </w:tc>
        <w:tc>
          <w:tcPr>
            <w:tcW w:w="1352" w:type="dxa"/>
            <w:noWrap w:val="0"/>
            <w:tcMar>
              <w:top w:w="100" w:type="dxa"/>
              <w:right w:w="100" w:type="dxa"/>
            </w:tcMar>
            <w:vAlign w:val="center"/>
          </w:tcPr>
          <w:p w14:paraId="56C7B312">
            <w:pPr>
              <w:widowControl/>
              <w:autoSpaceDE w:val="0"/>
              <w:autoSpaceDN w:val="0"/>
              <w:adjustRightInd w:val="0"/>
              <w:spacing w:line="400" w:lineRule="exact"/>
              <w:jc w:val="center"/>
              <w:rPr>
                <w:rFonts w:ascii="仿宋" w:hAnsi="仿宋" w:eastAsia="仿宋"/>
                <w:kern w:val="1"/>
                <w:sz w:val="24"/>
              </w:rPr>
            </w:pPr>
          </w:p>
        </w:tc>
        <w:tc>
          <w:tcPr>
            <w:tcW w:w="2835" w:type="dxa"/>
            <w:noWrap w:val="0"/>
            <w:tcMar>
              <w:top w:w="100" w:type="dxa"/>
              <w:right w:w="100" w:type="dxa"/>
            </w:tcMar>
            <w:vAlign w:val="center"/>
          </w:tcPr>
          <w:p w14:paraId="2867FE86">
            <w:pPr>
              <w:widowControl/>
              <w:autoSpaceDE w:val="0"/>
              <w:autoSpaceDN w:val="0"/>
              <w:adjustRightInd w:val="0"/>
              <w:spacing w:line="400" w:lineRule="exact"/>
              <w:jc w:val="center"/>
              <w:rPr>
                <w:rFonts w:ascii="仿宋" w:hAnsi="仿宋" w:eastAsia="仿宋"/>
                <w:kern w:val="1"/>
                <w:sz w:val="24"/>
              </w:rPr>
            </w:pPr>
          </w:p>
        </w:tc>
        <w:tc>
          <w:tcPr>
            <w:tcW w:w="1248" w:type="dxa"/>
            <w:noWrap w:val="0"/>
            <w:tcMar>
              <w:top w:w="100" w:type="dxa"/>
              <w:right w:w="100" w:type="dxa"/>
            </w:tcMar>
            <w:vAlign w:val="center"/>
          </w:tcPr>
          <w:p w14:paraId="7387A3F0">
            <w:pPr>
              <w:widowControl/>
              <w:autoSpaceDE w:val="0"/>
              <w:autoSpaceDN w:val="0"/>
              <w:adjustRightInd w:val="0"/>
              <w:spacing w:line="400" w:lineRule="exact"/>
              <w:jc w:val="center"/>
              <w:rPr>
                <w:rFonts w:ascii="仿宋" w:hAnsi="仿宋" w:eastAsia="仿宋"/>
                <w:kern w:val="1"/>
                <w:sz w:val="24"/>
              </w:rPr>
            </w:pPr>
          </w:p>
        </w:tc>
      </w:tr>
      <w:tr w14:paraId="031E96B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8" w:hRule="atLeast"/>
          <w:jc w:val="center"/>
        </w:trPr>
        <w:tc>
          <w:tcPr>
            <w:tcW w:w="817" w:type="dxa"/>
            <w:noWrap w:val="0"/>
            <w:vAlign w:val="top"/>
          </w:tcPr>
          <w:p w14:paraId="31A194DC">
            <w:pPr>
              <w:widowControl/>
              <w:autoSpaceDE w:val="0"/>
              <w:autoSpaceDN w:val="0"/>
              <w:adjustRightInd w:val="0"/>
              <w:spacing w:line="400" w:lineRule="exact"/>
              <w:jc w:val="center"/>
              <w:rPr>
                <w:rFonts w:ascii="仿宋" w:hAnsi="仿宋" w:eastAsia="仿宋"/>
                <w:kern w:val="1"/>
                <w:sz w:val="24"/>
              </w:rPr>
            </w:pPr>
          </w:p>
        </w:tc>
        <w:tc>
          <w:tcPr>
            <w:tcW w:w="1276" w:type="dxa"/>
            <w:noWrap w:val="0"/>
            <w:tcMar>
              <w:top w:w="100" w:type="dxa"/>
              <w:right w:w="100" w:type="dxa"/>
            </w:tcMar>
            <w:vAlign w:val="center"/>
          </w:tcPr>
          <w:p w14:paraId="6CB023C2">
            <w:pPr>
              <w:widowControl/>
              <w:autoSpaceDE w:val="0"/>
              <w:autoSpaceDN w:val="0"/>
              <w:adjustRightInd w:val="0"/>
              <w:spacing w:line="400" w:lineRule="exact"/>
              <w:jc w:val="center"/>
              <w:rPr>
                <w:rFonts w:ascii="仿宋" w:hAnsi="仿宋" w:eastAsia="仿宋"/>
                <w:kern w:val="1"/>
                <w:sz w:val="24"/>
              </w:rPr>
            </w:pPr>
          </w:p>
        </w:tc>
        <w:tc>
          <w:tcPr>
            <w:tcW w:w="2867" w:type="dxa"/>
            <w:noWrap w:val="0"/>
            <w:tcMar>
              <w:top w:w="100" w:type="dxa"/>
              <w:right w:w="100" w:type="dxa"/>
            </w:tcMar>
            <w:vAlign w:val="center"/>
          </w:tcPr>
          <w:p w14:paraId="4A52395D">
            <w:pPr>
              <w:widowControl/>
              <w:autoSpaceDE w:val="0"/>
              <w:autoSpaceDN w:val="0"/>
              <w:adjustRightInd w:val="0"/>
              <w:spacing w:line="400" w:lineRule="exact"/>
              <w:jc w:val="center"/>
              <w:rPr>
                <w:rFonts w:ascii="仿宋" w:hAnsi="仿宋" w:eastAsia="仿宋"/>
                <w:kern w:val="1"/>
                <w:sz w:val="24"/>
              </w:rPr>
            </w:pPr>
          </w:p>
        </w:tc>
        <w:tc>
          <w:tcPr>
            <w:tcW w:w="1352" w:type="dxa"/>
            <w:noWrap w:val="0"/>
            <w:tcMar>
              <w:top w:w="100" w:type="dxa"/>
              <w:right w:w="100" w:type="dxa"/>
            </w:tcMar>
            <w:vAlign w:val="center"/>
          </w:tcPr>
          <w:p w14:paraId="09D31E87">
            <w:pPr>
              <w:widowControl/>
              <w:autoSpaceDE w:val="0"/>
              <w:autoSpaceDN w:val="0"/>
              <w:adjustRightInd w:val="0"/>
              <w:spacing w:line="400" w:lineRule="exact"/>
              <w:jc w:val="center"/>
              <w:rPr>
                <w:rFonts w:ascii="仿宋" w:hAnsi="仿宋" w:eastAsia="仿宋"/>
                <w:kern w:val="1"/>
                <w:sz w:val="24"/>
              </w:rPr>
            </w:pPr>
          </w:p>
        </w:tc>
        <w:tc>
          <w:tcPr>
            <w:tcW w:w="2835" w:type="dxa"/>
            <w:noWrap w:val="0"/>
            <w:tcMar>
              <w:top w:w="100" w:type="dxa"/>
              <w:right w:w="100" w:type="dxa"/>
            </w:tcMar>
            <w:vAlign w:val="center"/>
          </w:tcPr>
          <w:p w14:paraId="50612124">
            <w:pPr>
              <w:widowControl/>
              <w:autoSpaceDE w:val="0"/>
              <w:autoSpaceDN w:val="0"/>
              <w:adjustRightInd w:val="0"/>
              <w:spacing w:line="400" w:lineRule="exact"/>
              <w:jc w:val="center"/>
              <w:rPr>
                <w:rFonts w:ascii="仿宋" w:hAnsi="仿宋" w:eastAsia="仿宋"/>
                <w:kern w:val="1"/>
                <w:sz w:val="24"/>
              </w:rPr>
            </w:pPr>
          </w:p>
        </w:tc>
        <w:tc>
          <w:tcPr>
            <w:tcW w:w="1248" w:type="dxa"/>
            <w:noWrap w:val="0"/>
            <w:tcMar>
              <w:top w:w="100" w:type="dxa"/>
              <w:right w:w="100" w:type="dxa"/>
            </w:tcMar>
            <w:vAlign w:val="center"/>
          </w:tcPr>
          <w:p w14:paraId="0B5B10BA">
            <w:pPr>
              <w:widowControl/>
              <w:autoSpaceDE w:val="0"/>
              <w:autoSpaceDN w:val="0"/>
              <w:adjustRightInd w:val="0"/>
              <w:spacing w:line="400" w:lineRule="exact"/>
              <w:jc w:val="center"/>
              <w:rPr>
                <w:rFonts w:ascii="仿宋" w:hAnsi="仿宋" w:eastAsia="仿宋"/>
                <w:kern w:val="1"/>
                <w:sz w:val="24"/>
              </w:rPr>
            </w:pPr>
          </w:p>
        </w:tc>
      </w:tr>
      <w:tr w14:paraId="65BE077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2" w:hRule="atLeast"/>
          <w:jc w:val="center"/>
        </w:trPr>
        <w:tc>
          <w:tcPr>
            <w:tcW w:w="817" w:type="dxa"/>
            <w:noWrap w:val="0"/>
            <w:vAlign w:val="top"/>
          </w:tcPr>
          <w:p w14:paraId="2A29C0A9">
            <w:pPr>
              <w:widowControl/>
              <w:autoSpaceDE w:val="0"/>
              <w:autoSpaceDN w:val="0"/>
              <w:adjustRightInd w:val="0"/>
              <w:spacing w:line="400" w:lineRule="exact"/>
              <w:jc w:val="center"/>
              <w:rPr>
                <w:rFonts w:ascii="仿宋" w:hAnsi="仿宋" w:eastAsia="仿宋"/>
                <w:kern w:val="1"/>
                <w:sz w:val="24"/>
              </w:rPr>
            </w:pPr>
          </w:p>
        </w:tc>
        <w:tc>
          <w:tcPr>
            <w:tcW w:w="1276" w:type="dxa"/>
            <w:noWrap w:val="0"/>
            <w:tcMar>
              <w:top w:w="100" w:type="dxa"/>
              <w:right w:w="100" w:type="dxa"/>
            </w:tcMar>
            <w:vAlign w:val="center"/>
          </w:tcPr>
          <w:p w14:paraId="4CD33703">
            <w:pPr>
              <w:widowControl/>
              <w:autoSpaceDE w:val="0"/>
              <w:autoSpaceDN w:val="0"/>
              <w:adjustRightInd w:val="0"/>
              <w:spacing w:line="400" w:lineRule="exact"/>
              <w:jc w:val="center"/>
              <w:rPr>
                <w:rFonts w:ascii="仿宋" w:hAnsi="仿宋" w:eastAsia="仿宋"/>
                <w:kern w:val="1"/>
                <w:sz w:val="24"/>
              </w:rPr>
            </w:pPr>
          </w:p>
        </w:tc>
        <w:tc>
          <w:tcPr>
            <w:tcW w:w="2867" w:type="dxa"/>
            <w:noWrap w:val="0"/>
            <w:tcMar>
              <w:top w:w="100" w:type="dxa"/>
              <w:right w:w="100" w:type="dxa"/>
            </w:tcMar>
            <w:vAlign w:val="center"/>
          </w:tcPr>
          <w:p w14:paraId="1F67E3F2">
            <w:pPr>
              <w:widowControl/>
              <w:autoSpaceDE w:val="0"/>
              <w:autoSpaceDN w:val="0"/>
              <w:adjustRightInd w:val="0"/>
              <w:spacing w:line="400" w:lineRule="exact"/>
              <w:jc w:val="center"/>
              <w:rPr>
                <w:rFonts w:ascii="仿宋" w:hAnsi="仿宋" w:eastAsia="仿宋"/>
                <w:kern w:val="1"/>
                <w:sz w:val="24"/>
              </w:rPr>
            </w:pPr>
          </w:p>
        </w:tc>
        <w:tc>
          <w:tcPr>
            <w:tcW w:w="1352" w:type="dxa"/>
            <w:noWrap w:val="0"/>
            <w:tcMar>
              <w:top w:w="100" w:type="dxa"/>
              <w:right w:w="100" w:type="dxa"/>
            </w:tcMar>
            <w:vAlign w:val="center"/>
          </w:tcPr>
          <w:p w14:paraId="0C20B1D8">
            <w:pPr>
              <w:widowControl/>
              <w:autoSpaceDE w:val="0"/>
              <w:autoSpaceDN w:val="0"/>
              <w:adjustRightInd w:val="0"/>
              <w:spacing w:line="400" w:lineRule="exact"/>
              <w:jc w:val="center"/>
              <w:rPr>
                <w:rFonts w:ascii="仿宋" w:hAnsi="仿宋" w:eastAsia="仿宋"/>
                <w:kern w:val="1"/>
                <w:sz w:val="24"/>
              </w:rPr>
            </w:pPr>
          </w:p>
        </w:tc>
        <w:tc>
          <w:tcPr>
            <w:tcW w:w="2835" w:type="dxa"/>
            <w:noWrap w:val="0"/>
            <w:tcMar>
              <w:top w:w="100" w:type="dxa"/>
              <w:right w:w="100" w:type="dxa"/>
            </w:tcMar>
            <w:vAlign w:val="center"/>
          </w:tcPr>
          <w:p w14:paraId="7EFCA0BA">
            <w:pPr>
              <w:widowControl/>
              <w:autoSpaceDE w:val="0"/>
              <w:autoSpaceDN w:val="0"/>
              <w:adjustRightInd w:val="0"/>
              <w:spacing w:line="400" w:lineRule="exact"/>
              <w:jc w:val="center"/>
              <w:rPr>
                <w:rFonts w:ascii="仿宋" w:hAnsi="仿宋" w:eastAsia="仿宋"/>
                <w:kern w:val="1"/>
                <w:sz w:val="24"/>
              </w:rPr>
            </w:pPr>
          </w:p>
        </w:tc>
        <w:tc>
          <w:tcPr>
            <w:tcW w:w="1248" w:type="dxa"/>
            <w:noWrap w:val="0"/>
            <w:tcMar>
              <w:top w:w="100" w:type="dxa"/>
              <w:right w:w="100" w:type="dxa"/>
            </w:tcMar>
            <w:vAlign w:val="center"/>
          </w:tcPr>
          <w:p w14:paraId="48F71F9A">
            <w:pPr>
              <w:widowControl/>
              <w:autoSpaceDE w:val="0"/>
              <w:autoSpaceDN w:val="0"/>
              <w:adjustRightInd w:val="0"/>
              <w:spacing w:line="400" w:lineRule="exact"/>
              <w:jc w:val="center"/>
              <w:rPr>
                <w:rFonts w:ascii="仿宋" w:hAnsi="仿宋" w:eastAsia="仿宋"/>
                <w:kern w:val="1"/>
                <w:sz w:val="24"/>
              </w:rPr>
            </w:pPr>
          </w:p>
        </w:tc>
      </w:tr>
      <w:tr w14:paraId="1513F2E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2" w:hRule="atLeast"/>
          <w:jc w:val="center"/>
        </w:trPr>
        <w:tc>
          <w:tcPr>
            <w:tcW w:w="817" w:type="dxa"/>
            <w:noWrap w:val="0"/>
            <w:vAlign w:val="top"/>
          </w:tcPr>
          <w:p w14:paraId="745EC056">
            <w:pPr>
              <w:widowControl/>
              <w:autoSpaceDE w:val="0"/>
              <w:autoSpaceDN w:val="0"/>
              <w:adjustRightInd w:val="0"/>
              <w:spacing w:line="400" w:lineRule="exact"/>
              <w:jc w:val="center"/>
              <w:rPr>
                <w:rFonts w:ascii="仿宋" w:hAnsi="仿宋" w:eastAsia="仿宋"/>
                <w:kern w:val="1"/>
                <w:sz w:val="24"/>
              </w:rPr>
            </w:pPr>
          </w:p>
        </w:tc>
        <w:tc>
          <w:tcPr>
            <w:tcW w:w="1276" w:type="dxa"/>
            <w:noWrap w:val="0"/>
            <w:tcMar>
              <w:top w:w="100" w:type="dxa"/>
              <w:right w:w="100" w:type="dxa"/>
            </w:tcMar>
            <w:vAlign w:val="center"/>
          </w:tcPr>
          <w:p w14:paraId="69258527">
            <w:pPr>
              <w:widowControl/>
              <w:autoSpaceDE w:val="0"/>
              <w:autoSpaceDN w:val="0"/>
              <w:adjustRightInd w:val="0"/>
              <w:spacing w:line="400" w:lineRule="exact"/>
              <w:jc w:val="center"/>
              <w:rPr>
                <w:rFonts w:ascii="仿宋" w:hAnsi="仿宋" w:eastAsia="仿宋"/>
                <w:kern w:val="1"/>
                <w:sz w:val="24"/>
              </w:rPr>
            </w:pPr>
          </w:p>
        </w:tc>
        <w:tc>
          <w:tcPr>
            <w:tcW w:w="2867" w:type="dxa"/>
            <w:noWrap w:val="0"/>
            <w:tcMar>
              <w:top w:w="100" w:type="dxa"/>
              <w:right w:w="100" w:type="dxa"/>
            </w:tcMar>
            <w:vAlign w:val="center"/>
          </w:tcPr>
          <w:p w14:paraId="16071CD1">
            <w:pPr>
              <w:widowControl/>
              <w:autoSpaceDE w:val="0"/>
              <w:autoSpaceDN w:val="0"/>
              <w:adjustRightInd w:val="0"/>
              <w:spacing w:line="400" w:lineRule="exact"/>
              <w:jc w:val="center"/>
              <w:rPr>
                <w:rFonts w:ascii="仿宋" w:hAnsi="仿宋" w:eastAsia="仿宋"/>
                <w:kern w:val="1"/>
                <w:sz w:val="24"/>
              </w:rPr>
            </w:pPr>
          </w:p>
        </w:tc>
        <w:tc>
          <w:tcPr>
            <w:tcW w:w="1352" w:type="dxa"/>
            <w:noWrap w:val="0"/>
            <w:tcMar>
              <w:top w:w="100" w:type="dxa"/>
              <w:right w:w="100" w:type="dxa"/>
            </w:tcMar>
            <w:vAlign w:val="center"/>
          </w:tcPr>
          <w:p w14:paraId="55EE63B5">
            <w:pPr>
              <w:widowControl/>
              <w:autoSpaceDE w:val="0"/>
              <w:autoSpaceDN w:val="0"/>
              <w:adjustRightInd w:val="0"/>
              <w:spacing w:line="400" w:lineRule="exact"/>
              <w:jc w:val="center"/>
              <w:rPr>
                <w:rFonts w:ascii="仿宋" w:hAnsi="仿宋" w:eastAsia="仿宋"/>
                <w:kern w:val="1"/>
                <w:sz w:val="24"/>
              </w:rPr>
            </w:pPr>
          </w:p>
        </w:tc>
        <w:tc>
          <w:tcPr>
            <w:tcW w:w="2835" w:type="dxa"/>
            <w:noWrap w:val="0"/>
            <w:tcMar>
              <w:top w:w="100" w:type="dxa"/>
              <w:right w:w="100" w:type="dxa"/>
            </w:tcMar>
            <w:vAlign w:val="center"/>
          </w:tcPr>
          <w:p w14:paraId="32165CA1">
            <w:pPr>
              <w:widowControl/>
              <w:autoSpaceDE w:val="0"/>
              <w:autoSpaceDN w:val="0"/>
              <w:adjustRightInd w:val="0"/>
              <w:spacing w:line="400" w:lineRule="exact"/>
              <w:jc w:val="center"/>
              <w:rPr>
                <w:rFonts w:ascii="仿宋" w:hAnsi="仿宋" w:eastAsia="仿宋"/>
                <w:kern w:val="1"/>
                <w:sz w:val="24"/>
              </w:rPr>
            </w:pPr>
          </w:p>
        </w:tc>
        <w:tc>
          <w:tcPr>
            <w:tcW w:w="1248" w:type="dxa"/>
            <w:noWrap w:val="0"/>
            <w:tcMar>
              <w:top w:w="100" w:type="dxa"/>
              <w:right w:w="100" w:type="dxa"/>
            </w:tcMar>
            <w:vAlign w:val="center"/>
          </w:tcPr>
          <w:p w14:paraId="27E4A1D6">
            <w:pPr>
              <w:widowControl/>
              <w:autoSpaceDE w:val="0"/>
              <w:autoSpaceDN w:val="0"/>
              <w:adjustRightInd w:val="0"/>
              <w:spacing w:line="400" w:lineRule="exact"/>
              <w:jc w:val="center"/>
              <w:rPr>
                <w:rFonts w:ascii="仿宋" w:hAnsi="仿宋" w:eastAsia="仿宋"/>
                <w:kern w:val="1"/>
                <w:sz w:val="24"/>
              </w:rPr>
            </w:pPr>
          </w:p>
        </w:tc>
      </w:tr>
      <w:tr w14:paraId="7DE6C94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2" w:hRule="atLeast"/>
          <w:jc w:val="center"/>
        </w:trPr>
        <w:tc>
          <w:tcPr>
            <w:tcW w:w="817" w:type="dxa"/>
            <w:noWrap w:val="0"/>
            <w:vAlign w:val="top"/>
          </w:tcPr>
          <w:p w14:paraId="5FE132F5">
            <w:pPr>
              <w:widowControl/>
              <w:autoSpaceDE w:val="0"/>
              <w:autoSpaceDN w:val="0"/>
              <w:adjustRightInd w:val="0"/>
              <w:spacing w:line="400" w:lineRule="exact"/>
              <w:jc w:val="center"/>
              <w:rPr>
                <w:rFonts w:ascii="仿宋" w:hAnsi="仿宋" w:eastAsia="仿宋"/>
                <w:kern w:val="1"/>
                <w:sz w:val="24"/>
              </w:rPr>
            </w:pPr>
          </w:p>
        </w:tc>
        <w:tc>
          <w:tcPr>
            <w:tcW w:w="1276" w:type="dxa"/>
            <w:noWrap w:val="0"/>
            <w:tcMar>
              <w:top w:w="100" w:type="dxa"/>
              <w:right w:w="100" w:type="dxa"/>
            </w:tcMar>
            <w:vAlign w:val="center"/>
          </w:tcPr>
          <w:p w14:paraId="4EA3F37E">
            <w:pPr>
              <w:widowControl/>
              <w:autoSpaceDE w:val="0"/>
              <w:autoSpaceDN w:val="0"/>
              <w:adjustRightInd w:val="0"/>
              <w:spacing w:line="400" w:lineRule="exact"/>
              <w:jc w:val="center"/>
              <w:rPr>
                <w:rFonts w:ascii="仿宋" w:hAnsi="仿宋" w:eastAsia="仿宋"/>
                <w:kern w:val="1"/>
                <w:sz w:val="24"/>
              </w:rPr>
            </w:pPr>
          </w:p>
        </w:tc>
        <w:tc>
          <w:tcPr>
            <w:tcW w:w="2867" w:type="dxa"/>
            <w:noWrap w:val="0"/>
            <w:tcMar>
              <w:top w:w="100" w:type="dxa"/>
              <w:right w:w="100" w:type="dxa"/>
            </w:tcMar>
            <w:vAlign w:val="center"/>
          </w:tcPr>
          <w:p w14:paraId="5EE679B1">
            <w:pPr>
              <w:widowControl/>
              <w:autoSpaceDE w:val="0"/>
              <w:autoSpaceDN w:val="0"/>
              <w:adjustRightInd w:val="0"/>
              <w:spacing w:line="400" w:lineRule="exact"/>
              <w:jc w:val="center"/>
              <w:rPr>
                <w:rFonts w:ascii="仿宋" w:hAnsi="仿宋" w:eastAsia="仿宋"/>
                <w:kern w:val="1"/>
                <w:sz w:val="24"/>
              </w:rPr>
            </w:pPr>
          </w:p>
        </w:tc>
        <w:tc>
          <w:tcPr>
            <w:tcW w:w="1352" w:type="dxa"/>
            <w:noWrap w:val="0"/>
            <w:tcMar>
              <w:top w:w="100" w:type="dxa"/>
              <w:right w:w="100" w:type="dxa"/>
            </w:tcMar>
            <w:vAlign w:val="center"/>
          </w:tcPr>
          <w:p w14:paraId="22F42221">
            <w:pPr>
              <w:widowControl/>
              <w:autoSpaceDE w:val="0"/>
              <w:autoSpaceDN w:val="0"/>
              <w:adjustRightInd w:val="0"/>
              <w:spacing w:line="400" w:lineRule="exact"/>
              <w:jc w:val="center"/>
              <w:rPr>
                <w:rFonts w:ascii="仿宋" w:hAnsi="仿宋" w:eastAsia="仿宋"/>
                <w:kern w:val="1"/>
                <w:sz w:val="24"/>
              </w:rPr>
            </w:pPr>
          </w:p>
        </w:tc>
        <w:tc>
          <w:tcPr>
            <w:tcW w:w="2835" w:type="dxa"/>
            <w:noWrap w:val="0"/>
            <w:tcMar>
              <w:top w:w="100" w:type="dxa"/>
              <w:right w:w="100" w:type="dxa"/>
            </w:tcMar>
            <w:vAlign w:val="center"/>
          </w:tcPr>
          <w:p w14:paraId="41C6A4CD">
            <w:pPr>
              <w:widowControl/>
              <w:autoSpaceDE w:val="0"/>
              <w:autoSpaceDN w:val="0"/>
              <w:adjustRightInd w:val="0"/>
              <w:spacing w:line="400" w:lineRule="exact"/>
              <w:jc w:val="center"/>
              <w:rPr>
                <w:rFonts w:ascii="仿宋" w:hAnsi="仿宋" w:eastAsia="仿宋"/>
                <w:kern w:val="1"/>
                <w:sz w:val="24"/>
              </w:rPr>
            </w:pPr>
          </w:p>
        </w:tc>
        <w:tc>
          <w:tcPr>
            <w:tcW w:w="1248" w:type="dxa"/>
            <w:noWrap w:val="0"/>
            <w:tcMar>
              <w:top w:w="100" w:type="dxa"/>
              <w:right w:w="100" w:type="dxa"/>
            </w:tcMar>
            <w:vAlign w:val="center"/>
          </w:tcPr>
          <w:p w14:paraId="0867EEBA">
            <w:pPr>
              <w:widowControl/>
              <w:autoSpaceDE w:val="0"/>
              <w:autoSpaceDN w:val="0"/>
              <w:adjustRightInd w:val="0"/>
              <w:spacing w:line="400" w:lineRule="exact"/>
              <w:jc w:val="center"/>
              <w:rPr>
                <w:rFonts w:ascii="仿宋" w:hAnsi="仿宋" w:eastAsia="仿宋"/>
                <w:kern w:val="1"/>
                <w:sz w:val="24"/>
              </w:rPr>
            </w:pPr>
          </w:p>
        </w:tc>
      </w:tr>
      <w:tr w14:paraId="1C57BFC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8" w:hRule="atLeast"/>
          <w:jc w:val="center"/>
        </w:trPr>
        <w:tc>
          <w:tcPr>
            <w:tcW w:w="817" w:type="dxa"/>
            <w:noWrap w:val="0"/>
            <w:vAlign w:val="top"/>
          </w:tcPr>
          <w:p w14:paraId="3EAE4089">
            <w:pPr>
              <w:widowControl/>
              <w:autoSpaceDE w:val="0"/>
              <w:autoSpaceDN w:val="0"/>
              <w:adjustRightInd w:val="0"/>
              <w:spacing w:line="400" w:lineRule="exact"/>
              <w:jc w:val="center"/>
              <w:rPr>
                <w:rFonts w:ascii="仿宋" w:hAnsi="仿宋" w:eastAsia="仿宋"/>
                <w:kern w:val="1"/>
                <w:sz w:val="24"/>
              </w:rPr>
            </w:pPr>
          </w:p>
        </w:tc>
        <w:tc>
          <w:tcPr>
            <w:tcW w:w="1276" w:type="dxa"/>
            <w:noWrap w:val="0"/>
            <w:tcMar>
              <w:top w:w="100" w:type="dxa"/>
              <w:right w:w="100" w:type="dxa"/>
            </w:tcMar>
            <w:vAlign w:val="center"/>
          </w:tcPr>
          <w:p w14:paraId="7B87F8F6">
            <w:pPr>
              <w:widowControl/>
              <w:autoSpaceDE w:val="0"/>
              <w:autoSpaceDN w:val="0"/>
              <w:adjustRightInd w:val="0"/>
              <w:spacing w:line="400" w:lineRule="exact"/>
              <w:jc w:val="center"/>
              <w:rPr>
                <w:rFonts w:ascii="仿宋" w:hAnsi="仿宋" w:eastAsia="仿宋"/>
                <w:kern w:val="1"/>
                <w:sz w:val="24"/>
              </w:rPr>
            </w:pPr>
          </w:p>
        </w:tc>
        <w:tc>
          <w:tcPr>
            <w:tcW w:w="2867" w:type="dxa"/>
            <w:noWrap w:val="0"/>
            <w:tcMar>
              <w:top w:w="100" w:type="dxa"/>
              <w:right w:w="100" w:type="dxa"/>
            </w:tcMar>
            <w:vAlign w:val="center"/>
          </w:tcPr>
          <w:p w14:paraId="75859C6D">
            <w:pPr>
              <w:widowControl/>
              <w:autoSpaceDE w:val="0"/>
              <w:autoSpaceDN w:val="0"/>
              <w:adjustRightInd w:val="0"/>
              <w:spacing w:line="400" w:lineRule="exact"/>
              <w:jc w:val="center"/>
              <w:rPr>
                <w:rFonts w:ascii="仿宋" w:hAnsi="仿宋" w:eastAsia="仿宋"/>
                <w:kern w:val="1"/>
                <w:sz w:val="24"/>
              </w:rPr>
            </w:pPr>
          </w:p>
        </w:tc>
        <w:tc>
          <w:tcPr>
            <w:tcW w:w="1352" w:type="dxa"/>
            <w:noWrap w:val="0"/>
            <w:tcMar>
              <w:top w:w="100" w:type="dxa"/>
              <w:right w:w="100" w:type="dxa"/>
            </w:tcMar>
            <w:vAlign w:val="center"/>
          </w:tcPr>
          <w:p w14:paraId="584CDCF7">
            <w:pPr>
              <w:widowControl/>
              <w:autoSpaceDE w:val="0"/>
              <w:autoSpaceDN w:val="0"/>
              <w:adjustRightInd w:val="0"/>
              <w:spacing w:line="400" w:lineRule="exact"/>
              <w:jc w:val="center"/>
              <w:rPr>
                <w:rFonts w:ascii="仿宋" w:hAnsi="仿宋" w:eastAsia="仿宋"/>
                <w:kern w:val="1"/>
                <w:sz w:val="24"/>
              </w:rPr>
            </w:pPr>
          </w:p>
        </w:tc>
        <w:tc>
          <w:tcPr>
            <w:tcW w:w="2835" w:type="dxa"/>
            <w:noWrap w:val="0"/>
            <w:tcMar>
              <w:top w:w="100" w:type="dxa"/>
              <w:right w:w="100" w:type="dxa"/>
            </w:tcMar>
            <w:vAlign w:val="center"/>
          </w:tcPr>
          <w:p w14:paraId="4F68C15A">
            <w:pPr>
              <w:widowControl/>
              <w:autoSpaceDE w:val="0"/>
              <w:autoSpaceDN w:val="0"/>
              <w:adjustRightInd w:val="0"/>
              <w:spacing w:line="400" w:lineRule="exact"/>
              <w:jc w:val="center"/>
              <w:rPr>
                <w:rFonts w:ascii="仿宋" w:hAnsi="仿宋" w:eastAsia="仿宋"/>
                <w:kern w:val="1"/>
                <w:sz w:val="24"/>
              </w:rPr>
            </w:pPr>
          </w:p>
        </w:tc>
        <w:tc>
          <w:tcPr>
            <w:tcW w:w="1248" w:type="dxa"/>
            <w:noWrap w:val="0"/>
            <w:tcMar>
              <w:top w:w="100" w:type="dxa"/>
              <w:right w:w="100" w:type="dxa"/>
            </w:tcMar>
            <w:vAlign w:val="center"/>
          </w:tcPr>
          <w:p w14:paraId="67F990EB">
            <w:pPr>
              <w:widowControl/>
              <w:autoSpaceDE w:val="0"/>
              <w:autoSpaceDN w:val="0"/>
              <w:adjustRightInd w:val="0"/>
              <w:spacing w:line="400" w:lineRule="exact"/>
              <w:jc w:val="center"/>
              <w:rPr>
                <w:rFonts w:ascii="仿宋" w:hAnsi="仿宋" w:eastAsia="仿宋"/>
                <w:kern w:val="1"/>
                <w:sz w:val="24"/>
              </w:rPr>
            </w:pPr>
          </w:p>
        </w:tc>
      </w:tr>
      <w:tr w14:paraId="36E33E3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2" w:hRule="atLeast"/>
          <w:jc w:val="center"/>
        </w:trPr>
        <w:tc>
          <w:tcPr>
            <w:tcW w:w="817" w:type="dxa"/>
            <w:noWrap w:val="0"/>
            <w:vAlign w:val="top"/>
          </w:tcPr>
          <w:p w14:paraId="6621015E">
            <w:pPr>
              <w:widowControl/>
              <w:autoSpaceDE w:val="0"/>
              <w:autoSpaceDN w:val="0"/>
              <w:adjustRightInd w:val="0"/>
              <w:spacing w:line="400" w:lineRule="exact"/>
              <w:jc w:val="center"/>
              <w:rPr>
                <w:rFonts w:ascii="仿宋" w:hAnsi="仿宋" w:eastAsia="仿宋"/>
                <w:kern w:val="1"/>
                <w:sz w:val="24"/>
              </w:rPr>
            </w:pPr>
          </w:p>
        </w:tc>
        <w:tc>
          <w:tcPr>
            <w:tcW w:w="1276" w:type="dxa"/>
            <w:noWrap w:val="0"/>
            <w:tcMar>
              <w:top w:w="100" w:type="dxa"/>
              <w:right w:w="100" w:type="dxa"/>
            </w:tcMar>
            <w:vAlign w:val="center"/>
          </w:tcPr>
          <w:p w14:paraId="347A9F9B">
            <w:pPr>
              <w:widowControl/>
              <w:autoSpaceDE w:val="0"/>
              <w:autoSpaceDN w:val="0"/>
              <w:adjustRightInd w:val="0"/>
              <w:spacing w:line="400" w:lineRule="exact"/>
              <w:jc w:val="center"/>
              <w:rPr>
                <w:rFonts w:ascii="仿宋" w:hAnsi="仿宋" w:eastAsia="仿宋"/>
                <w:kern w:val="1"/>
                <w:sz w:val="24"/>
              </w:rPr>
            </w:pPr>
          </w:p>
        </w:tc>
        <w:tc>
          <w:tcPr>
            <w:tcW w:w="2867" w:type="dxa"/>
            <w:noWrap w:val="0"/>
            <w:tcMar>
              <w:top w:w="100" w:type="dxa"/>
              <w:right w:w="100" w:type="dxa"/>
            </w:tcMar>
            <w:vAlign w:val="center"/>
          </w:tcPr>
          <w:p w14:paraId="0ADFA543">
            <w:pPr>
              <w:widowControl/>
              <w:autoSpaceDE w:val="0"/>
              <w:autoSpaceDN w:val="0"/>
              <w:adjustRightInd w:val="0"/>
              <w:spacing w:line="400" w:lineRule="exact"/>
              <w:jc w:val="center"/>
              <w:rPr>
                <w:rFonts w:ascii="仿宋" w:hAnsi="仿宋" w:eastAsia="仿宋"/>
                <w:kern w:val="1"/>
                <w:sz w:val="24"/>
              </w:rPr>
            </w:pPr>
          </w:p>
        </w:tc>
        <w:tc>
          <w:tcPr>
            <w:tcW w:w="1352" w:type="dxa"/>
            <w:noWrap w:val="0"/>
            <w:tcMar>
              <w:top w:w="100" w:type="dxa"/>
              <w:right w:w="100" w:type="dxa"/>
            </w:tcMar>
            <w:vAlign w:val="center"/>
          </w:tcPr>
          <w:p w14:paraId="77D0229C">
            <w:pPr>
              <w:widowControl/>
              <w:autoSpaceDE w:val="0"/>
              <w:autoSpaceDN w:val="0"/>
              <w:adjustRightInd w:val="0"/>
              <w:spacing w:line="400" w:lineRule="exact"/>
              <w:jc w:val="center"/>
              <w:rPr>
                <w:rFonts w:ascii="仿宋" w:hAnsi="仿宋" w:eastAsia="仿宋"/>
                <w:kern w:val="1"/>
                <w:sz w:val="24"/>
              </w:rPr>
            </w:pPr>
          </w:p>
        </w:tc>
        <w:tc>
          <w:tcPr>
            <w:tcW w:w="2835" w:type="dxa"/>
            <w:noWrap w:val="0"/>
            <w:tcMar>
              <w:top w:w="100" w:type="dxa"/>
              <w:right w:w="100" w:type="dxa"/>
            </w:tcMar>
            <w:vAlign w:val="center"/>
          </w:tcPr>
          <w:p w14:paraId="771EE658">
            <w:pPr>
              <w:widowControl/>
              <w:autoSpaceDE w:val="0"/>
              <w:autoSpaceDN w:val="0"/>
              <w:adjustRightInd w:val="0"/>
              <w:spacing w:line="400" w:lineRule="exact"/>
              <w:jc w:val="center"/>
              <w:rPr>
                <w:rFonts w:ascii="仿宋" w:hAnsi="仿宋" w:eastAsia="仿宋"/>
                <w:kern w:val="1"/>
                <w:sz w:val="24"/>
              </w:rPr>
            </w:pPr>
          </w:p>
        </w:tc>
        <w:tc>
          <w:tcPr>
            <w:tcW w:w="1248" w:type="dxa"/>
            <w:noWrap w:val="0"/>
            <w:tcMar>
              <w:top w:w="100" w:type="dxa"/>
              <w:right w:w="100" w:type="dxa"/>
            </w:tcMar>
            <w:vAlign w:val="center"/>
          </w:tcPr>
          <w:p w14:paraId="3846C353">
            <w:pPr>
              <w:widowControl/>
              <w:autoSpaceDE w:val="0"/>
              <w:autoSpaceDN w:val="0"/>
              <w:adjustRightInd w:val="0"/>
              <w:spacing w:line="400" w:lineRule="exact"/>
              <w:jc w:val="center"/>
              <w:rPr>
                <w:rFonts w:ascii="仿宋" w:hAnsi="仿宋" w:eastAsia="仿宋"/>
                <w:kern w:val="1"/>
                <w:sz w:val="24"/>
              </w:rPr>
            </w:pPr>
          </w:p>
        </w:tc>
      </w:tr>
      <w:tr w14:paraId="388C4CB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5" w:hRule="atLeast"/>
          <w:jc w:val="center"/>
        </w:trPr>
        <w:tc>
          <w:tcPr>
            <w:tcW w:w="817" w:type="dxa"/>
            <w:noWrap w:val="0"/>
            <w:vAlign w:val="top"/>
          </w:tcPr>
          <w:p w14:paraId="392BF2F2">
            <w:pPr>
              <w:widowControl/>
              <w:autoSpaceDE w:val="0"/>
              <w:autoSpaceDN w:val="0"/>
              <w:adjustRightInd w:val="0"/>
              <w:spacing w:line="400" w:lineRule="exact"/>
              <w:jc w:val="center"/>
              <w:rPr>
                <w:rFonts w:ascii="仿宋" w:hAnsi="仿宋" w:eastAsia="仿宋"/>
                <w:kern w:val="1"/>
                <w:sz w:val="24"/>
              </w:rPr>
            </w:pPr>
          </w:p>
        </w:tc>
        <w:tc>
          <w:tcPr>
            <w:tcW w:w="1276" w:type="dxa"/>
            <w:noWrap w:val="0"/>
            <w:tcMar>
              <w:top w:w="100" w:type="dxa"/>
              <w:right w:w="100" w:type="dxa"/>
            </w:tcMar>
            <w:vAlign w:val="center"/>
          </w:tcPr>
          <w:p w14:paraId="758B1919">
            <w:pPr>
              <w:widowControl/>
              <w:autoSpaceDE w:val="0"/>
              <w:autoSpaceDN w:val="0"/>
              <w:adjustRightInd w:val="0"/>
              <w:spacing w:line="400" w:lineRule="exact"/>
              <w:jc w:val="center"/>
              <w:rPr>
                <w:rFonts w:ascii="仿宋" w:hAnsi="仿宋" w:eastAsia="仿宋"/>
                <w:kern w:val="1"/>
                <w:sz w:val="24"/>
              </w:rPr>
            </w:pPr>
          </w:p>
        </w:tc>
        <w:tc>
          <w:tcPr>
            <w:tcW w:w="2867" w:type="dxa"/>
            <w:noWrap w:val="0"/>
            <w:tcMar>
              <w:top w:w="100" w:type="dxa"/>
              <w:right w:w="100" w:type="dxa"/>
            </w:tcMar>
            <w:vAlign w:val="center"/>
          </w:tcPr>
          <w:p w14:paraId="6A993FEE">
            <w:pPr>
              <w:widowControl/>
              <w:autoSpaceDE w:val="0"/>
              <w:autoSpaceDN w:val="0"/>
              <w:adjustRightInd w:val="0"/>
              <w:spacing w:line="400" w:lineRule="exact"/>
              <w:jc w:val="center"/>
              <w:rPr>
                <w:rFonts w:ascii="仿宋" w:hAnsi="仿宋" w:eastAsia="仿宋"/>
                <w:kern w:val="1"/>
                <w:sz w:val="24"/>
              </w:rPr>
            </w:pPr>
          </w:p>
        </w:tc>
        <w:tc>
          <w:tcPr>
            <w:tcW w:w="1352" w:type="dxa"/>
            <w:noWrap w:val="0"/>
            <w:tcMar>
              <w:top w:w="100" w:type="dxa"/>
              <w:right w:w="100" w:type="dxa"/>
            </w:tcMar>
            <w:vAlign w:val="center"/>
          </w:tcPr>
          <w:p w14:paraId="20B2DDFC">
            <w:pPr>
              <w:widowControl/>
              <w:autoSpaceDE w:val="0"/>
              <w:autoSpaceDN w:val="0"/>
              <w:adjustRightInd w:val="0"/>
              <w:spacing w:line="400" w:lineRule="exact"/>
              <w:jc w:val="center"/>
              <w:rPr>
                <w:rFonts w:ascii="仿宋" w:hAnsi="仿宋" w:eastAsia="仿宋"/>
                <w:kern w:val="1"/>
                <w:sz w:val="24"/>
              </w:rPr>
            </w:pPr>
          </w:p>
        </w:tc>
        <w:tc>
          <w:tcPr>
            <w:tcW w:w="2835" w:type="dxa"/>
            <w:noWrap w:val="0"/>
            <w:tcMar>
              <w:top w:w="100" w:type="dxa"/>
              <w:right w:w="100" w:type="dxa"/>
            </w:tcMar>
            <w:vAlign w:val="center"/>
          </w:tcPr>
          <w:p w14:paraId="012565BC">
            <w:pPr>
              <w:widowControl/>
              <w:autoSpaceDE w:val="0"/>
              <w:autoSpaceDN w:val="0"/>
              <w:adjustRightInd w:val="0"/>
              <w:spacing w:line="400" w:lineRule="exact"/>
              <w:jc w:val="center"/>
              <w:rPr>
                <w:rFonts w:ascii="仿宋" w:hAnsi="仿宋" w:eastAsia="仿宋"/>
                <w:kern w:val="1"/>
                <w:sz w:val="24"/>
              </w:rPr>
            </w:pPr>
          </w:p>
        </w:tc>
        <w:tc>
          <w:tcPr>
            <w:tcW w:w="1248" w:type="dxa"/>
            <w:noWrap w:val="0"/>
            <w:tcMar>
              <w:top w:w="100" w:type="dxa"/>
              <w:right w:w="100" w:type="dxa"/>
            </w:tcMar>
            <w:vAlign w:val="center"/>
          </w:tcPr>
          <w:p w14:paraId="014425DD">
            <w:pPr>
              <w:widowControl/>
              <w:autoSpaceDE w:val="0"/>
              <w:autoSpaceDN w:val="0"/>
              <w:adjustRightInd w:val="0"/>
              <w:spacing w:line="400" w:lineRule="exact"/>
              <w:jc w:val="center"/>
              <w:rPr>
                <w:rFonts w:ascii="仿宋" w:hAnsi="仿宋" w:eastAsia="仿宋"/>
                <w:kern w:val="1"/>
                <w:sz w:val="24"/>
              </w:rPr>
            </w:pPr>
          </w:p>
        </w:tc>
      </w:tr>
    </w:tbl>
    <w:p w14:paraId="77100BD3">
      <w:pPr>
        <w:widowControl/>
        <w:autoSpaceDE w:val="0"/>
        <w:autoSpaceDN w:val="0"/>
        <w:adjustRightInd w:val="0"/>
        <w:spacing w:line="400" w:lineRule="exact"/>
        <w:ind w:right="-481"/>
        <w:rPr>
          <w:rFonts w:ascii="仿宋" w:hAnsi="仿宋" w:eastAsia="仿宋"/>
          <w:kern w:val="1"/>
          <w:sz w:val="24"/>
        </w:rPr>
      </w:pPr>
    </w:p>
    <w:p w14:paraId="4FB4E9DA">
      <w:pPr>
        <w:widowControl/>
        <w:autoSpaceDE w:val="0"/>
        <w:autoSpaceDN w:val="0"/>
        <w:adjustRightInd w:val="0"/>
        <w:spacing w:line="400" w:lineRule="exact"/>
        <w:ind w:right="-481"/>
        <w:rPr>
          <w:rFonts w:ascii="仿宋" w:hAnsi="仿宋" w:eastAsia="仿宋"/>
          <w:kern w:val="1"/>
          <w:sz w:val="24"/>
        </w:rPr>
      </w:pPr>
    </w:p>
    <w:p w14:paraId="2C38D088">
      <w:pPr>
        <w:widowControl/>
        <w:autoSpaceDE w:val="0"/>
        <w:autoSpaceDN w:val="0"/>
        <w:adjustRightInd w:val="0"/>
        <w:spacing w:line="400" w:lineRule="exact"/>
        <w:ind w:right="-481"/>
        <w:rPr>
          <w:rFonts w:ascii="仿宋" w:hAnsi="仿宋" w:eastAsia="仿宋"/>
          <w:kern w:val="1"/>
          <w:sz w:val="24"/>
        </w:rPr>
      </w:pPr>
    </w:p>
    <w:p w14:paraId="3715839F">
      <w:pPr>
        <w:widowControl/>
        <w:autoSpaceDE w:val="0"/>
        <w:autoSpaceDN w:val="0"/>
        <w:adjustRightInd w:val="0"/>
        <w:spacing w:line="400" w:lineRule="exact"/>
        <w:ind w:right="-481"/>
        <w:rPr>
          <w:rFonts w:ascii="仿宋" w:hAnsi="仿宋" w:eastAsia="仿宋"/>
          <w:kern w:val="1"/>
          <w:sz w:val="24"/>
        </w:rPr>
      </w:pPr>
      <w:r>
        <w:rPr>
          <w:rFonts w:hint="eastAsia" w:ascii="仿宋" w:hAnsi="仿宋" w:eastAsia="仿宋"/>
          <w:kern w:val="1"/>
          <w:sz w:val="24"/>
        </w:rPr>
        <w:t>时间：</w:t>
      </w:r>
      <w:r>
        <w:rPr>
          <w:rFonts w:ascii="仿宋" w:hAnsi="仿宋" w:eastAsia="仿宋" w:cs="仿宋"/>
          <w:kern w:val="1"/>
          <w:sz w:val="24"/>
          <w:u w:val="single"/>
        </w:rPr>
        <w:t xml:space="preserve">      </w:t>
      </w:r>
      <w:r>
        <w:rPr>
          <w:rFonts w:hint="eastAsia" w:ascii="仿宋" w:hAnsi="仿宋" w:eastAsia="仿宋"/>
          <w:kern w:val="1"/>
          <w:sz w:val="24"/>
        </w:rPr>
        <w:t>年</w:t>
      </w:r>
      <w:r>
        <w:rPr>
          <w:rFonts w:ascii="仿宋" w:hAnsi="仿宋" w:eastAsia="仿宋" w:cs="仿宋"/>
          <w:kern w:val="1"/>
          <w:sz w:val="24"/>
          <w:u w:val="single"/>
        </w:rPr>
        <w:t xml:space="preserve">     </w:t>
      </w:r>
      <w:r>
        <w:rPr>
          <w:rFonts w:ascii="仿宋" w:hAnsi="仿宋" w:eastAsia="仿宋"/>
          <w:kern w:val="1"/>
          <w:sz w:val="24"/>
        </w:rPr>
        <w:t xml:space="preserve"> </w:t>
      </w:r>
      <w:r>
        <w:rPr>
          <w:rFonts w:hint="eastAsia" w:ascii="仿宋" w:hAnsi="仿宋" w:eastAsia="仿宋"/>
          <w:kern w:val="1"/>
          <w:sz w:val="24"/>
        </w:rPr>
        <w:t>月</w:t>
      </w:r>
      <w:r>
        <w:rPr>
          <w:rFonts w:ascii="仿宋" w:hAnsi="仿宋" w:eastAsia="仿宋" w:cs="仿宋"/>
          <w:kern w:val="1"/>
          <w:sz w:val="24"/>
          <w:u w:val="single"/>
        </w:rPr>
        <w:t xml:space="preserve">   </w:t>
      </w:r>
      <w:r>
        <w:rPr>
          <w:rFonts w:hint="eastAsia" w:ascii="仿宋" w:hAnsi="仿宋" w:eastAsia="仿宋"/>
          <w:kern w:val="1"/>
          <w:sz w:val="24"/>
        </w:rPr>
        <w:t>日</w:t>
      </w:r>
    </w:p>
    <w:p w14:paraId="0E699BD7">
      <w:pPr>
        <w:widowControl/>
        <w:autoSpaceDE w:val="0"/>
        <w:autoSpaceDN w:val="0"/>
        <w:adjustRightInd w:val="0"/>
        <w:spacing w:line="400" w:lineRule="exact"/>
        <w:ind w:right="-481"/>
        <w:jc w:val="left"/>
        <w:rPr>
          <w:rFonts w:hint="eastAsia" w:ascii="仿宋" w:hAnsi="仿宋" w:eastAsia="仿宋"/>
          <w:kern w:val="1"/>
        </w:rPr>
      </w:pPr>
    </w:p>
    <w:p w14:paraId="7999D15B">
      <w:pPr>
        <w:widowControl/>
        <w:autoSpaceDE w:val="0"/>
        <w:autoSpaceDN w:val="0"/>
        <w:adjustRightInd w:val="0"/>
        <w:spacing w:line="400" w:lineRule="exact"/>
        <w:ind w:right="-481"/>
        <w:jc w:val="left"/>
        <w:rPr>
          <w:rFonts w:hint="eastAsia" w:ascii="仿宋" w:hAnsi="仿宋" w:eastAsia="仿宋"/>
          <w:kern w:val="1"/>
        </w:rPr>
      </w:pPr>
    </w:p>
    <w:p w14:paraId="06A425CF">
      <w:pPr>
        <w:widowControl/>
        <w:autoSpaceDE w:val="0"/>
        <w:autoSpaceDN w:val="0"/>
        <w:adjustRightInd w:val="0"/>
        <w:spacing w:line="400" w:lineRule="exact"/>
        <w:ind w:right="-481"/>
        <w:jc w:val="left"/>
        <w:rPr>
          <w:rFonts w:hint="eastAsia" w:ascii="仿宋" w:hAnsi="仿宋" w:eastAsia="仿宋"/>
          <w:kern w:val="1"/>
        </w:rPr>
      </w:pPr>
    </w:p>
    <w:p w14:paraId="4E9DBA76">
      <w:pPr>
        <w:widowControl/>
        <w:autoSpaceDE w:val="0"/>
        <w:autoSpaceDN w:val="0"/>
        <w:adjustRightInd w:val="0"/>
        <w:spacing w:line="400" w:lineRule="exact"/>
        <w:ind w:right="-481"/>
        <w:jc w:val="left"/>
        <w:rPr>
          <w:rFonts w:hint="eastAsia" w:ascii="仿宋" w:hAnsi="仿宋" w:eastAsia="仿宋"/>
          <w:kern w:val="1"/>
        </w:rPr>
      </w:pPr>
    </w:p>
    <w:p w14:paraId="72A338A4">
      <w:pPr>
        <w:widowControl/>
        <w:autoSpaceDE w:val="0"/>
        <w:autoSpaceDN w:val="0"/>
        <w:adjustRightInd w:val="0"/>
        <w:spacing w:line="400" w:lineRule="exact"/>
        <w:ind w:right="-481"/>
        <w:jc w:val="left"/>
        <w:rPr>
          <w:rFonts w:hint="eastAsia" w:ascii="仿宋" w:hAnsi="仿宋" w:eastAsia="仿宋"/>
          <w:kern w:val="1"/>
        </w:rPr>
      </w:pPr>
    </w:p>
    <w:p w14:paraId="76246213">
      <w:pPr>
        <w:widowControl/>
        <w:autoSpaceDE w:val="0"/>
        <w:autoSpaceDN w:val="0"/>
        <w:adjustRightInd w:val="0"/>
        <w:spacing w:line="400" w:lineRule="exact"/>
        <w:ind w:right="-481"/>
        <w:jc w:val="left"/>
        <w:rPr>
          <w:rFonts w:hint="eastAsia" w:ascii="仿宋" w:hAnsi="仿宋" w:eastAsia="仿宋"/>
          <w:kern w:val="1"/>
        </w:rPr>
      </w:pPr>
    </w:p>
    <w:p w14:paraId="1B1AE37C">
      <w:pPr>
        <w:widowControl/>
        <w:autoSpaceDE w:val="0"/>
        <w:autoSpaceDN w:val="0"/>
        <w:adjustRightInd w:val="0"/>
        <w:spacing w:line="400" w:lineRule="exact"/>
        <w:ind w:right="-481"/>
        <w:jc w:val="left"/>
        <w:rPr>
          <w:rFonts w:hint="eastAsia" w:ascii="仿宋" w:hAnsi="仿宋" w:eastAsia="仿宋"/>
          <w:kern w:val="1"/>
        </w:rPr>
      </w:pPr>
    </w:p>
    <w:p w14:paraId="16176E5E">
      <w:pPr>
        <w:widowControl/>
        <w:autoSpaceDE w:val="0"/>
        <w:autoSpaceDN w:val="0"/>
        <w:adjustRightInd w:val="0"/>
        <w:spacing w:line="400" w:lineRule="exact"/>
        <w:ind w:right="-481"/>
        <w:jc w:val="left"/>
        <w:rPr>
          <w:rFonts w:hint="eastAsia" w:ascii="仿宋" w:hAnsi="仿宋" w:eastAsia="仿宋"/>
          <w:kern w:val="1"/>
        </w:rPr>
      </w:pPr>
    </w:p>
    <w:p w14:paraId="0CFBE676">
      <w:pPr>
        <w:widowControl/>
        <w:autoSpaceDE w:val="0"/>
        <w:autoSpaceDN w:val="0"/>
        <w:adjustRightInd w:val="0"/>
        <w:spacing w:line="400" w:lineRule="exact"/>
        <w:ind w:right="-481"/>
        <w:rPr>
          <w:rFonts w:ascii="仿宋" w:hAnsi="仿宋" w:eastAsia="仿宋"/>
          <w:kern w:val="1"/>
          <w:sz w:val="24"/>
        </w:rPr>
      </w:pPr>
      <w:r>
        <w:rPr>
          <w:rFonts w:hint="eastAsia" w:ascii="仿宋" w:hAnsi="仿宋" w:eastAsia="仿宋"/>
          <w:kern w:val="1"/>
          <w:sz w:val="24"/>
        </w:rPr>
        <w:t>附件8：</w:t>
      </w:r>
    </w:p>
    <w:p w14:paraId="6C5FFAA9">
      <w:pPr>
        <w:widowControl/>
        <w:autoSpaceDE w:val="0"/>
        <w:autoSpaceDN w:val="0"/>
        <w:adjustRightInd w:val="0"/>
        <w:spacing w:line="400" w:lineRule="exact"/>
        <w:ind w:right="-481"/>
        <w:jc w:val="center"/>
        <w:rPr>
          <w:rFonts w:ascii="仿宋" w:hAnsi="仿宋" w:eastAsia="仿宋"/>
          <w:kern w:val="1"/>
          <w:sz w:val="28"/>
          <w:szCs w:val="28"/>
        </w:rPr>
      </w:pPr>
      <w:r>
        <w:rPr>
          <w:rFonts w:hint="eastAsia" w:ascii="仿宋" w:hAnsi="仿宋" w:eastAsia="仿宋" w:cs="宋体"/>
          <w:kern w:val="1"/>
          <w:sz w:val="28"/>
          <w:szCs w:val="28"/>
        </w:rPr>
        <w:t>投标人荣誉（获奖）情况一览表</w:t>
      </w:r>
    </w:p>
    <w:p w14:paraId="461096DE">
      <w:pPr>
        <w:widowControl/>
        <w:autoSpaceDE w:val="0"/>
        <w:autoSpaceDN w:val="0"/>
        <w:adjustRightInd w:val="0"/>
        <w:spacing w:line="400" w:lineRule="exact"/>
        <w:ind w:right="-481"/>
        <w:jc w:val="center"/>
        <w:rPr>
          <w:rFonts w:ascii="仿宋" w:hAnsi="仿宋" w:eastAsia="仿宋"/>
          <w:kern w:val="1"/>
          <w:sz w:val="28"/>
          <w:szCs w:val="28"/>
        </w:rPr>
      </w:pPr>
    </w:p>
    <w:p w14:paraId="5E7F22B9">
      <w:pPr>
        <w:widowControl/>
        <w:autoSpaceDE w:val="0"/>
        <w:autoSpaceDN w:val="0"/>
        <w:adjustRightInd w:val="0"/>
        <w:spacing w:after="240" w:line="400" w:lineRule="exact"/>
        <w:ind w:right="-481"/>
        <w:rPr>
          <w:rFonts w:ascii="仿宋" w:hAnsi="仿宋" w:eastAsia="仿宋"/>
          <w:kern w:val="1"/>
          <w:sz w:val="24"/>
          <w:u w:val="single"/>
        </w:rPr>
      </w:pPr>
      <w:r>
        <w:rPr>
          <w:rFonts w:hint="eastAsia" w:ascii="仿宋" w:hAnsi="仿宋" w:eastAsia="仿宋"/>
          <w:kern w:val="1"/>
          <w:sz w:val="24"/>
        </w:rPr>
        <w:t>投标包：第</w:t>
      </w:r>
      <w:r>
        <w:rPr>
          <w:rFonts w:ascii="仿宋" w:hAnsi="仿宋" w:eastAsia="仿宋" w:cs="仿宋"/>
          <w:kern w:val="1"/>
          <w:sz w:val="24"/>
          <w:u w:val="single"/>
        </w:rPr>
        <w:t xml:space="preserve">     </w:t>
      </w:r>
      <w:r>
        <w:rPr>
          <w:rFonts w:hint="eastAsia" w:ascii="仿宋" w:hAnsi="仿宋" w:eastAsia="仿宋"/>
          <w:kern w:val="1"/>
          <w:sz w:val="24"/>
        </w:rPr>
        <w:t>包</w:t>
      </w:r>
      <w:r>
        <w:rPr>
          <w:rFonts w:ascii="仿宋" w:hAnsi="仿宋" w:eastAsia="仿宋"/>
          <w:kern w:val="1"/>
          <w:sz w:val="24"/>
        </w:rPr>
        <w:t xml:space="preserve">                  </w:t>
      </w:r>
      <w:r>
        <w:rPr>
          <w:rFonts w:hint="eastAsia" w:ascii="仿宋" w:hAnsi="仿宋" w:eastAsia="仿宋"/>
          <w:kern w:val="1"/>
          <w:sz w:val="24"/>
        </w:rPr>
        <w:t xml:space="preserve">      </w:t>
      </w:r>
      <w:r>
        <w:rPr>
          <w:rFonts w:ascii="仿宋" w:hAnsi="仿宋" w:eastAsia="仿宋"/>
          <w:kern w:val="1"/>
          <w:sz w:val="24"/>
        </w:rPr>
        <w:t xml:space="preserve">           </w:t>
      </w:r>
      <w:r>
        <w:rPr>
          <w:rFonts w:hint="eastAsia" w:ascii="仿宋" w:hAnsi="仿宋" w:eastAsia="仿宋"/>
          <w:kern w:val="1"/>
          <w:sz w:val="24"/>
        </w:rPr>
        <w:t>包名称：</w:t>
      </w:r>
      <w:r>
        <w:rPr>
          <w:rFonts w:ascii="仿宋" w:hAnsi="仿宋" w:eastAsia="仿宋" w:cs="仿宋"/>
          <w:kern w:val="1"/>
          <w:sz w:val="24"/>
          <w:u w:val="single"/>
        </w:rPr>
        <w:t xml:space="preserve">           </w:t>
      </w:r>
    </w:p>
    <w:tbl>
      <w:tblPr>
        <w:tblStyle w:val="37"/>
        <w:tblW w:w="0" w:type="auto"/>
        <w:tblInd w:w="-34"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93"/>
        <w:gridCol w:w="2835"/>
        <w:gridCol w:w="1843"/>
        <w:gridCol w:w="1701"/>
        <w:gridCol w:w="1815"/>
      </w:tblGrid>
      <w:tr w14:paraId="1CB6EED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1" w:hRule="atLeast"/>
        </w:trPr>
        <w:tc>
          <w:tcPr>
            <w:tcW w:w="993" w:type="dxa"/>
            <w:vMerge w:val="restart"/>
            <w:noWrap w:val="0"/>
            <w:tcMar>
              <w:top w:w="100" w:type="dxa"/>
              <w:right w:w="100" w:type="dxa"/>
            </w:tcMar>
            <w:vAlign w:val="center"/>
          </w:tcPr>
          <w:p w14:paraId="290CD085">
            <w:pPr>
              <w:widowControl/>
              <w:autoSpaceDE w:val="0"/>
              <w:autoSpaceDN w:val="0"/>
              <w:adjustRightInd w:val="0"/>
              <w:spacing w:line="400" w:lineRule="exact"/>
              <w:jc w:val="center"/>
              <w:rPr>
                <w:rFonts w:ascii="仿宋" w:hAnsi="仿宋" w:eastAsia="仿宋"/>
                <w:kern w:val="1"/>
                <w:sz w:val="24"/>
              </w:rPr>
            </w:pPr>
            <w:r>
              <w:rPr>
                <w:rFonts w:hint="eastAsia" w:ascii="仿宋" w:hAnsi="仿宋" w:eastAsia="仿宋"/>
                <w:kern w:val="1"/>
                <w:sz w:val="24"/>
              </w:rPr>
              <w:t>序号</w:t>
            </w:r>
          </w:p>
        </w:tc>
        <w:tc>
          <w:tcPr>
            <w:tcW w:w="2835" w:type="dxa"/>
            <w:vMerge w:val="restart"/>
            <w:noWrap w:val="0"/>
            <w:tcMar>
              <w:top w:w="100" w:type="dxa"/>
              <w:right w:w="100" w:type="dxa"/>
            </w:tcMar>
            <w:vAlign w:val="center"/>
          </w:tcPr>
          <w:p w14:paraId="261D4992">
            <w:pPr>
              <w:widowControl/>
              <w:autoSpaceDE w:val="0"/>
              <w:autoSpaceDN w:val="0"/>
              <w:adjustRightInd w:val="0"/>
              <w:spacing w:line="400" w:lineRule="exact"/>
              <w:jc w:val="center"/>
              <w:rPr>
                <w:rFonts w:ascii="仿宋" w:hAnsi="仿宋" w:eastAsia="仿宋"/>
                <w:kern w:val="1"/>
                <w:sz w:val="24"/>
              </w:rPr>
            </w:pPr>
            <w:r>
              <w:rPr>
                <w:rFonts w:hint="eastAsia" w:ascii="仿宋" w:hAnsi="仿宋" w:eastAsia="仿宋"/>
                <w:kern w:val="1"/>
                <w:sz w:val="24"/>
              </w:rPr>
              <w:t>荣誉（获奖）名称</w:t>
            </w:r>
          </w:p>
        </w:tc>
        <w:tc>
          <w:tcPr>
            <w:tcW w:w="1843" w:type="dxa"/>
            <w:vMerge w:val="restart"/>
            <w:noWrap w:val="0"/>
            <w:tcMar>
              <w:top w:w="100" w:type="dxa"/>
              <w:right w:w="100" w:type="dxa"/>
            </w:tcMar>
            <w:vAlign w:val="center"/>
          </w:tcPr>
          <w:p w14:paraId="23AC9A78">
            <w:pPr>
              <w:widowControl/>
              <w:autoSpaceDE w:val="0"/>
              <w:autoSpaceDN w:val="0"/>
              <w:adjustRightInd w:val="0"/>
              <w:spacing w:line="400" w:lineRule="exact"/>
              <w:jc w:val="center"/>
              <w:rPr>
                <w:rFonts w:hint="eastAsia" w:ascii="仿宋" w:hAnsi="仿宋" w:eastAsia="仿宋"/>
                <w:kern w:val="1"/>
                <w:sz w:val="24"/>
              </w:rPr>
            </w:pPr>
            <w:r>
              <w:rPr>
                <w:rFonts w:hint="eastAsia" w:ascii="仿宋" w:hAnsi="仿宋" w:eastAsia="仿宋"/>
                <w:kern w:val="1"/>
                <w:sz w:val="24"/>
              </w:rPr>
              <w:t>荣誉（获奖）</w:t>
            </w:r>
          </w:p>
          <w:p w14:paraId="1F19F2F1">
            <w:pPr>
              <w:widowControl/>
              <w:autoSpaceDE w:val="0"/>
              <w:autoSpaceDN w:val="0"/>
              <w:adjustRightInd w:val="0"/>
              <w:spacing w:line="400" w:lineRule="exact"/>
              <w:jc w:val="center"/>
              <w:rPr>
                <w:rFonts w:ascii="仿宋" w:hAnsi="仿宋" w:eastAsia="仿宋"/>
                <w:kern w:val="1"/>
                <w:sz w:val="24"/>
              </w:rPr>
            </w:pPr>
            <w:r>
              <w:rPr>
                <w:rFonts w:hint="eastAsia" w:ascii="仿宋" w:hAnsi="仿宋" w:eastAsia="仿宋"/>
                <w:kern w:val="1"/>
                <w:sz w:val="24"/>
              </w:rPr>
              <w:t>内容</w:t>
            </w:r>
          </w:p>
        </w:tc>
        <w:tc>
          <w:tcPr>
            <w:tcW w:w="1701" w:type="dxa"/>
            <w:vMerge w:val="restart"/>
            <w:noWrap w:val="0"/>
            <w:tcMar>
              <w:top w:w="100" w:type="dxa"/>
              <w:right w:w="100" w:type="dxa"/>
            </w:tcMar>
            <w:vAlign w:val="center"/>
          </w:tcPr>
          <w:p w14:paraId="772973B0">
            <w:pPr>
              <w:widowControl/>
              <w:autoSpaceDE w:val="0"/>
              <w:autoSpaceDN w:val="0"/>
              <w:adjustRightInd w:val="0"/>
              <w:spacing w:line="400" w:lineRule="exact"/>
              <w:jc w:val="center"/>
              <w:rPr>
                <w:rFonts w:ascii="仿宋" w:hAnsi="仿宋" w:eastAsia="仿宋"/>
                <w:kern w:val="1"/>
                <w:sz w:val="24"/>
              </w:rPr>
            </w:pPr>
            <w:r>
              <w:rPr>
                <w:rFonts w:hint="eastAsia" w:ascii="仿宋" w:hAnsi="仿宋" w:eastAsia="仿宋"/>
                <w:kern w:val="1"/>
                <w:sz w:val="24"/>
              </w:rPr>
              <w:t>颁发机构</w:t>
            </w:r>
          </w:p>
        </w:tc>
        <w:tc>
          <w:tcPr>
            <w:tcW w:w="1815" w:type="dxa"/>
            <w:vMerge w:val="restart"/>
            <w:noWrap w:val="0"/>
            <w:vAlign w:val="center"/>
          </w:tcPr>
          <w:p w14:paraId="36645432">
            <w:pPr>
              <w:autoSpaceDE w:val="0"/>
              <w:autoSpaceDN w:val="0"/>
              <w:adjustRightInd w:val="0"/>
              <w:spacing w:line="400" w:lineRule="exact"/>
              <w:jc w:val="center"/>
              <w:rPr>
                <w:rFonts w:ascii="仿宋" w:hAnsi="仿宋" w:eastAsia="仿宋"/>
                <w:kern w:val="1"/>
                <w:sz w:val="24"/>
              </w:rPr>
            </w:pPr>
            <w:r>
              <w:rPr>
                <w:rFonts w:hint="eastAsia" w:ascii="仿宋" w:hAnsi="仿宋" w:eastAsia="仿宋"/>
                <w:kern w:val="1"/>
                <w:sz w:val="24"/>
              </w:rPr>
              <w:t>获奖时间</w:t>
            </w:r>
          </w:p>
        </w:tc>
      </w:tr>
      <w:tr w14:paraId="033AADA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1" w:hRule="atLeast"/>
        </w:trPr>
        <w:tc>
          <w:tcPr>
            <w:tcW w:w="993" w:type="dxa"/>
            <w:vMerge w:val="continue"/>
            <w:noWrap w:val="0"/>
            <w:tcMar>
              <w:top w:w="100" w:type="dxa"/>
              <w:right w:w="100" w:type="dxa"/>
            </w:tcMar>
            <w:vAlign w:val="center"/>
          </w:tcPr>
          <w:p w14:paraId="504944BD">
            <w:pPr>
              <w:widowControl/>
              <w:autoSpaceDE w:val="0"/>
              <w:autoSpaceDN w:val="0"/>
              <w:adjustRightInd w:val="0"/>
              <w:spacing w:line="400" w:lineRule="exact"/>
              <w:jc w:val="center"/>
              <w:rPr>
                <w:rFonts w:ascii="仿宋" w:hAnsi="仿宋" w:eastAsia="仿宋"/>
                <w:kern w:val="1"/>
                <w:sz w:val="24"/>
              </w:rPr>
            </w:pPr>
          </w:p>
        </w:tc>
        <w:tc>
          <w:tcPr>
            <w:tcW w:w="2835" w:type="dxa"/>
            <w:vMerge w:val="continue"/>
            <w:noWrap w:val="0"/>
            <w:tcMar>
              <w:top w:w="100" w:type="dxa"/>
              <w:right w:w="100" w:type="dxa"/>
            </w:tcMar>
            <w:vAlign w:val="center"/>
          </w:tcPr>
          <w:p w14:paraId="25AA42F2">
            <w:pPr>
              <w:widowControl/>
              <w:autoSpaceDE w:val="0"/>
              <w:autoSpaceDN w:val="0"/>
              <w:adjustRightInd w:val="0"/>
              <w:spacing w:line="400" w:lineRule="exact"/>
              <w:jc w:val="center"/>
              <w:rPr>
                <w:rFonts w:ascii="仿宋" w:hAnsi="仿宋" w:eastAsia="仿宋"/>
                <w:kern w:val="1"/>
                <w:sz w:val="24"/>
              </w:rPr>
            </w:pPr>
          </w:p>
        </w:tc>
        <w:tc>
          <w:tcPr>
            <w:tcW w:w="1843" w:type="dxa"/>
            <w:vMerge w:val="continue"/>
            <w:noWrap w:val="0"/>
            <w:tcMar>
              <w:top w:w="100" w:type="dxa"/>
              <w:right w:w="100" w:type="dxa"/>
            </w:tcMar>
            <w:vAlign w:val="center"/>
          </w:tcPr>
          <w:p w14:paraId="150616D8">
            <w:pPr>
              <w:widowControl/>
              <w:autoSpaceDE w:val="0"/>
              <w:autoSpaceDN w:val="0"/>
              <w:adjustRightInd w:val="0"/>
              <w:spacing w:line="400" w:lineRule="exact"/>
              <w:jc w:val="center"/>
              <w:rPr>
                <w:rFonts w:ascii="仿宋" w:hAnsi="仿宋" w:eastAsia="仿宋"/>
                <w:kern w:val="1"/>
                <w:sz w:val="24"/>
              </w:rPr>
            </w:pPr>
          </w:p>
        </w:tc>
        <w:tc>
          <w:tcPr>
            <w:tcW w:w="1701" w:type="dxa"/>
            <w:vMerge w:val="continue"/>
            <w:noWrap w:val="0"/>
            <w:tcMar>
              <w:top w:w="100" w:type="dxa"/>
              <w:right w:w="100" w:type="dxa"/>
            </w:tcMar>
            <w:vAlign w:val="center"/>
          </w:tcPr>
          <w:p w14:paraId="00886822">
            <w:pPr>
              <w:widowControl/>
              <w:autoSpaceDE w:val="0"/>
              <w:autoSpaceDN w:val="0"/>
              <w:adjustRightInd w:val="0"/>
              <w:spacing w:line="400" w:lineRule="exact"/>
              <w:jc w:val="center"/>
              <w:rPr>
                <w:rFonts w:ascii="仿宋" w:hAnsi="仿宋" w:eastAsia="仿宋"/>
                <w:kern w:val="1"/>
                <w:sz w:val="24"/>
              </w:rPr>
            </w:pPr>
          </w:p>
        </w:tc>
        <w:tc>
          <w:tcPr>
            <w:tcW w:w="1815" w:type="dxa"/>
            <w:vMerge w:val="continue"/>
            <w:noWrap w:val="0"/>
            <w:tcMar>
              <w:top w:w="100" w:type="dxa"/>
              <w:right w:w="100" w:type="dxa"/>
            </w:tcMar>
            <w:vAlign w:val="center"/>
          </w:tcPr>
          <w:p w14:paraId="22390126">
            <w:pPr>
              <w:widowControl/>
              <w:autoSpaceDE w:val="0"/>
              <w:autoSpaceDN w:val="0"/>
              <w:adjustRightInd w:val="0"/>
              <w:spacing w:line="400" w:lineRule="exact"/>
              <w:jc w:val="center"/>
              <w:rPr>
                <w:rFonts w:ascii="仿宋" w:hAnsi="仿宋" w:eastAsia="仿宋"/>
                <w:kern w:val="1"/>
                <w:sz w:val="24"/>
              </w:rPr>
            </w:pPr>
          </w:p>
        </w:tc>
      </w:tr>
      <w:tr w14:paraId="33BD99E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8" w:hRule="atLeast"/>
        </w:trPr>
        <w:tc>
          <w:tcPr>
            <w:tcW w:w="993" w:type="dxa"/>
            <w:noWrap w:val="0"/>
            <w:tcMar>
              <w:top w:w="100" w:type="dxa"/>
              <w:right w:w="100" w:type="dxa"/>
            </w:tcMar>
            <w:vAlign w:val="center"/>
          </w:tcPr>
          <w:p w14:paraId="3CF943B1">
            <w:pPr>
              <w:widowControl/>
              <w:autoSpaceDE w:val="0"/>
              <w:autoSpaceDN w:val="0"/>
              <w:adjustRightInd w:val="0"/>
              <w:spacing w:line="400" w:lineRule="exact"/>
              <w:jc w:val="center"/>
              <w:rPr>
                <w:rFonts w:ascii="仿宋" w:hAnsi="仿宋" w:eastAsia="仿宋"/>
                <w:kern w:val="1"/>
                <w:sz w:val="24"/>
              </w:rPr>
            </w:pPr>
          </w:p>
        </w:tc>
        <w:tc>
          <w:tcPr>
            <w:tcW w:w="2835" w:type="dxa"/>
            <w:noWrap w:val="0"/>
            <w:tcMar>
              <w:top w:w="100" w:type="dxa"/>
              <w:right w:w="100" w:type="dxa"/>
            </w:tcMar>
            <w:vAlign w:val="center"/>
          </w:tcPr>
          <w:p w14:paraId="707E225C">
            <w:pPr>
              <w:widowControl/>
              <w:autoSpaceDE w:val="0"/>
              <w:autoSpaceDN w:val="0"/>
              <w:adjustRightInd w:val="0"/>
              <w:spacing w:line="400" w:lineRule="exact"/>
              <w:jc w:val="center"/>
              <w:rPr>
                <w:rFonts w:ascii="仿宋" w:hAnsi="仿宋" w:eastAsia="仿宋"/>
                <w:kern w:val="1"/>
                <w:sz w:val="24"/>
              </w:rPr>
            </w:pPr>
          </w:p>
        </w:tc>
        <w:tc>
          <w:tcPr>
            <w:tcW w:w="1843" w:type="dxa"/>
            <w:noWrap w:val="0"/>
            <w:tcMar>
              <w:top w:w="100" w:type="dxa"/>
              <w:right w:w="100" w:type="dxa"/>
            </w:tcMar>
            <w:vAlign w:val="center"/>
          </w:tcPr>
          <w:p w14:paraId="53122671">
            <w:pPr>
              <w:widowControl/>
              <w:autoSpaceDE w:val="0"/>
              <w:autoSpaceDN w:val="0"/>
              <w:adjustRightInd w:val="0"/>
              <w:spacing w:line="400" w:lineRule="exact"/>
              <w:jc w:val="center"/>
              <w:rPr>
                <w:rFonts w:ascii="仿宋" w:hAnsi="仿宋" w:eastAsia="仿宋"/>
                <w:kern w:val="1"/>
                <w:sz w:val="24"/>
              </w:rPr>
            </w:pPr>
          </w:p>
        </w:tc>
        <w:tc>
          <w:tcPr>
            <w:tcW w:w="1701" w:type="dxa"/>
            <w:noWrap w:val="0"/>
            <w:tcMar>
              <w:top w:w="100" w:type="dxa"/>
              <w:right w:w="100" w:type="dxa"/>
            </w:tcMar>
            <w:vAlign w:val="center"/>
          </w:tcPr>
          <w:p w14:paraId="5A6020D7">
            <w:pPr>
              <w:widowControl/>
              <w:autoSpaceDE w:val="0"/>
              <w:autoSpaceDN w:val="0"/>
              <w:adjustRightInd w:val="0"/>
              <w:spacing w:line="400" w:lineRule="exact"/>
              <w:jc w:val="center"/>
              <w:rPr>
                <w:rFonts w:ascii="仿宋" w:hAnsi="仿宋" w:eastAsia="仿宋"/>
                <w:kern w:val="1"/>
                <w:sz w:val="24"/>
              </w:rPr>
            </w:pPr>
          </w:p>
        </w:tc>
        <w:tc>
          <w:tcPr>
            <w:tcW w:w="1815" w:type="dxa"/>
            <w:noWrap w:val="0"/>
            <w:tcMar>
              <w:top w:w="100" w:type="dxa"/>
              <w:right w:w="100" w:type="dxa"/>
            </w:tcMar>
            <w:vAlign w:val="center"/>
          </w:tcPr>
          <w:p w14:paraId="7D1B6218">
            <w:pPr>
              <w:widowControl/>
              <w:autoSpaceDE w:val="0"/>
              <w:autoSpaceDN w:val="0"/>
              <w:adjustRightInd w:val="0"/>
              <w:spacing w:line="400" w:lineRule="exact"/>
              <w:jc w:val="center"/>
              <w:rPr>
                <w:rFonts w:ascii="仿宋" w:hAnsi="仿宋" w:eastAsia="仿宋"/>
                <w:kern w:val="1"/>
                <w:sz w:val="24"/>
              </w:rPr>
            </w:pPr>
          </w:p>
        </w:tc>
      </w:tr>
      <w:tr w14:paraId="6351AF1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2" w:hRule="atLeast"/>
        </w:trPr>
        <w:tc>
          <w:tcPr>
            <w:tcW w:w="993" w:type="dxa"/>
            <w:noWrap w:val="0"/>
            <w:tcMar>
              <w:top w:w="100" w:type="dxa"/>
              <w:right w:w="100" w:type="dxa"/>
            </w:tcMar>
            <w:vAlign w:val="center"/>
          </w:tcPr>
          <w:p w14:paraId="2097A0CF">
            <w:pPr>
              <w:widowControl/>
              <w:autoSpaceDE w:val="0"/>
              <w:autoSpaceDN w:val="0"/>
              <w:adjustRightInd w:val="0"/>
              <w:spacing w:line="400" w:lineRule="exact"/>
              <w:jc w:val="center"/>
              <w:rPr>
                <w:rFonts w:ascii="仿宋" w:hAnsi="仿宋" w:eastAsia="仿宋"/>
                <w:kern w:val="1"/>
                <w:sz w:val="24"/>
              </w:rPr>
            </w:pPr>
          </w:p>
        </w:tc>
        <w:tc>
          <w:tcPr>
            <w:tcW w:w="2835" w:type="dxa"/>
            <w:noWrap w:val="0"/>
            <w:tcMar>
              <w:top w:w="100" w:type="dxa"/>
              <w:right w:w="100" w:type="dxa"/>
            </w:tcMar>
            <w:vAlign w:val="center"/>
          </w:tcPr>
          <w:p w14:paraId="17CF0BCC">
            <w:pPr>
              <w:widowControl/>
              <w:autoSpaceDE w:val="0"/>
              <w:autoSpaceDN w:val="0"/>
              <w:adjustRightInd w:val="0"/>
              <w:spacing w:line="400" w:lineRule="exact"/>
              <w:jc w:val="center"/>
              <w:rPr>
                <w:rFonts w:ascii="仿宋" w:hAnsi="仿宋" w:eastAsia="仿宋"/>
                <w:kern w:val="1"/>
                <w:sz w:val="24"/>
              </w:rPr>
            </w:pPr>
          </w:p>
        </w:tc>
        <w:tc>
          <w:tcPr>
            <w:tcW w:w="1843" w:type="dxa"/>
            <w:noWrap w:val="0"/>
            <w:tcMar>
              <w:top w:w="100" w:type="dxa"/>
              <w:right w:w="100" w:type="dxa"/>
            </w:tcMar>
            <w:vAlign w:val="center"/>
          </w:tcPr>
          <w:p w14:paraId="2B03D2BC">
            <w:pPr>
              <w:widowControl/>
              <w:autoSpaceDE w:val="0"/>
              <w:autoSpaceDN w:val="0"/>
              <w:adjustRightInd w:val="0"/>
              <w:spacing w:line="400" w:lineRule="exact"/>
              <w:jc w:val="center"/>
              <w:rPr>
                <w:rFonts w:ascii="仿宋" w:hAnsi="仿宋" w:eastAsia="仿宋"/>
                <w:kern w:val="1"/>
                <w:sz w:val="24"/>
              </w:rPr>
            </w:pPr>
          </w:p>
        </w:tc>
        <w:tc>
          <w:tcPr>
            <w:tcW w:w="1701" w:type="dxa"/>
            <w:noWrap w:val="0"/>
            <w:tcMar>
              <w:top w:w="100" w:type="dxa"/>
              <w:right w:w="100" w:type="dxa"/>
            </w:tcMar>
            <w:vAlign w:val="center"/>
          </w:tcPr>
          <w:p w14:paraId="75FF4FA6">
            <w:pPr>
              <w:widowControl/>
              <w:autoSpaceDE w:val="0"/>
              <w:autoSpaceDN w:val="0"/>
              <w:adjustRightInd w:val="0"/>
              <w:spacing w:line="400" w:lineRule="exact"/>
              <w:jc w:val="center"/>
              <w:rPr>
                <w:rFonts w:ascii="仿宋" w:hAnsi="仿宋" w:eastAsia="仿宋"/>
                <w:kern w:val="1"/>
                <w:sz w:val="24"/>
              </w:rPr>
            </w:pPr>
          </w:p>
        </w:tc>
        <w:tc>
          <w:tcPr>
            <w:tcW w:w="1815" w:type="dxa"/>
            <w:noWrap w:val="0"/>
            <w:tcMar>
              <w:top w:w="100" w:type="dxa"/>
              <w:right w:w="100" w:type="dxa"/>
            </w:tcMar>
            <w:vAlign w:val="center"/>
          </w:tcPr>
          <w:p w14:paraId="7B2B0AD1">
            <w:pPr>
              <w:widowControl/>
              <w:autoSpaceDE w:val="0"/>
              <w:autoSpaceDN w:val="0"/>
              <w:adjustRightInd w:val="0"/>
              <w:spacing w:line="400" w:lineRule="exact"/>
              <w:jc w:val="center"/>
              <w:rPr>
                <w:rFonts w:ascii="仿宋" w:hAnsi="仿宋" w:eastAsia="仿宋"/>
                <w:kern w:val="1"/>
                <w:sz w:val="24"/>
              </w:rPr>
            </w:pPr>
          </w:p>
        </w:tc>
      </w:tr>
      <w:tr w14:paraId="2A25AC3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2" w:hRule="atLeast"/>
        </w:trPr>
        <w:tc>
          <w:tcPr>
            <w:tcW w:w="993" w:type="dxa"/>
            <w:noWrap w:val="0"/>
            <w:tcMar>
              <w:top w:w="100" w:type="dxa"/>
              <w:right w:w="100" w:type="dxa"/>
            </w:tcMar>
            <w:vAlign w:val="center"/>
          </w:tcPr>
          <w:p w14:paraId="04685908">
            <w:pPr>
              <w:widowControl/>
              <w:autoSpaceDE w:val="0"/>
              <w:autoSpaceDN w:val="0"/>
              <w:adjustRightInd w:val="0"/>
              <w:spacing w:line="400" w:lineRule="exact"/>
              <w:jc w:val="center"/>
              <w:rPr>
                <w:rFonts w:ascii="仿宋" w:hAnsi="仿宋" w:eastAsia="仿宋"/>
                <w:kern w:val="1"/>
                <w:sz w:val="24"/>
              </w:rPr>
            </w:pPr>
          </w:p>
        </w:tc>
        <w:tc>
          <w:tcPr>
            <w:tcW w:w="2835" w:type="dxa"/>
            <w:noWrap w:val="0"/>
            <w:tcMar>
              <w:top w:w="100" w:type="dxa"/>
              <w:right w:w="100" w:type="dxa"/>
            </w:tcMar>
            <w:vAlign w:val="center"/>
          </w:tcPr>
          <w:p w14:paraId="1F297C2F">
            <w:pPr>
              <w:widowControl/>
              <w:autoSpaceDE w:val="0"/>
              <w:autoSpaceDN w:val="0"/>
              <w:adjustRightInd w:val="0"/>
              <w:spacing w:line="400" w:lineRule="exact"/>
              <w:jc w:val="center"/>
              <w:rPr>
                <w:rFonts w:ascii="仿宋" w:hAnsi="仿宋" w:eastAsia="仿宋"/>
                <w:kern w:val="1"/>
                <w:sz w:val="24"/>
              </w:rPr>
            </w:pPr>
          </w:p>
        </w:tc>
        <w:tc>
          <w:tcPr>
            <w:tcW w:w="1843" w:type="dxa"/>
            <w:noWrap w:val="0"/>
            <w:tcMar>
              <w:top w:w="100" w:type="dxa"/>
              <w:right w:w="100" w:type="dxa"/>
            </w:tcMar>
            <w:vAlign w:val="center"/>
          </w:tcPr>
          <w:p w14:paraId="27E502DA">
            <w:pPr>
              <w:widowControl/>
              <w:autoSpaceDE w:val="0"/>
              <w:autoSpaceDN w:val="0"/>
              <w:adjustRightInd w:val="0"/>
              <w:spacing w:line="400" w:lineRule="exact"/>
              <w:jc w:val="center"/>
              <w:rPr>
                <w:rFonts w:ascii="仿宋" w:hAnsi="仿宋" w:eastAsia="仿宋"/>
                <w:kern w:val="1"/>
                <w:sz w:val="24"/>
              </w:rPr>
            </w:pPr>
          </w:p>
        </w:tc>
        <w:tc>
          <w:tcPr>
            <w:tcW w:w="1701" w:type="dxa"/>
            <w:noWrap w:val="0"/>
            <w:tcMar>
              <w:top w:w="100" w:type="dxa"/>
              <w:right w:w="100" w:type="dxa"/>
            </w:tcMar>
            <w:vAlign w:val="center"/>
          </w:tcPr>
          <w:p w14:paraId="7CE6C3E4">
            <w:pPr>
              <w:widowControl/>
              <w:autoSpaceDE w:val="0"/>
              <w:autoSpaceDN w:val="0"/>
              <w:adjustRightInd w:val="0"/>
              <w:spacing w:line="400" w:lineRule="exact"/>
              <w:jc w:val="center"/>
              <w:rPr>
                <w:rFonts w:ascii="仿宋" w:hAnsi="仿宋" w:eastAsia="仿宋"/>
                <w:kern w:val="1"/>
                <w:sz w:val="24"/>
              </w:rPr>
            </w:pPr>
          </w:p>
        </w:tc>
        <w:tc>
          <w:tcPr>
            <w:tcW w:w="1815" w:type="dxa"/>
            <w:noWrap w:val="0"/>
            <w:tcMar>
              <w:top w:w="100" w:type="dxa"/>
              <w:right w:w="100" w:type="dxa"/>
            </w:tcMar>
            <w:vAlign w:val="center"/>
          </w:tcPr>
          <w:p w14:paraId="4DC11BA1">
            <w:pPr>
              <w:widowControl/>
              <w:autoSpaceDE w:val="0"/>
              <w:autoSpaceDN w:val="0"/>
              <w:adjustRightInd w:val="0"/>
              <w:spacing w:line="400" w:lineRule="exact"/>
              <w:jc w:val="center"/>
              <w:rPr>
                <w:rFonts w:ascii="仿宋" w:hAnsi="仿宋" w:eastAsia="仿宋"/>
                <w:kern w:val="1"/>
                <w:sz w:val="24"/>
              </w:rPr>
            </w:pPr>
          </w:p>
        </w:tc>
      </w:tr>
      <w:tr w14:paraId="6970021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2" w:hRule="atLeast"/>
        </w:trPr>
        <w:tc>
          <w:tcPr>
            <w:tcW w:w="993" w:type="dxa"/>
            <w:noWrap w:val="0"/>
            <w:tcMar>
              <w:top w:w="100" w:type="dxa"/>
              <w:right w:w="100" w:type="dxa"/>
            </w:tcMar>
            <w:vAlign w:val="center"/>
          </w:tcPr>
          <w:p w14:paraId="4135EFC5">
            <w:pPr>
              <w:widowControl/>
              <w:autoSpaceDE w:val="0"/>
              <w:autoSpaceDN w:val="0"/>
              <w:adjustRightInd w:val="0"/>
              <w:spacing w:line="400" w:lineRule="exact"/>
              <w:jc w:val="center"/>
              <w:rPr>
                <w:rFonts w:ascii="仿宋" w:hAnsi="仿宋" w:eastAsia="仿宋"/>
                <w:kern w:val="1"/>
                <w:sz w:val="24"/>
              </w:rPr>
            </w:pPr>
          </w:p>
        </w:tc>
        <w:tc>
          <w:tcPr>
            <w:tcW w:w="2835" w:type="dxa"/>
            <w:noWrap w:val="0"/>
            <w:tcMar>
              <w:top w:w="100" w:type="dxa"/>
              <w:right w:w="100" w:type="dxa"/>
            </w:tcMar>
            <w:vAlign w:val="center"/>
          </w:tcPr>
          <w:p w14:paraId="000CE124">
            <w:pPr>
              <w:widowControl/>
              <w:autoSpaceDE w:val="0"/>
              <w:autoSpaceDN w:val="0"/>
              <w:adjustRightInd w:val="0"/>
              <w:spacing w:line="400" w:lineRule="exact"/>
              <w:jc w:val="center"/>
              <w:rPr>
                <w:rFonts w:ascii="仿宋" w:hAnsi="仿宋" w:eastAsia="仿宋"/>
                <w:kern w:val="1"/>
                <w:sz w:val="24"/>
              </w:rPr>
            </w:pPr>
          </w:p>
        </w:tc>
        <w:tc>
          <w:tcPr>
            <w:tcW w:w="1843" w:type="dxa"/>
            <w:noWrap w:val="0"/>
            <w:tcMar>
              <w:top w:w="100" w:type="dxa"/>
              <w:right w:w="100" w:type="dxa"/>
            </w:tcMar>
            <w:vAlign w:val="center"/>
          </w:tcPr>
          <w:p w14:paraId="358C987F">
            <w:pPr>
              <w:widowControl/>
              <w:autoSpaceDE w:val="0"/>
              <w:autoSpaceDN w:val="0"/>
              <w:adjustRightInd w:val="0"/>
              <w:spacing w:line="400" w:lineRule="exact"/>
              <w:jc w:val="center"/>
              <w:rPr>
                <w:rFonts w:ascii="仿宋" w:hAnsi="仿宋" w:eastAsia="仿宋"/>
                <w:kern w:val="1"/>
                <w:sz w:val="24"/>
              </w:rPr>
            </w:pPr>
          </w:p>
        </w:tc>
        <w:tc>
          <w:tcPr>
            <w:tcW w:w="1701" w:type="dxa"/>
            <w:noWrap w:val="0"/>
            <w:tcMar>
              <w:top w:w="100" w:type="dxa"/>
              <w:right w:w="100" w:type="dxa"/>
            </w:tcMar>
            <w:vAlign w:val="center"/>
          </w:tcPr>
          <w:p w14:paraId="0E91F9BF">
            <w:pPr>
              <w:widowControl/>
              <w:autoSpaceDE w:val="0"/>
              <w:autoSpaceDN w:val="0"/>
              <w:adjustRightInd w:val="0"/>
              <w:spacing w:line="400" w:lineRule="exact"/>
              <w:jc w:val="center"/>
              <w:rPr>
                <w:rFonts w:ascii="仿宋" w:hAnsi="仿宋" w:eastAsia="仿宋"/>
                <w:kern w:val="1"/>
                <w:sz w:val="24"/>
              </w:rPr>
            </w:pPr>
          </w:p>
        </w:tc>
        <w:tc>
          <w:tcPr>
            <w:tcW w:w="1815" w:type="dxa"/>
            <w:noWrap w:val="0"/>
            <w:tcMar>
              <w:top w:w="100" w:type="dxa"/>
              <w:right w:w="100" w:type="dxa"/>
            </w:tcMar>
            <w:vAlign w:val="center"/>
          </w:tcPr>
          <w:p w14:paraId="78D0EA02">
            <w:pPr>
              <w:widowControl/>
              <w:autoSpaceDE w:val="0"/>
              <w:autoSpaceDN w:val="0"/>
              <w:adjustRightInd w:val="0"/>
              <w:spacing w:line="400" w:lineRule="exact"/>
              <w:jc w:val="center"/>
              <w:rPr>
                <w:rFonts w:ascii="仿宋" w:hAnsi="仿宋" w:eastAsia="仿宋"/>
                <w:kern w:val="1"/>
                <w:sz w:val="24"/>
              </w:rPr>
            </w:pPr>
          </w:p>
        </w:tc>
      </w:tr>
      <w:tr w14:paraId="7BAEE3F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8" w:hRule="atLeast"/>
        </w:trPr>
        <w:tc>
          <w:tcPr>
            <w:tcW w:w="993" w:type="dxa"/>
            <w:noWrap w:val="0"/>
            <w:tcMar>
              <w:top w:w="100" w:type="dxa"/>
              <w:right w:w="100" w:type="dxa"/>
            </w:tcMar>
            <w:vAlign w:val="center"/>
          </w:tcPr>
          <w:p w14:paraId="07BF386C">
            <w:pPr>
              <w:widowControl/>
              <w:autoSpaceDE w:val="0"/>
              <w:autoSpaceDN w:val="0"/>
              <w:adjustRightInd w:val="0"/>
              <w:spacing w:line="400" w:lineRule="exact"/>
              <w:jc w:val="center"/>
              <w:rPr>
                <w:rFonts w:ascii="仿宋" w:hAnsi="仿宋" w:eastAsia="仿宋"/>
                <w:kern w:val="1"/>
                <w:sz w:val="24"/>
              </w:rPr>
            </w:pPr>
          </w:p>
        </w:tc>
        <w:tc>
          <w:tcPr>
            <w:tcW w:w="2835" w:type="dxa"/>
            <w:noWrap w:val="0"/>
            <w:tcMar>
              <w:top w:w="100" w:type="dxa"/>
              <w:right w:w="100" w:type="dxa"/>
            </w:tcMar>
            <w:vAlign w:val="center"/>
          </w:tcPr>
          <w:p w14:paraId="75DB40E3">
            <w:pPr>
              <w:widowControl/>
              <w:autoSpaceDE w:val="0"/>
              <w:autoSpaceDN w:val="0"/>
              <w:adjustRightInd w:val="0"/>
              <w:spacing w:line="400" w:lineRule="exact"/>
              <w:jc w:val="center"/>
              <w:rPr>
                <w:rFonts w:ascii="仿宋" w:hAnsi="仿宋" w:eastAsia="仿宋"/>
                <w:kern w:val="1"/>
                <w:sz w:val="24"/>
              </w:rPr>
            </w:pPr>
          </w:p>
        </w:tc>
        <w:tc>
          <w:tcPr>
            <w:tcW w:w="1843" w:type="dxa"/>
            <w:noWrap w:val="0"/>
            <w:tcMar>
              <w:top w:w="100" w:type="dxa"/>
              <w:right w:w="100" w:type="dxa"/>
            </w:tcMar>
            <w:vAlign w:val="center"/>
          </w:tcPr>
          <w:p w14:paraId="1D2AE5EC">
            <w:pPr>
              <w:widowControl/>
              <w:autoSpaceDE w:val="0"/>
              <w:autoSpaceDN w:val="0"/>
              <w:adjustRightInd w:val="0"/>
              <w:spacing w:line="400" w:lineRule="exact"/>
              <w:jc w:val="center"/>
              <w:rPr>
                <w:rFonts w:ascii="仿宋" w:hAnsi="仿宋" w:eastAsia="仿宋"/>
                <w:kern w:val="1"/>
                <w:sz w:val="24"/>
              </w:rPr>
            </w:pPr>
          </w:p>
        </w:tc>
        <w:tc>
          <w:tcPr>
            <w:tcW w:w="1701" w:type="dxa"/>
            <w:noWrap w:val="0"/>
            <w:tcMar>
              <w:top w:w="100" w:type="dxa"/>
              <w:right w:w="100" w:type="dxa"/>
            </w:tcMar>
            <w:vAlign w:val="center"/>
          </w:tcPr>
          <w:p w14:paraId="3F4D220D">
            <w:pPr>
              <w:widowControl/>
              <w:autoSpaceDE w:val="0"/>
              <w:autoSpaceDN w:val="0"/>
              <w:adjustRightInd w:val="0"/>
              <w:spacing w:line="400" w:lineRule="exact"/>
              <w:jc w:val="center"/>
              <w:rPr>
                <w:rFonts w:ascii="仿宋" w:hAnsi="仿宋" w:eastAsia="仿宋"/>
                <w:kern w:val="1"/>
                <w:sz w:val="24"/>
              </w:rPr>
            </w:pPr>
          </w:p>
        </w:tc>
        <w:tc>
          <w:tcPr>
            <w:tcW w:w="1815" w:type="dxa"/>
            <w:noWrap w:val="0"/>
            <w:tcMar>
              <w:top w:w="100" w:type="dxa"/>
              <w:right w:w="100" w:type="dxa"/>
            </w:tcMar>
            <w:vAlign w:val="center"/>
          </w:tcPr>
          <w:p w14:paraId="727193CE">
            <w:pPr>
              <w:widowControl/>
              <w:autoSpaceDE w:val="0"/>
              <w:autoSpaceDN w:val="0"/>
              <w:adjustRightInd w:val="0"/>
              <w:spacing w:line="400" w:lineRule="exact"/>
              <w:jc w:val="center"/>
              <w:rPr>
                <w:rFonts w:ascii="仿宋" w:hAnsi="仿宋" w:eastAsia="仿宋"/>
                <w:kern w:val="1"/>
                <w:sz w:val="24"/>
              </w:rPr>
            </w:pPr>
          </w:p>
        </w:tc>
      </w:tr>
      <w:tr w14:paraId="1D404A3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2" w:hRule="atLeast"/>
        </w:trPr>
        <w:tc>
          <w:tcPr>
            <w:tcW w:w="993" w:type="dxa"/>
            <w:noWrap w:val="0"/>
            <w:tcMar>
              <w:top w:w="100" w:type="dxa"/>
              <w:right w:w="100" w:type="dxa"/>
            </w:tcMar>
            <w:vAlign w:val="center"/>
          </w:tcPr>
          <w:p w14:paraId="3870E4FD">
            <w:pPr>
              <w:widowControl/>
              <w:autoSpaceDE w:val="0"/>
              <w:autoSpaceDN w:val="0"/>
              <w:adjustRightInd w:val="0"/>
              <w:spacing w:line="400" w:lineRule="exact"/>
              <w:jc w:val="center"/>
              <w:rPr>
                <w:rFonts w:ascii="仿宋" w:hAnsi="仿宋" w:eastAsia="仿宋"/>
                <w:kern w:val="1"/>
                <w:sz w:val="24"/>
              </w:rPr>
            </w:pPr>
          </w:p>
        </w:tc>
        <w:tc>
          <w:tcPr>
            <w:tcW w:w="2835" w:type="dxa"/>
            <w:noWrap w:val="0"/>
            <w:tcMar>
              <w:top w:w="100" w:type="dxa"/>
              <w:right w:w="100" w:type="dxa"/>
            </w:tcMar>
            <w:vAlign w:val="center"/>
          </w:tcPr>
          <w:p w14:paraId="18F1DA50">
            <w:pPr>
              <w:widowControl/>
              <w:autoSpaceDE w:val="0"/>
              <w:autoSpaceDN w:val="0"/>
              <w:adjustRightInd w:val="0"/>
              <w:spacing w:line="400" w:lineRule="exact"/>
              <w:jc w:val="center"/>
              <w:rPr>
                <w:rFonts w:ascii="仿宋" w:hAnsi="仿宋" w:eastAsia="仿宋"/>
                <w:kern w:val="1"/>
                <w:sz w:val="24"/>
              </w:rPr>
            </w:pPr>
          </w:p>
        </w:tc>
        <w:tc>
          <w:tcPr>
            <w:tcW w:w="1843" w:type="dxa"/>
            <w:noWrap w:val="0"/>
            <w:tcMar>
              <w:top w:w="100" w:type="dxa"/>
              <w:right w:w="100" w:type="dxa"/>
            </w:tcMar>
            <w:vAlign w:val="center"/>
          </w:tcPr>
          <w:p w14:paraId="374ABC87">
            <w:pPr>
              <w:widowControl/>
              <w:autoSpaceDE w:val="0"/>
              <w:autoSpaceDN w:val="0"/>
              <w:adjustRightInd w:val="0"/>
              <w:spacing w:line="400" w:lineRule="exact"/>
              <w:jc w:val="center"/>
              <w:rPr>
                <w:rFonts w:ascii="仿宋" w:hAnsi="仿宋" w:eastAsia="仿宋"/>
                <w:kern w:val="1"/>
                <w:sz w:val="24"/>
              </w:rPr>
            </w:pPr>
          </w:p>
        </w:tc>
        <w:tc>
          <w:tcPr>
            <w:tcW w:w="1701" w:type="dxa"/>
            <w:noWrap w:val="0"/>
            <w:tcMar>
              <w:top w:w="100" w:type="dxa"/>
              <w:right w:w="100" w:type="dxa"/>
            </w:tcMar>
            <w:vAlign w:val="center"/>
          </w:tcPr>
          <w:p w14:paraId="76A39ABE">
            <w:pPr>
              <w:widowControl/>
              <w:autoSpaceDE w:val="0"/>
              <w:autoSpaceDN w:val="0"/>
              <w:adjustRightInd w:val="0"/>
              <w:spacing w:line="400" w:lineRule="exact"/>
              <w:jc w:val="center"/>
              <w:rPr>
                <w:rFonts w:ascii="仿宋" w:hAnsi="仿宋" w:eastAsia="仿宋"/>
                <w:kern w:val="1"/>
                <w:sz w:val="24"/>
              </w:rPr>
            </w:pPr>
          </w:p>
        </w:tc>
        <w:tc>
          <w:tcPr>
            <w:tcW w:w="1815" w:type="dxa"/>
            <w:noWrap w:val="0"/>
            <w:tcMar>
              <w:top w:w="100" w:type="dxa"/>
              <w:right w:w="100" w:type="dxa"/>
            </w:tcMar>
            <w:vAlign w:val="center"/>
          </w:tcPr>
          <w:p w14:paraId="4B9E2ACA">
            <w:pPr>
              <w:widowControl/>
              <w:autoSpaceDE w:val="0"/>
              <w:autoSpaceDN w:val="0"/>
              <w:adjustRightInd w:val="0"/>
              <w:spacing w:line="400" w:lineRule="exact"/>
              <w:jc w:val="center"/>
              <w:rPr>
                <w:rFonts w:ascii="仿宋" w:hAnsi="仿宋" w:eastAsia="仿宋"/>
                <w:kern w:val="1"/>
                <w:sz w:val="24"/>
              </w:rPr>
            </w:pPr>
          </w:p>
        </w:tc>
      </w:tr>
      <w:tr w14:paraId="56B1FE0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2" w:hRule="atLeast"/>
        </w:trPr>
        <w:tc>
          <w:tcPr>
            <w:tcW w:w="993" w:type="dxa"/>
            <w:noWrap w:val="0"/>
            <w:tcMar>
              <w:top w:w="100" w:type="dxa"/>
              <w:right w:w="100" w:type="dxa"/>
            </w:tcMar>
            <w:vAlign w:val="center"/>
          </w:tcPr>
          <w:p w14:paraId="062EA2F8">
            <w:pPr>
              <w:widowControl/>
              <w:autoSpaceDE w:val="0"/>
              <w:autoSpaceDN w:val="0"/>
              <w:adjustRightInd w:val="0"/>
              <w:spacing w:line="400" w:lineRule="exact"/>
              <w:jc w:val="center"/>
              <w:rPr>
                <w:rFonts w:ascii="仿宋" w:hAnsi="仿宋" w:eastAsia="仿宋"/>
                <w:kern w:val="1"/>
                <w:sz w:val="24"/>
              </w:rPr>
            </w:pPr>
          </w:p>
        </w:tc>
        <w:tc>
          <w:tcPr>
            <w:tcW w:w="2835" w:type="dxa"/>
            <w:noWrap w:val="0"/>
            <w:tcMar>
              <w:top w:w="100" w:type="dxa"/>
              <w:right w:w="100" w:type="dxa"/>
            </w:tcMar>
            <w:vAlign w:val="center"/>
          </w:tcPr>
          <w:p w14:paraId="1FA6F8A6">
            <w:pPr>
              <w:widowControl/>
              <w:autoSpaceDE w:val="0"/>
              <w:autoSpaceDN w:val="0"/>
              <w:adjustRightInd w:val="0"/>
              <w:spacing w:line="400" w:lineRule="exact"/>
              <w:jc w:val="center"/>
              <w:rPr>
                <w:rFonts w:ascii="仿宋" w:hAnsi="仿宋" w:eastAsia="仿宋"/>
                <w:kern w:val="1"/>
                <w:sz w:val="24"/>
              </w:rPr>
            </w:pPr>
          </w:p>
        </w:tc>
        <w:tc>
          <w:tcPr>
            <w:tcW w:w="1843" w:type="dxa"/>
            <w:noWrap w:val="0"/>
            <w:tcMar>
              <w:top w:w="100" w:type="dxa"/>
              <w:right w:w="100" w:type="dxa"/>
            </w:tcMar>
            <w:vAlign w:val="center"/>
          </w:tcPr>
          <w:p w14:paraId="4CB9C95B">
            <w:pPr>
              <w:widowControl/>
              <w:autoSpaceDE w:val="0"/>
              <w:autoSpaceDN w:val="0"/>
              <w:adjustRightInd w:val="0"/>
              <w:spacing w:line="400" w:lineRule="exact"/>
              <w:jc w:val="center"/>
              <w:rPr>
                <w:rFonts w:ascii="仿宋" w:hAnsi="仿宋" w:eastAsia="仿宋"/>
                <w:kern w:val="1"/>
                <w:sz w:val="24"/>
              </w:rPr>
            </w:pPr>
          </w:p>
        </w:tc>
        <w:tc>
          <w:tcPr>
            <w:tcW w:w="1701" w:type="dxa"/>
            <w:noWrap w:val="0"/>
            <w:tcMar>
              <w:top w:w="100" w:type="dxa"/>
              <w:right w:w="100" w:type="dxa"/>
            </w:tcMar>
            <w:vAlign w:val="center"/>
          </w:tcPr>
          <w:p w14:paraId="70DB1A74">
            <w:pPr>
              <w:widowControl/>
              <w:autoSpaceDE w:val="0"/>
              <w:autoSpaceDN w:val="0"/>
              <w:adjustRightInd w:val="0"/>
              <w:spacing w:line="400" w:lineRule="exact"/>
              <w:jc w:val="center"/>
              <w:rPr>
                <w:rFonts w:ascii="仿宋" w:hAnsi="仿宋" w:eastAsia="仿宋"/>
                <w:kern w:val="1"/>
                <w:sz w:val="24"/>
              </w:rPr>
            </w:pPr>
          </w:p>
        </w:tc>
        <w:tc>
          <w:tcPr>
            <w:tcW w:w="1815" w:type="dxa"/>
            <w:noWrap w:val="0"/>
            <w:tcMar>
              <w:top w:w="100" w:type="dxa"/>
              <w:right w:w="100" w:type="dxa"/>
            </w:tcMar>
            <w:vAlign w:val="center"/>
          </w:tcPr>
          <w:p w14:paraId="3849ECF0">
            <w:pPr>
              <w:widowControl/>
              <w:autoSpaceDE w:val="0"/>
              <w:autoSpaceDN w:val="0"/>
              <w:adjustRightInd w:val="0"/>
              <w:spacing w:line="400" w:lineRule="exact"/>
              <w:jc w:val="center"/>
              <w:rPr>
                <w:rFonts w:ascii="仿宋" w:hAnsi="仿宋" w:eastAsia="仿宋"/>
                <w:kern w:val="1"/>
                <w:sz w:val="24"/>
              </w:rPr>
            </w:pPr>
          </w:p>
        </w:tc>
      </w:tr>
    </w:tbl>
    <w:p w14:paraId="22410D37">
      <w:pPr>
        <w:widowControl/>
        <w:autoSpaceDE w:val="0"/>
        <w:autoSpaceDN w:val="0"/>
        <w:adjustRightInd w:val="0"/>
        <w:spacing w:line="400" w:lineRule="exact"/>
        <w:ind w:right="-481"/>
        <w:rPr>
          <w:rFonts w:ascii="仿宋" w:hAnsi="仿宋" w:eastAsia="仿宋"/>
          <w:kern w:val="1"/>
          <w:sz w:val="24"/>
        </w:rPr>
      </w:pPr>
    </w:p>
    <w:p w14:paraId="6465C67A">
      <w:pPr>
        <w:widowControl/>
        <w:autoSpaceDE w:val="0"/>
        <w:autoSpaceDN w:val="0"/>
        <w:adjustRightInd w:val="0"/>
        <w:spacing w:line="400" w:lineRule="exact"/>
        <w:ind w:right="-481"/>
        <w:rPr>
          <w:rFonts w:ascii="仿宋" w:hAnsi="仿宋" w:eastAsia="仿宋"/>
          <w:kern w:val="1"/>
          <w:sz w:val="24"/>
        </w:rPr>
      </w:pPr>
    </w:p>
    <w:p w14:paraId="3D3258F4">
      <w:pPr>
        <w:widowControl/>
        <w:autoSpaceDE w:val="0"/>
        <w:autoSpaceDN w:val="0"/>
        <w:adjustRightInd w:val="0"/>
        <w:spacing w:line="400" w:lineRule="exact"/>
        <w:ind w:right="-481"/>
        <w:rPr>
          <w:rFonts w:ascii="仿宋" w:hAnsi="仿宋" w:eastAsia="仿宋"/>
          <w:kern w:val="1"/>
          <w:sz w:val="24"/>
        </w:rPr>
      </w:pPr>
      <w:r>
        <w:rPr>
          <w:rFonts w:hint="eastAsia" w:ascii="仿宋" w:hAnsi="仿宋" w:eastAsia="仿宋"/>
          <w:kern w:val="1"/>
          <w:sz w:val="24"/>
        </w:rPr>
        <w:t>时间：</w:t>
      </w:r>
      <w:r>
        <w:rPr>
          <w:rFonts w:ascii="仿宋" w:hAnsi="仿宋" w:eastAsia="仿宋" w:cs="仿宋"/>
          <w:kern w:val="1"/>
          <w:sz w:val="24"/>
          <w:u w:val="single"/>
        </w:rPr>
        <w:t xml:space="preserve">      </w:t>
      </w:r>
      <w:r>
        <w:rPr>
          <w:rFonts w:hint="eastAsia" w:ascii="仿宋" w:hAnsi="仿宋" w:eastAsia="仿宋"/>
          <w:kern w:val="1"/>
          <w:sz w:val="24"/>
        </w:rPr>
        <w:t>年</w:t>
      </w:r>
      <w:r>
        <w:rPr>
          <w:rFonts w:ascii="仿宋" w:hAnsi="仿宋" w:eastAsia="仿宋" w:cs="仿宋"/>
          <w:kern w:val="1"/>
          <w:sz w:val="24"/>
          <w:u w:val="single"/>
        </w:rPr>
        <w:t xml:space="preserve">     </w:t>
      </w:r>
      <w:r>
        <w:rPr>
          <w:rFonts w:ascii="仿宋" w:hAnsi="仿宋" w:eastAsia="仿宋"/>
          <w:kern w:val="1"/>
          <w:sz w:val="24"/>
        </w:rPr>
        <w:t xml:space="preserve"> </w:t>
      </w:r>
      <w:r>
        <w:rPr>
          <w:rFonts w:hint="eastAsia" w:ascii="仿宋" w:hAnsi="仿宋" w:eastAsia="仿宋"/>
          <w:kern w:val="1"/>
          <w:sz w:val="24"/>
        </w:rPr>
        <w:t>月</w:t>
      </w:r>
      <w:r>
        <w:rPr>
          <w:rFonts w:ascii="仿宋" w:hAnsi="仿宋" w:eastAsia="仿宋" w:cs="仿宋"/>
          <w:kern w:val="1"/>
          <w:sz w:val="24"/>
          <w:u w:val="single"/>
        </w:rPr>
        <w:t xml:space="preserve">   </w:t>
      </w:r>
      <w:r>
        <w:rPr>
          <w:rFonts w:hint="eastAsia" w:ascii="仿宋" w:hAnsi="仿宋" w:eastAsia="仿宋"/>
          <w:kern w:val="1"/>
          <w:sz w:val="24"/>
        </w:rPr>
        <w:t>日</w:t>
      </w:r>
    </w:p>
    <w:p w14:paraId="4A809137">
      <w:pPr>
        <w:widowControl/>
        <w:autoSpaceDE w:val="0"/>
        <w:autoSpaceDN w:val="0"/>
        <w:adjustRightInd w:val="0"/>
        <w:spacing w:line="400" w:lineRule="exact"/>
        <w:ind w:right="-481"/>
        <w:jc w:val="left"/>
        <w:rPr>
          <w:rFonts w:ascii="仿宋" w:hAnsi="仿宋" w:eastAsia="仿宋"/>
          <w:kern w:val="1"/>
        </w:rPr>
        <w:sectPr>
          <w:pgSz w:w="11906" w:h="16838"/>
          <w:pgMar w:top="1418" w:right="1418" w:bottom="1418" w:left="1418" w:header="851" w:footer="992" w:gutter="0"/>
          <w:cols w:space="720" w:num="1"/>
          <w:docGrid w:linePitch="312" w:charSpace="0"/>
        </w:sectPr>
      </w:pPr>
    </w:p>
    <w:p w14:paraId="32F3BA26">
      <w:pPr>
        <w:widowControl/>
        <w:autoSpaceDE w:val="0"/>
        <w:autoSpaceDN w:val="0"/>
        <w:adjustRightInd w:val="0"/>
        <w:spacing w:line="400" w:lineRule="exact"/>
        <w:ind w:right="-481"/>
        <w:jc w:val="left"/>
        <w:rPr>
          <w:rFonts w:ascii="仿宋" w:hAnsi="仿宋" w:eastAsia="仿宋"/>
          <w:kern w:val="1"/>
          <w:sz w:val="24"/>
        </w:rPr>
      </w:pPr>
      <w:r>
        <w:rPr>
          <w:rFonts w:hint="eastAsia" w:ascii="仿宋" w:hAnsi="仿宋" w:eastAsia="仿宋"/>
          <w:kern w:val="1"/>
          <w:sz w:val="24"/>
        </w:rPr>
        <w:t>附件9：</w:t>
      </w:r>
      <w:r>
        <w:rPr>
          <w:rFonts w:ascii="仿宋" w:hAnsi="仿宋" w:eastAsia="仿宋"/>
          <w:kern w:val="1"/>
          <w:sz w:val="24"/>
        </w:rPr>
        <w:t xml:space="preserve"> </w:t>
      </w:r>
    </w:p>
    <w:p w14:paraId="76414148">
      <w:pPr>
        <w:widowControl/>
        <w:autoSpaceDE w:val="0"/>
        <w:autoSpaceDN w:val="0"/>
        <w:adjustRightInd w:val="0"/>
        <w:spacing w:before="120" w:after="120" w:line="400" w:lineRule="exact"/>
        <w:ind w:right="-481"/>
        <w:jc w:val="center"/>
        <w:rPr>
          <w:rFonts w:ascii="仿宋" w:hAnsi="仿宋" w:eastAsia="仿宋"/>
          <w:kern w:val="1"/>
          <w:sz w:val="28"/>
          <w:szCs w:val="28"/>
        </w:rPr>
      </w:pPr>
      <w:r>
        <w:rPr>
          <w:rFonts w:hint="eastAsia" w:ascii="仿宋" w:hAnsi="仿宋" w:eastAsia="仿宋" w:cs="宋体"/>
          <w:kern w:val="1"/>
          <w:sz w:val="28"/>
          <w:szCs w:val="28"/>
        </w:rPr>
        <w:t>商务响应表</w:t>
      </w:r>
    </w:p>
    <w:p w14:paraId="002AA333">
      <w:pPr>
        <w:widowControl/>
        <w:autoSpaceDE w:val="0"/>
        <w:autoSpaceDN w:val="0"/>
        <w:adjustRightInd w:val="0"/>
        <w:spacing w:before="50" w:line="400" w:lineRule="exact"/>
        <w:ind w:right="-481"/>
        <w:jc w:val="center"/>
        <w:rPr>
          <w:rFonts w:ascii="仿宋" w:hAnsi="仿宋" w:eastAsia="仿宋" w:cs="Arial"/>
          <w:b/>
          <w:bCs/>
          <w:kern w:val="1"/>
          <w:sz w:val="32"/>
          <w:szCs w:val="32"/>
        </w:rPr>
      </w:pPr>
    </w:p>
    <w:p w14:paraId="760AD97A">
      <w:pPr>
        <w:autoSpaceDE w:val="0"/>
        <w:autoSpaceDN w:val="0"/>
        <w:adjustRightInd w:val="0"/>
        <w:spacing w:line="400" w:lineRule="exact"/>
        <w:rPr>
          <w:rFonts w:eastAsia="仿宋"/>
          <w:sz w:val="24"/>
          <w:u w:val="single"/>
        </w:rPr>
      </w:pPr>
      <w:r>
        <w:rPr>
          <w:rFonts w:ascii="仿宋" w:eastAsia="仿宋" w:cs="仿宋"/>
          <w:sz w:val="24"/>
          <w:lang w:val="zh-CN"/>
        </w:rPr>
        <w:t xml:space="preserve">              </w:t>
      </w:r>
      <w:r>
        <w:rPr>
          <w:rFonts w:hint="eastAsia" w:ascii="仿宋" w:eastAsia="仿宋" w:cs="仿宋"/>
          <w:sz w:val="24"/>
          <w:lang w:val="zh-CN"/>
        </w:rPr>
        <w:t>投标包：第</w:t>
      </w:r>
      <w:r>
        <w:rPr>
          <w:rFonts w:ascii="仿宋" w:eastAsia="仿宋" w:cs="仿宋"/>
          <w:sz w:val="24"/>
          <w:u w:val="single"/>
          <w:lang w:val="zh-CN"/>
        </w:rPr>
        <w:t xml:space="preserve">    </w:t>
      </w:r>
      <w:r>
        <w:rPr>
          <w:rFonts w:hint="eastAsia" w:ascii="仿宋" w:eastAsia="仿宋" w:cs="仿宋"/>
          <w:sz w:val="24"/>
          <w:u w:val="single"/>
          <w:lang w:val="zh-CN"/>
        </w:rPr>
        <w:t>包</w:t>
      </w:r>
    </w:p>
    <w:tbl>
      <w:tblPr>
        <w:tblStyle w:val="37"/>
        <w:tblW w:w="0" w:type="auto"/>
        <w:tblInd w:w="0"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
      <w:tblGrid>
        <w:gridCol w:w="1728"/>
        <w:gridCol w:w="3204"/>
        <w:gridCol w:w="1072"/>
        <w:gridCol w:w="3108"/>
      </w:tblGrid>
      <w:tr w14:paraId="5D22394D">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954" w:hRule="atLeast"/>
        </w:trPr>
        <w:tc>
          <w:tcPr>
            <w:tcW w:w="1728" w:type="dxa"/>
            <w:tcBorders>
              <w:top w:val="single" w:color="auto" w:sz="4" w:space="0"/>
              <w:left w:val="single" w:color="auto" w:sz="4" w:space="0"/>
              <w:bottom w:val="single" w:color="auto" w:sz="4" w:space="0"/>
              <w:right w:val="single" w:color="auto" w:sz="4" w:space="0"/>
            </w:tcBorders>
            <w:noWrap w:val="0"/>
            <w:vAlign w:val="center"/>
          </w:tcPr>
          <w:p w14:paraId="136AC7E3">
            <w:pPr>
              <w:autoSpaceDE w:val="0"/>
              <w:autoSpaceDN w:val="0"/>
              <w:adjustRightInd w:val="0"/>
              <w:spacing w:before="120" w:line="400" w:lineRule="exact"/>
              <w:jc w:val="center"/>
              <w:rPr>
                <w:rFonts w:eastAsia="仿宋"/>
                <w:sz w:val="24"/>
              </w:rPr>
            </w:pPr>
            <w:r>
              <w:rPr>
                <w:rFonts w:hint="eastAsia" w:ascii="仿宋" w:eastAsia="仿宋" w:cs="仿宋"/>
                <w:sz w:val="24"/>
                <w:lang w:val="zh-CN"/>
              </w:rPr>
              <w:t>项目</w:t>
            </w:r>
          </w:p>
        </w:tc>
        <w:tc>
          <w:tcPr>
            <w:tcW w:w="3204" w:type="dxa"/>
            <w:tcBorders>
              <w:top w:val="single" w:color="auto" w:sz="4" w:space="0"/>
              <w:left w:val="single" w:color="auto" w:sz="4" w:space="0"/>
              <w:bottom w:val="single" w:color="auto" w:sz="4" w:space="0"/>
              <w:right w:val="single" w:color="auto" w:sz="4" w:space="0"/>
            </w:tcBorders>
            <w:noWrap w:val="0"/>
            <w:vAlign w:val="center"/>
          </w:tcPr>
          <w:p w14:paraId="374DFDFE">
            <w:pPr>
              <w:autoSpaceDE w:val="0"/>
              <w:autoSpaceDN w:val="0"/>
              <w:adjustRightInd w:val="0"/>
              <w:spacing w:before="120" w:line="400" w:lineRule="exact"/>
              <w:jc w:val="center"/>
              <w:rPr>
                <w:rFonts w:eastAsia="仿宋"/>
                <w:sz w:val="24"/>
              </w:rPr>
            </w:pPr>
            <w:r>
              <w:rPr>
                <w:rFonts w:hint="eastAsia" w:ascii="仿宋" w:eastAsia="仿宋" w:cs="仿宋"/>
                <w:sz w:val="24"/>
                <w:lang w:val="zh-CN"/>
              </w:rPr>
              <w:t>招标文件要求</w:t>
            </w:r>
          </w:p>
        </w:tc>
        <w:tc>
          <w:tcPr>
            <w:tcW w:w="1072" w:type="dxa"/>
            <w:tcBorders>
              <w:top w:val="single" w:color="auto" w:sz="4" w:space="0"/>
              <w:left w:val="single" w:color="auto" w:sz="4" w:space="0"/>
              <w:bottom w:val="single" w:color="auto" w:sz="4" w:space="0"/>
              <w:right w:val="single" w:color="auto" w:sz="4" w:space="0"/>
            </w:tcBorders>
            <w:noWrap w:val="0"/>
            <w:vAlign w:val="center"/>
          </w:tcPr>
          <w:p w14:paraId="12387B48">
            <w:pPr>
              <w:autoSpaceDE w:val="0"/>
              <w:autoSpaceDN w:val="0"/>
              <w:adjustRightInd w:val="0"/>
              <w:spacing w:before="120" w:line="400" w:lineRule="exact"/>
              <w:jc w:val="center"/>
              <w:rPr>
                <w:rFonts w:eastAsia="仿宋"/>
                <w:sz w:val="24"/>
              </w:rPr>
            </w:pPr>
            <w:r>
              <w:rPr>
                <w:rFonts w:hint="eastAsia" w:ascii="仿宋" w:eastAsia="仿宋" w:cs="仿宋"/>
                <w:sz w:val="24"/>
                <w:lang w:val="zh-CN"/>
              </w:rPr>
              <w:t>是否</w:t>
            </w:r>
          </w:p>
          <w:p w14:paraId="77CF9218">
            <w:pPr>
              <w:autoSpaceDE w:val="0"/>
              <w:autoSpaceDN w:val="0"/>
              <w:adjustRightInd w:val="0"/>
              <w:spacing w:before="120" w:line="400" w:lineRule="exact"/>
              <w:jc w:val="center"/>
              <w:rPr>
                <w:rFonts w:eastAsia="仿宋"/>
                <w:sz w:val="24"/>
              </w:rPr>
            </w:pPr>
            <w:r>
              <w:rPr>
                <w:rFonts w:hint="eastAsia" w:ascii="仿宋" w:eastAsia="仿宋" w:cs="仿宋"/>
                <w:sz w:val="24"/>
                <w:lang w:val="zh-CN"/>
              </w:rPr>
              <w:t>响应</w:t>
            </w:r>
          </w:p>
        </w:tc>
        <w:tc>
          <w:tcPr>
            <w:tcW w:w="3108" w:type="dxa"/>
            <w:tcBorders>
              <w:top w:val="single" w:color="auto" w:sz="4" w:space="0"/>
              <w:left w:val="single" w:color="auto" w:sz="4" w:space="0"/>
              <w:bottom w:val="single" w:color="auto" w:sz="4" w:space="0"/>
              <w:right w:val="single" w:color="auto" w:sz="4" w:space="0"/>
            </w:tcBorders>
            <w:noWrap w:val="0"/>
            <w:vAlign w:val="center"/>
          </w:tcPr>
          <w:p w14:paraId="51878BF1">
            <w:pPr>
              <w:autoSpaceDE w:val="0"/>
              <w:autoSpaceDN w:val="0"/>
              <w:adjustRightInd w:val="0"/>
              <w:spacing w:before="120" w:line="400" w:lineRule="exact"/>
              <w:jc w:val="center"/>
              <w:rPr>
                <w:rFonts w:eastAsia="仿宋"/>
                <w:sz w:val="24"/>
              </w:rPr>
            </w:pPr>
            <w:r>
              <w:rPr>
                <w:rFonts w:hint="eastAsia" w:ascii="仿宋" w:eastAsia="仿宋" w:cs="仿宋"/>
                <w:sz w:val="24"/>
                <w:lang w:val="zh-CN"/>
              </w:rPr>
              <w:t>投标人的承诺或说明</w:t>
            </w:r>
          </w:p>
        </w:tc>
      </w:tr>
      <w:tr w14:paraId="38386D2D">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697" w:hRule="atLeast"/>
        </w:trPr>
        <w:tc>
          <w:tcPr>
            <w:tcW w:w="1728" w:type="dxa"/>
            <w:tcBorders>
              <w:top w:val="single" w:color="auto" w:sz="4" w:space="0"/>
              <w:left w:val="single" w:color="auto" w:sz="4" w:space="0"/>
              <w:bottom w:val="single" w:color="auto" w:sz="4" w:space="0"/>
              <w:right w:val="single" w:color="auto" w:sz="4" w:space="0"/>
            </w:tcBorders>
            <w:noWrap w:val="0"/>
            <w:vAlign w:val="center"/>
          </w:tcPr>
          <w:p w14:paraId="0203DC90">
            <w:pPr>
              <w:autoSpaceDE w:val="0"/>
              <w:autoSpaceDN w:val="0"/>
              <w:adjustRightInd w:val="0"/>
              <w:spacing w:line="400" w:lineRule="exact"/>
              <w:rPr>
                <w:rFonts w:eastAsia="仿宋"/>
                <w:sz w:val="24"/>
              </w:rPr>
            </w:pPr>
          </w:p>
        </w:tc>
        <w:tc>
          <w:tcPr>
            <w:tcW w:w="3204" w:type="dxa"/>
            <w:tcBorders>
              <w:top w:val="single" w:color="auto" w:sz="4" w:space="0"/>
              <w:left w:val="single" w:color="auto" w:sz="4" w:space="0"/>
              <w:bottom w:val="single" w:color="auto" w:sz="4" w:space="0"/>
              <w:right w:val="single" w:color="auto" w:sz="4" w:space="0"/>
            </w:tcBorders>
            <w:noWrap w:val="0"/>
            <w:vAlign w:val="top"/>
          </w:tcPr>
          <w:p w14:paraId="7EF65C48">
            <w:pPr>
              <w:autoSpaceDE w:val="0"/>
              <w:autoSpaceDN w:val="0"/>
              <w:adjustRightInd w:val="0"/>
              <w:spacing w:before="120" w:line="400" w:lineRule="exact"/>
              <w:rPr>
                <w:rFonts w:eastAsia="仿宋"/>
                <w:sz w:val="24"/>
              </w:rPr>
            </w:pPr>
          </w:p>
        </w:tc>
        <w:tc>
          <w:tcPr>
            <w:tcW w:w="1072" w:type="dxa"/>
            <w:tcBorders>
              <w:top w:val="single" w:color="auto" w:sz="4" w:space="0"/>
              <w:left w:val="single" w:color="auto" w:sz="4" w:space="0"/>
              <w:bottom w:val="single" w:color="auto" w:sz="4" w:space="0"/>
              <w:right w:val="single" w:color="auto" w:sz="4" w:space="0"/>
            </w:tcBorders>
            <w:noWrap w:val="0"/>
            <w:vAlign w:val="top"/>
          </w:tcPr>
          <w:p w14:paraId="5080D587">
            <w:pPr>
              <w:autoSpaceDE w:val="0"/>
              <w:autoSpaceDN w:val="0"/>
              <w:adjustRightInd w:val="0"/>
              <w:spacing w:before="120" w:line="400" w:lineRule="exact"/>
              <w:rPr>
                <w:rFonts w:eastAsia="仿宋"/>
                <w:sz w:val="24"/>
              </w:rPr>
            </w:pPr>
          </w:p>
        </w:tc>
        <w:tc>
          <w:tcPr>
            <w:tcW w:w="3108" w:type="dxa"/>
            <w:tcBorders>
              <w:top w:val="single" w:color="auto" w:sz="4" w:space="0"/>
              <w:left w:val="single" w:color="auto" w:sz="4" w:space="0"/>
              <w:bottom w:val="single" w:color="auto" w:sz="4" w:space="0"/>
              <w:right w:val="single" w:color="auto" w:sz="4" w:space="0"/>
            </w:tcBorders>
            <w:noWrap w:val="0"/>
            <w:vAlign w:val="top"/>
          </w:tcPr>
          <w:p w14:paraId="0B460B76">
            <w:pPr>
              <w:autoSpaceDE w:val="0"/>
              <w:autoSpaceDN w:val="0"/>
              <w:adjustRightInd w:val="0"/>
              <w:spacing w:before="120" w:line="400" w:lineRule="exact"/>
              <w:rPr>
                <w:rFonts w:eastAsia="仿宋"/>
                <w:sz w:val="24"/>
              </w:rPr>
            </w:pPr>
          </w:p>
        </w:tc>
      </w:tr>
      <w:tr w14:paraId="095CF06E">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1394" w:hRule="atLeast"/>
        </w:trPr>
        <w:tc>
          <w:tcPr>
            <w:tcW w:w="1728" w:type="dxa"/>
            <w:tcBorders>
              <w:top w:val="single" w:color="auto" w:sz="4" w:space="0"/>
              <w:left w:val="single" w:color="auto" w:sz="4" w:space="0"/>
              <w:bottom w:val="single" w:color="auto" w:sz="4" w:space="0"/>
              <w:right w:val="single" w:color="auto" w:sz="4" w:space="0"/>
            </w:tcBorders>
            <w:noWrap w:val="0"/>
            <w:vAlign w:val="center"/>
          </w:tcPr>
          <w:p w14:paraId="19B5731A">
            <w:pPr>
              <w:autoSpaceDE w:val="0"/>
              <w:autoSpaceDN w:val="0"/>
              <w:adjustRightInd w:val="0"/>
              <w:spacing w:line="400" w:lineRule="exact"/>
              <w:rPr>
                <w:rFonts w:eastAsia="仿宋"/>
                <w:sz w:val="24"/>
              </w:rPr>
            </w:pPr>
          </w:p>
        </w:tc>
        <w:tc>
          <w:tcPr>
            <w:tcW w:w="3204" w:type="dxa"/>
            <w:tcBorders>
              <w:top w:val="single" w:color="auto" w:sz="4" w:space="0"/>
              <w:left w:val="single" w:color="auto" w:sz="4" w:space="0"/>
              <w:bottom w:val="single" w:color="auto" w:sz="4" w:space="0"/>
              <w:right w:val="single" w:color="auto" w:sz="4" w:space="0"/>
            </w:tcBorders>
            <w:noWrap w:val="0"/>
            <w:vAlign w:val="top"/>
          </w:tcPr>
          <w:p w14:paraId="18640471">
            <w:pPr>
              <w:autoSpaceDE w:val="0"/>
              <w:autoSpaceDN w:val="0"/>
              <w:adjustRightInd w:val="0"/>
              <w:spacing w:before="120" w:line="400" w:lineRule="exact"/>
              <w:rPr>
                <w:rFonts w:eastAsia="仿宋"/>
                <w:sz w:val="24"/>
              </w:rPr>
            </w:pPr>
          </w:p>
        </w:tc>
        <w:tc>
          <w:tcPr>
            <w:tcW w:w="1072" w:type="dxa"/>
            <w:tcBorders>
              <w:top w:val="single" w:color="auto" w:sz="4" w:space="0"/>
              <w:left w:val="single" w:color="auto" w:sz="4" w:space="0"/>
              <w:bottom w:val="single" w:color="auto" w:sz="4" w:space="0"/>
              <w:right w:val="single" w:color="auto" w:sz="4" w:space="0"/>
            </w:tcBorders>
            <w:noWrap w:val="0"/>
            <w:vAlign w:val="top"/>
          </w:tcPr>
          <w:p w14:paraId="0F3E7886">
            <w:pPr>
              <w:autoSpaceDE w:val="0"/>
              <w:autoSpaceDN w:val="0"/>
              <w:adjustRightInd w:val="0"/>
              <w:spacing w:before="120" w:line="400" w:lineRule="exact"/>
              <w:ind w:left="43"/>
              <w:rPr>
                <w:rFonts w:eastAsia="仿宋"/>
                <w:sz w:val="24"/>
              </w:rPr>
            </w:pPr>
          </w:p>
        </w:tc>
        <w:tc>
          <w:tcPr>
            <w:tcW w:w="3108" w:type="dxa"/>
            <w:tcBorders>
              <w:top w:val="single" w:color="auto" w:sz="4" w:space="0"/>
              <w:left w:val="single" w:color="auto" w:sz="4" w:space="0"/>
              <w:bottom w:val="single" w:color="auto" w:sz="4" w:space="0"/>
              <w:right w:val="single" w:color="auto" w:sz="4" w:space="0"/>
            </w:tcBorders>
            <w:noWrap w:val="0"/>
            <w:vAlign w:val="top"/>
          </w:tcPr>
          <w:p w14:paraId="2CC071AE">
            <w:pPr>
              <w:autoSpaceDE w:val="0"/>
              <w:autoSpaceDN w:val="0"/>
              <w:adjustRightInd w:val="0"/>
              <w:spacing w:before="120" w:line="400" w:lineRule="exact"/>
              <w:ind w:left="43"/>
              <w:rPr>
                <w:rFonts w:eastAsia="仿宋"/>
                <w:sz w:val="24"/>
              </w:rPr>
            </w:pPr>
          </w:p>
        </w:tc>
      </w:tr>
      <w:tr w14:paraId="6C4FD788">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535" w:hRule="atLeast"/>
        </w:trPr>
        <w:tc>
          <w:tcPr>
            <w:tcW w:w="1728" w:type="dxa"/>
            <w:tcBorders>
              <w:top w:val="single" w:color="auto" w:sz="4" w:space="0"/>
              <w:left w:val="single" w:color="auto" w:sz="4" w:space="0"/>
              <w:bottom w:val="single" w:color="auto" w:sz="4" w:space="0"/>
              <w:right w:val="single" w:color="auto" w:sz="4" w:space="0"/>
            </w:tcBorders>
            <w:noWrap w:val="0"/>
            <w:vAlign w:val="center"/>
          </w:tcPr>
          <w:p w14:paraId="5E2B7A7C">
            <w:pPr>
              <w:autoSpaceDE w:val="0"/>
              <w:autoSpaceDN w:val="0"/>
              <w:adjustRightInd w:val="0"/>
              <w:spacing w:line="400" w:lineRule="exact"/>
              <w:rPr>
                <w:rFonts w:eastAsia="仿宋"/>
                <w:sz w:val="24"/>
              </w:rPr>
            </w:pPr>
          </w:p>
        </w:tc>
        <w:tc>
          <w:tcPr>
            <w:tcW w:w="3204" w:type="dxa"/>
            <w:tcBorders>
              <w:top w:val="single" w:color="auto" w:sz="4" w:space="0"/>
              <w:left w:val="single" w:color="auto" w:sz="4" w:space="0"/>
              <w:bottom w:val="single" w:color="auto" w:sz="4" w:space="0"/>
              <w:right w:val="single" w:color="auto" w:sz="4" w:space="0"/>
            </w:tcBorders>
            <w:noWrap w:val="0"/>
            <w:vAlign w:val="top"/>
          </w:tcPr>
          <w:p w14:paraId="23A140D6">
            <w:pPr>
              <w:autoSpaceDE w:val="0"/>
              <w:autoSpaceDN w:val="0"/>
              <w:adjustRightInd w:val="0"/>
              <w:spacing w:before="120" w:line="400" w:lineRule="exact"/>
              <w:rPr>
                <w:rFonts w:eastAsia="仿宋"/>
                <w:sz w:val="24"/>
              </w:rPr>
            </w:pPr>
          </w:p>
        </w:tc>
        <w:tc>
          <w:tcPr>
            <w:tcW w:w="1072" w:type="dxa"/>
            <w:tcBorders>
              <w:top w:val="single" w:color="auto" w:sz="4" w:space="0"/>
              <w:left w:val="single" w:color="auto" w:sz="4" w:space="0"/>
              <w:bottom w:val="single" w:color="auto" w:sz="4" w:space="0"/>
              <w:right w:val="single" w:color="auto" w:sz="4" w:space="0"/>
            </w:tcBorders>
            <w:noWrap w:val="0"/>
            <w:vAlign w:val="top"/>
          </w:tcPr>
          <w:p w14:paraId="435D7864">
            <w:pPr>
              <w:autoSpaceDE w:val="0"/>
              <w:autoSpaceDN w:val="0"/>
              <w:adjustRightInd w:val="0"/>
              <w:spacing w:before="120" w:line="400" w:lineRule="exact"/>
              <w:rPr>
                <w:rFonts w:eastAsia="仿宋"/>
                <w:sz w:val="24"/>
              </w:rPr>
            </w:pPr>
          </w:p>
        </w:tc>
        <w:tc>
          <w:tcPr>
            <w:tcW w:w="3108" w:type="dxa"/>
            <w:tcBorders>
              <w:top w:val="single" w:color="auto" w:sz="4" w:space="0"/>
              <w:left w:val="single" w:color="auto" w:sz="4" w:space="0"/>
              <w:bottom w:val="single" w:color="auto" w:sz="4" w:space="0"/>
              <w:right w:val="single" w:color="auto" w:sz="4" w:space="0"/>
            </w:tcBorders>
            <w:noWrap w:val="0"/>
            <w:vAlign w:val="top"/>
          </w:tcPr>
          <w:p w14:paraId="6944A83C">
            <w:pPr>
              <w:autoSpaceDE w:val="0"/>
              <w:autoSpaceDN w:val="0"/>
              <w:adjustRightInd w:val="0"/>
              <w:spacing w:before="120" w:line="400" w:lineRule="exact"/>
              <w:rPr>
                <w:rFonts w:eastAsia="仿宋"/>
                <w:sz w:val="24"/>
              </w:rPr>
            </w:pPr>
          </w:p>
        </w:tc>
      </w:tr>
      <w:tr w14:paraId="06F4DFEF">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535" w:hRule="atLeast"/>
        </w:trPr>
        <w:tc>
          <w:tcPr>
            <w:tcW w:w="1728" w:type="dxa"/>
            <w:tcBorders>
              <w:top w:val="single" w:color="auto" w:sz="4" w:space="0"/>
              <w:left w:val="single" w:color="auto" w:sz="4" w:space="0"/>
              <w:bottom w:val="single" w:color="auto" w:sz="4" w:space="0"/>
              <w:right w:val="single" w:color="auto" w:sz="4" w:space="0"/>
            </w:tcBorders>
            <w:noWrap w:val="0"/>
            <w:vAlign w:val="center"/>
          </w:tcPr>
          <w:p w14:paraId="578A6FA9">
            <w:pPr>
              <w:autoSpaceDE w:val="0"/>
              <w:autoSpaceDN w:val="0"/>
              <w:adjustRightInd w:val="0"/>
              <w:spacing w:line="400" w:lineRule="exact"/>
              <w:rPr>
                <w:rFonts w:eastAsia="仿宋"/>
                <w:sz w:val="24"/>
              </w:rPr>
            </w:pPr>
          </w:p>
        </w:tc>
        <w:tc>
          <w:tcPr>
            <w:tcW w:w="3204" w:type="dxa"/>
            <w:tcBorders>
              <w:top w:val="single" w:color="auto" w:sz="4" w:space="0"/>
              <w:left w:val="single" w:color="auto" w:sz="4" w:space="0"/>
              <w:bottom w:val="single" w:color="auto" w:sz="4" w:space="0"/>
              <w:right w:val="single" w:color="auto" w:sz="4" w:space="0"/>
            </w:tcBorders>
            <w:noWrap w:val="0"/>
            <w:vAlign w:val="top"/>
          </w:tcPr>
          <w:p w14:paraId="4D0E735F">
            <w:pPr>
              <w:autoSpaceDE w:val="0"/>
              <w:autoSpaceDN w:val="0"/>
              <w:adjustRightInd w:val="0"/>
              <w:spacing w:before="120" w:line="400" w:lineRule="exact"/>
              <w:rPr>
                <w:rFonts w:eastAsia="仿宋"/>
                <w:sz w:val="24"/>
              </w:rPr>
            </w:pPr>
          </w:p>
        </w:tc>
        <w:tc>
          <w:tcPr>
            <w:tcW w:w="1072" w:type="dxa"/>
            <w:tcBorders>
              <w:top w:val="single" w:color="auto" w:sz="4" w:space="0"/>
              <w:left w:val="single" w:color="auto" w:sz="4" w:space="0"/>
              <w:bottom w:val="single" w:color="auto" w:sz="4" w:space="0"/>
              <w:right w:val="single" w:color="auto" w:sz="4" w:space="0"/>
            </w:tcBorders>
            <w:noWrap w:val="0"/>
            <w:vAlign w:val="top"/>
          </w:tcPr>
          <w:p w14:paraId="17C76C57">
            <w:pPr>
              <w:autoSpaceDE w:val="0"/>
              <w:autoSpaceDN w:val="0"/>
              <w:adjustRightInd w:val="0"/>
              <w:spacing w:before="120" w:line="400" w:lineRule="exact"/>
              <w:rPr>
                <w:rFonts w:eastAsia="仿宋"/>
                <w:sz w:val="24"/>
              </w:rPr>
            </w:pPr>
          </w:p>
        </w:tc>
        <w:tc>
          <w:tcPr>
            <w:tcW w:w="3108" w:type="dxa"/>
            <w:tcBorders>
              <w:top w:val="single" w:color="auto" w:sz="4" w:space="0"/>
              <w:left w:val="single" w:color="auto" w:sz="4" w:space="0"/>
              <w:bottom w:val="single" w:color="auto" w:sz="4" w:space="0"/>
              <w:right w:val="single" w:color="auto" w:sz="4" w:space="0"/>
            </w:tcBorders>
            <w:noWrap w:val="0"/>
            <w:vAlign w:val="top"/>
          </w:tcPr>
          <w:p w14:paraId="394D5E91">
            <w:pPr>
              <w:autoSpaceDE w:val="0"/>
              <w:autoSpaceDN w:val="0"/>
              <w:adjustRightInd w:val="0"/>
              <w:spacing w:before="120" w:line="400" w:lineRule="exact"/>
              <w:rPr>
                <w:rFonts w:eastAsia="仿宋"/>
                <w:sz w:val="24"/>
              </w:rPr>
            </w:pPr>
          </w:p>
        </w:tc>
      </w:tr>
      <w:tr w14:paraId="77F7984E">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802" w:hRule="atLeast"/>
        </w:trPr>
        <w:tc>
          <w:tcPr>
            <w:tcW w:w="1728" w:type="dxa"/>
            <w:tcBorders>
              <w:top w:val="single" w:color="auto" w:sz="4" w:space="0"/>
              <w:left w:val="single" w:color="auto" w:sz="4" w:space="0"/>
              <w:bottom w:val="single" w:color="auto" w:sz="4" w:space="0"/>
              <w:right w:val="single" w:color="auto" w:sz="4" w:space="0"/>
            </w:tcBorders>
            <w:noWrap w:val="0"/>
            <w:vAlign w:val="center"/>
          </w:tcPr>
          <w:p w14:paraId="7D455F02">
            <w:pPr>
              <w:autoSpaceDE w:val="0"/>
              <w:autoSpaceDN w:val="0"/>
              <w:adjustRightInd w:val="0"/>
              <w:spacing w:line="400" w:lineRule="exact"/>
              <w:rPr>
                <w:rFonts w:eastAsia="仿宋"/>
                <w:sz w:val="24"/>
              </w:rPr>
            </w:pPr>
          </w:p>
        </w:tc>
        <w:tc>
          <w:tcPr>
            <w:tcW w:w="3204" w:type="dxa"/>
            <w:tcBorders>
              <w:top w:val="single" w:color="auto" w:sz="4" w:space="0"/>
              <w:left w:val="single" w:color="auto" w:sz="4" w:space="0"/>
              <w:bottom w:val="single" w:color="auto" w:sz="4" w:space="0"/>
              <w:right w:val="single" w:color="auto" w:sz="4" w:space="0"/>
            </w:tcBorders>
            <w:noWrap w:val="0"/>
            <w:vAlign w:val="top"/>
          </w:tcPr>
          <w:p w14:paraId="548B2682">
            <w:pPr>
              <w:autoSpaceDE w:val="0"/>
              <w:autoSpaceDN w:val="0"/>
              <w:adjustRightInd w:val="0"/>
              <w:spacing w:before="120" w:line="400" w:lineRule="exact"/>
              <w:rPr>
                <w:rFonts w:eastAsia="仿宋"/>
                <w:sz w:val="24"/>
              </w:rPr>
            </w:pPr>
          </w:p>
        </w:tc>
        <w:tc>
          <w:tcPr>
            <w:tcW w:w="1072" w:type="dxa"/>
            <w:tcBorders>
              <w:top w:val="single" w:color="auto" w:sz="4" w:space="0"/>
              <w:left w:val="single" w:color="auto" w:sz="4" w:space="0"/>
              <w:bottom w:val="single" w:color="auto" w:sz="4" w:space="0"/>
              <w:right w:val="single" w:color="auto" w:sz="4" w:space="0"/>
            </w:tcBorders>
            <w:noWrap w:val="0"/>
            <w:vAlign w:val="top"/>
          </w:tcPr>
          <w:p w14:paraId="2079D04B">
            <w:pPr>
              <w:autoSpaceDE w:val="0"/>
              <w:autoSpaceDN w:val="0"/>
              <w:adjustRightInd w:val="0"/>
              <w:spacing w:before="120" w:line="400" w:lineRule="exact"/>
              <w:rPr>
                <w:rFonts w:eastAsia="仿宋"/>
                <w:sz w:val="24"/>
              </w:rPr>
            </w:pPr>
          </w:p>
        </w:tc>
        <w:tc>
          <w:tcPr>
            <w:tcW w:w="3108" w:type="dxa"/>
            <w:tcBorders>
              <w:top w:val="single" w:color="auto" w:sz="4" w:space="0"/>
              <w:left w:val="single" w:color="auto" w:sz="4" w:space="0"/>
              <w:bottom w:val="single" w:color="auto" w:sz="4" w:space="0"/>
              <w:right w:val="single" w:color="auto" w:sz="4" w:space="0"/>
            </w:tcBorders>
            <w:noWrap w:val="0"/>
            <w:vAlign w:val="top"/>
          </w:tcPr>
          <w:p w14:paraId="015E4FBE">
            <w:pPr>
              <w:autoSpaceDE w:val="0"/>
              <w:autoSpaceDN w:val="0"/>
              <w:adjustRightInd w:val="0"/>
              <w:spacing w:before="120" w:line="400" w:lineRule="exact"/>
              <w:rPr>
                <w:rFonts w:eastAsia="仿宋"/>
                <w:sz w:val="24"/>
              </w:rPr>
            </w:pPr>
          </w:p>
        </w:tc>
      </w:tr>
      <w:tr w14:paraId="3A1357D7">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802" w:hRule="atLeast"/>
        </w:trPr>
        <w:tc>
          <w:tcPr>
            <w:tcW w:w="1728" w:type="dxa"/>
            <w:tcBorders>
              <w:top w:val="single" w:color="auto" w:sz="4" w:space="0"/>
              <w:left w:val="single" w:color="auto" w:sz="4" w:space="0"/>
              <w:bottom w:val="single" w:color="auto" w:sz="4" w:space="0"/>
              <w:right w:val="single" w:color="auto" w:sz="4" w:space="0"/>
            </w:tcBorders>
            <w:noWrap w:val="0"/>
            <w:vAlign w:val="center"/>
          </w:tcPr>
          <w:p w14:paraId="22BCB143">
            <w:pPr>
              <w:autoSpaceDE w:val="0"/>
              <w:autoSpaceDN w:val="0"/>
              <w:adjustRightInd w:val="0"/>
              <w:spacing w:line="400" w:lineRule="exact"/>
              <w:rPr>
                <w:rFonts w:eastAsia="仿宋"/>
                <w:sz w:val="24"/>
              </w:rPr>
            </w:pPr>
          </w:p>
        </w:tc>
        <w:tc>
          <w:tcPr>
            <w:tcW w:w="3204" w:type="dxa"/>
            <w:tcBorders>
              <w:top w:val="single" w:color="auto" w:sz="4" w:space="0"/>
              <w:left w:val="single" w:color="auto" w:sz="4" w:space="0"/>
              <w:bottom w:val="single" w:color="auto" w:sz="4" w:space="0"/>
              <w:right w:val="single" w:color="auto" w:sz="4" w:space="0"/>
            </w:tcBorders>
            <w:noWrap w:val="0"/>
            <w:vAlign w:val="top"/>
          </w:tcPr>
          <w:p w14:paraId="1A168217">
            <w:pPr>
              <w:autoSpaceDE w:val="0"/>
              <w:autoSpaceDN w:val="0"/>
              <w:adjustRightInd w:val="0"/>
              <w:spacing w:before="120" w:line="400" w:lineRule="exact"/>
              <w:rPr>
                <w:rFonts w:eastAsia="仿宋"/>
                <w:sz w:val="24"/>
              </w:rPr>
            </w:pPr>
          </w:p>
        </w:tc>
        <w:tc>
          <w:tcPr>
            <w:tcW w:w="1072" w:type="dxa"/>
            <w:tcBorders>
              <w:top w:val="single" w:color="auto" w:sz="4" w:space="0"/>
              <w:left w:val="single" w:color="auto" w:sz="4" w:space="0"/>
              <w:bottom w:val="single" w:color="auto" w:sz="4" w:space="0"/>
              <w:right w:val="single" w:color="auto" w:sz="4" w:space="0"/>
            </w:tcBorders>
            <w:noWrap w:val="0"/>
            <w:vAlign w:val="top"/>
          </w:tcPr>
          <w:p w14:paraId="794A9D3B">
            <w:pPr>
              <w:autoSpaceDE w:val="0"/>
              <w:autoSpaceDN w:val="0"/>
              <w:adjustRightInd w:val="0"/>
              <w:spacing w:before="120" w:line="400" w:lineRule="exact"/>
              <w:rPr>
                <w:rFonts w:eastAsia="仿宋"/>
                <w:sz w:val="24"/>
              </w:rPr>
            </w:pPr>
          </w:p>
        </w:tc>
        <w:tc>
          <w:tcPr>
            <w:tcW w:w="3108" w:type="dxa"/>
            <w:tcBorders>
              <w:top w:val="single" w:color="auto" w:sz="4" w:space="0"/>
              <w:left w:val="single" w:color="auto" w:sz="4" w:space="0"/>
              <w:bottom w:val="single" w:color="auto" w:sz="4" w:space="0"/>
              <w:right w:val="single" w:color="auto" w:sz="4" w:space="0"/>
            </w:tcBorders>
            <w:noWrap w:val="0"/>
            <w:vAlign w:val="top"/>
          </w:tcPr>
          <w:p w14:paraId="1E19D000">
            <w:pPr>
              <w:autoSpaceDE w:val="0"/>
              <w:autoSpaceDN w:val="0"/>
              <w:adjustRightInd w:val="0"/>
              <w:spacing w:before="120" w:line="400" w:lineRule="exact"/>
              <w:rPr>
                <w:rFonts w:eastAsia="仿宋"/>
                <w:sz w:val="24"/>
              </w:rPr>
            </w:pPr>
          </w:p>
        </w:tc>
      </w:tr>
      <w:tr w14:paraId="4A411347">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802" w:hRule="atLeast"/>
        </w:trPr>
        <w:tc>
          <w:tcPr>
            <w:tcW w:w="1728" w:type="dxa"/>
            <w:tcBorders>
              <w:top w:val="single" w:color="auto" w:sz="4" w:space="0"/>
              <w:left w:val="single" w:color="auto" w:sz="4" w:space="0"/>
              <w:bottom w:val="single" w:color="auto" w:sz="4" w:space="0"/>
              <w:right w:val="single" w:color="auto" w:sz="4" w:space="0"/>
            </w:tcBorders>
            <w:noWrap w:val="0"/>
            <w:vAlign w:val="center"/>
          </w:tcPr>
          <w:p w14:paraId="68173D2C">
            <w:pPr>
              <w:autoSpaceDE w:val="0"/>
              <w:autoSpaceDN w:val="0"/>
              <w:adjustRightInd w:val="0"/>
              <w:spacing w:line="400" w:lineRule="exact"/>
              <w:rPr>
                <w:rFonts w:eastAsia="仿宋"/>
                <w:sz w:val="24"/>
              </w:rPr>
            </w:pPr>
          </w:p>
        </w:tc>
        <w:tc>
          <w:tcPr>
            <w:tcW w:w="3204" w:type="dxa"/>
            <w:tcBorders>
              <w:top w:val="single" w:color="auto" w:sz="4" w:space="0"/>
              <w:left w:val="single" w:color="auto" w:sz="4" w:space="0"/>
              <w:bottom w:val="single" w:color="auto" w:sz="4" w:space="0"/>
              <w:right w:val="single" w:color="auto" w:sz="4" w:space="0"/>
            </w:tcBorders>
            <w:noWrap w:val="0"/>
            <w:vAlign w:val="top"/>
          </w:tcPr>
          <w:p w14:paraId="3B0E6965">
            <w:pPr>
              <w:autoSpaceDE w:val="0"/>
              <w:autoSpaceDN w:val="0"/>
              <w:adjustRightInd w:val="0"/>
              <w:spacing w:before="120" w:line="400" w:lineRule="exact"/>
              <w:rPr>
                <w:rFonts w:eastAsia="仿宋"/>
                <w:sz w:val="24"/>
              </w:rPr>
            </w:pPr>
          </w:p>
        </w:tc>
        <w:tc>
          <w:tcPr>
            <w:tcW w:w="1072" w:type="dxa"/>
            <w:tcBorders>
              <w:top w:val="single" w:color="auto" w:sz="4" w:space="0"/>
              <w:left w:val="single" w:color="auto" w:sz="4" w:space="0"/>
              <w:bottom w:val="single" w:color="auto" w:sz="4" w:space="0"/>
              <w:right w:val="single" w:color="auto" w:sz="4" w:space="0"/>
            </w:tcBorders>
            <w:noWrap w:val="0"/>
            <w:vAlign w:val="top"/>
          </w:tcPr>
          <w:p w14:paraId="565C9B89">
            <w:pPr>
              <w:autoSpaceDE w:val="0"/>
              <w:autoSpaceDN w:val="0"/>
              <w:adjustRightInd w:val="0"/>
              <w:spacing w:before="120" w:line="400" w:lineRule="exact"/>
              <w:rPr>
                <w:rFonts w:eastAsia="仿宋"/>
                <w:sz w:val="24"/>
              </w:rPr>
            </w:pPr>
          </w:p>
        </w:tc>
        <w:tc>
          <w:tcPr>
            <w:tcW w:w="3108" w:type="dxa"/>
            <w:tcBorders>
              <w:top w:val="single" w:color="auto" w:sz="4" w:space="0"/>
              <w:left w:val="single" w:color="auto" w:sz="4" w:space="0"/>
              <w:bottom w:val="single" w:color="auto" w:sz="4" w:space="0"/>
              <w:right w:val="single" w:color="auto" w:sz="4" w:space="0"/>
            </w:tcBorders>
            <w:noWrap w:val="0"/>
            <w:vAlign w:val="top"/>
          </w:tcPr>
          <w:p w14:paraId="603E36B4">
            <w:pPr>
              <w:autoSpaceDE w:val="0"/>
              <w:autoSpaceDN w:val="0"/>
              <w:adjustRightInd w:val="0"/>
              <w:spacing w:before="120" w:line="400" w:lineRule="exact"/>
              <w:rPr>
                <w:rFonts w:eastAsia="仿宋"/>
                <w:sz w:val="24"/>
              </w:rPr>
            </w:pPr>
          </w:p>
        </w:tc>
      </w:tr>
      <w:tr w14:paraId="17C80710">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535" w:hRule="atLeast"/>
        </w:trPr>
        <w:tc>
          <w:tcPr>
            <w:tcW w:w="1728" w:type="dxa"/>
            <w:tcBorders>
              <w:top w:val="single" w:color="auto" w:sz="4" w:space="0"/>
              <w:left w:val="single" w:color="auto" w:sz="4" w:space="0"/>
              <w:bottom w:val="single" w:color="auto" w:sz="4" w:space="0"/>
              <w:right w:val="single" w:color="auto" w:sz="4" w:space="0"/>
            </w:tcBorders>
            <w:noWrap w:val="0"/>
            <w:vAlign w:val="center"/>
          </w:tcPr>
          <w:p w14:paraId="575FE2BB">
            <w:pPr>
              <w:autoSpaceDE w:val="0"/>
              <w:autoSpaceDN w:val="0"/>
              <w:adjustRightInd w:val="0"/>
              <w:spacing w:before="120" w:line="400" w:lineRule="exact"/>
              <w:rPr>
                <w:rFonts w:eastAsia="仿宋"/>
                <w:sz w:val="24"/>
              </w:rPr>
            </w:pPr>
            <w:r>
              <w:rPr>
                <w:rFonts w:eastAsia="仿宋"/>
                <w:sz w:val="24"/>
              </w:rPr>
              <w:t>……</w:t>
            </w:r>
          </w:p>
        </w:tc>
        <w:tc>
          <w:tcPr>
            <w:tcW w:w="3204" w:type="dxa"/>
            <w:tcBorders>
              <w:top w:val="single" w:color="auto" w:sz="4" w:space="0"/>
              <w:left w:val="single" w:color="auto" w:sz="4" w:space="0"/>
              <w:bottom w:val="single" w:color="auto" w:sz="4" w:space="0"/>
              <w:right w:val="single" w:color="auto" w:sz="4" w:space="0"/>
            </w:tcBorders>
            <w:noWrap w:val="0"/>
            <w:vAlign w:val="top"/>
          </w:tcPr>
          <w:p w14:paraId="463DC602">
            <w:pPr>
              <w:autoSpaceDE w:val="0"/>
              <w:autoSpaceDN w:val="0"/>
              <w:adjustRightInd w:val="0"/>
              <w:spacing w:before="120" w:line="400" w:lineRule="exact"/>
              <w:rPr>
                <w:rFonts w:eastAsia="仿宋"/>
                <w:sz w:val="24"/>
              </w:rPr>
            </w:pPr>
          </w:p>
        </w:tc>
        <w:tc>
          <w:tcPr>
            <w:tcW w:w="1072" w:type="dxa"/>
            <w:tcBorders>
              <w:top w:val="single" w:color="auto" w:sz="4" w:space="0"/>
              <w:left w:val="single" w:color="auto" w:sz="4" w:space="0"/>
              <w:bottom w:val="single" w:color="auto" w:sz="4" w:space="0"/>
              <w:right w:val="single" w:color="auto" w:sz="4" w:space="0"/>
            </w:tcBorders>
            <w:noWrap w:val="0"/>
            <w:vAlign w:val="top"/>
          </w:tcPr>
          <w:p w14:paraId="7F0572DD">
            <w:pPr>
              <w:autoSpaceDE w:val="0"/>
              <w:autoSpaceDN w:val="0"/>
              <w:adjustRightInd w:val="0"/>
              <w:spacing w:before="120" w:line="400" w:lineRule="exact"/>
              <w:rPr>
                <w:rFonts w:eastAsia="仿宋"/>
                <w:sz w:val="24"/>
              </w:rPr>
            </w:pPr>
          </w:p>
        </w:tc>
        <w:tc>
          <w:tcPr>
            <w:tcW w:w="3108" w:type="dxa"/>
            <w:tcBorders>
              <w:top w:val="single" w:color="auto" w:sz="4" w:space="0"/>
              <w:left w:val="single" w:color="auto" w:sz="4" w:space="0"/>
              <w:bottom w:val="single" w:color="auto" w:sz="4" w:space="0"/>
              <w:right w:val="single" w:color="auto" w:sz="4" w:space="0"/>
            </w:tcBorders>
            <w:noWrap w:val="0"/>
            <w:vAlign w:val="top"/>
          </w:tcPr>
          <w:p w14:paraId="4AB17534">
            <w:pPr>
              <w:autoSpaceDE w:val="0"/>
              <w:autoSpaceDN w:val="0"/>
              <w:adjustRightInd w:val="0"/>
              <w:spacing w:before="120" w:line="400" w:lineRule="exact"/>
              <w:rPr>
                <w:rFonts w:eastAsia="仿宋"/>
                <w:sz w:val="24"/>
              </w:rPr>
            </w:pPr>
          </w:p>
        </w:tc>
      </w:tr>
    </w:tbl>
    <w:p w14:paraId="6A60519F">
      <w:pPr>
        <w:autoSpaceDE w:val="0"/>
        <w:autoSpaceDN w:val="0"/>
        <w:adjustRightInd w:val="0"/>
        <w:spacing w:before="120" w:line="400" w:lineRule="exact"/>
        <w:rPr>
          <w:rFonts w:eastAsia="仿宋"/>
          <w:sz w:val="24"/>
        </w:rPr>
      </w:pPr>
    </w:p>
    <w:p w14:paraId="3F0C3BD3">
      <w:pPr>
        <w:autoSpaceDE w:val="0"/>
        <w:autoSpaceDN w:val="0"/>
        <w:adjustRightInd w:val="0"/>
        <w:spacing w:before="120" w:line="400" w:lineRule="exact"/>
        <w:rPr>
          <w:rFonts w:eastAsia="仿宋"/>
          <w:sz w:val="24"/>
        </w:rPr>
      </w:pPr>
    </w:p>
    <w:p w14:paraId="04118F26">
      <w:pPr>
        <w:autoSpaceDE w:val="0"/>
        <w:autoSpaceDN w:val="0"/>
        <w:adjustRightInd w:val="0"/>
        <w:spacing w:before="120" w:line="400" w:lineRule="exact"/>
        <w:rPr>
          <w:rFonts w:eastAsia="仿宋"/>
          <w:sz w:val="24"/>
        </w:rPr>
      </w:pPr>
    </w:p>
    <w:p w14:paraId="5338BEE1">
      <w:pPr>
        <w:autoSpaceDE w:val="0"/>
        <w:autoSpaceDN w:val="0"/>
        <w:adjustRightInd w:val="0"/>
        <w:spacing w:before="120" w:line="400" w:lineRule="exact"/>
        <w:rPr>
          <w:rFonts w:ascii="仿宋" w:eastAsia="仿宋" w:cs="仿宋"/>
          <w:sz w:val="24"/>
          <w:lang w:val="zh-CN"/>
        </w:rPr>
      </w:pPr>
      <w:r>
        <w:rPr>
          <w:rFonts w:ascii="仿宋" w:eastAsia="仿宋" w:cs="仿宋"/>
          <w:sz w:val="24"/>
          <w:lang w:val="zh-CN"/>
        </w:rPr>
        <w:t xml:space="preserve">       </w:t>
      </w:r>
    </w:p>
    <w:p w14:paraId="65457E59">
      <w:pPr>
        <w:autoSpaceDE w:val="0"/>
        <w:autoSpaceDN w:val="0"/>
        <w:adjustRightInd w:val="0"/>
        <w:spacing w:before="120" w:line="400" w:lineRule="exact"/>
        <w:rPr>
          <w:rFonts w:eastAsia="仿宋"/>
          <w:b/>
          <w:bCs/>
          <w:sz w:val="24"/>
        </w:rPr>
      </w:pPr>
      <w:r>
        <w:rPr>
          <w:rFonts w:hint="eastAsia" w:ascii="仿宋" w:eastAsia="仿宋" w:cs="仿宋"/>
          <w:sz w:val="24"/>
          <w:lang w:val="zh-CN"/>
        </w:rPr>
        <w:t>日期：</w:t>
      </w:r>
      <w:r>
        <w:rPr>
          <w:rFonts w:ascii="仿宋" w:eastAsia="仿宋" w:cs="仿宋"/>
          <w:sz w:val="24"/>
          <w:lang w:val="zh-CN"/>
        </w:rPr>
        <w:t>20</w:t>
      </w:r>
      <w:r>
        <w:rPr>
          <w:rFonts w:ascii="仿宋" w:eastAsia="仿宋" w:cs="仿宋"/>
          <w:sz w:val="24"/>
          <w:u w:val="single"/>
          <w:lang w:val="zh-CN"/>
        </w:rPr>
        <w:t xml:space="preserve">  </w:t>
      </w:r>
      <w:r>
        <w:rPr>
          <w:rFonts w:hint="eastAsia" w:ascii="仿宋" w:eastAsia="仿宋" w:cs="仿宋"/>
          <w:sz w:val="24"/>
          <w:lang w:val="zh-CN"/>
        </w:rPr>
        <w:t>年</w:t>
      </w:r>
      <w:r>
        <w:rPr>
          <w:rFonts w:ascii="仿宋" w:eastAsia="仿宋" w:cs="仿宋"/>
          <w:sz w:val="24"/>
          <w:u w:val="single"/>
          <w:lang w:val="zh-CN"/>
        </w:rPr>
        <w:t xml:space="preserve">  </w:t>
      </w:r>
      <w:r>
        <w:rPr>
          <w:rFonts w:hint="eastAsia" w:ascii="仿宋" w:eastAsia="仿宋" w:cs="仿宋"/>
          <w:sz w:val="24"/>
          <w:lang w:val="zh-CN"/>
        </w:rPr>
        <w:t>月</w:t>
      </w:r>
      <w:r>
        <w:rPr>
          <w:rFonts w:ascii="仿宋" w:eastAsia="仿宋" w:cs="仿宋"/>
          <w:sz w:val="24"/>
          <w:u w:val="single"/>
          <w:lang w:val="zh-CN"/>
        </w:rPr>
        <w:t xml:space="preserve">  </w:t>
      </w:r>
      <w:r>
        <w:rPr>
          <w:rFonts w:hint="eastAsia" w:ascii="仿宋" w:eastAsia="仿宋" w:cs="仿宋"/>
          <w:sz w:val="24"/>
          <w:lang w:val="zh-CN"/>
        </w:rPr>
        <w:t>日</w:t>
      </w:r>
    </w:p>
    <w:p w14:paraId="6D4B8182">
      <w:pPr>
        <w:widowControl/>
        <w:autoSpaceDE w:val="0"/>
        <w:autoSpaceDN w:val="0"/>
        <w:adjustRightInd w:val="0"/>
        <w:spacing w:line="400" w:lineRule="exact"/>
        <w:rPr>
          <w:rFonts w:ascii="仿宋" w:hAnsi="仿宋" w:eastAsia="仿宋"/>
          <w:kern w:val="1"/>
          <w:sz w:val="24"/>
        </w:rPr>
      </w:pPr>
      <w:r>
        <w:rPr>
          <w:rFonts w:ascii="仿宋" w:hAnsi="仿宋" w:eastAsia="仿宋"/>
          <w:kern w:val="1"/>
          <w:sz w:val="24"/>
        </w:rPr>
        <w:br w:type="page"/>
      </w:r>
    </w:p>
    <w:p w14:paraId="546F14F0">
      <w:pPr>
        <w:widowControl/>
        <w:autoSpaceDE w:val="0"/>
        <w:autoSpaceDN w:val="0"/>
        <w:adjustRightInd w:val="0"/>
        <w:spacing w:line="400" w:lineRule="exact"/>
        <w:rPr>
          <w:rFonts w:ascii="仿宋" w:hAnsi="仿宋" w:eastAsia="仿宋"/>
          <w:kern w:val="1"/>
          <w:sz w:val="24"/>
        </w:rPr>
      </w:pPr>
      <w:r>
        <w:rPr>
          <w:rFonts w:hint="eastAsia" w:ascii="仿宋" w:hAnsi="仿宋" w:eastAsia="仿宋"/>
          <w:kern w:val="1"/>
          <w:sz w:val="24"/>
        </w:rPr>
        <w:t>附件10：</w:t>
      </w:r>
    </w:p>
    <w:p w14:paraId="2CF07B54">
      <w:pPr>
        <w:widowControl/>
        <w:autoSpaceDE w:val="0"/>
        <w:autoSpaceDN w:val="0"/>
        <w:adjustRightInd w:val="0"/>
        <w:spacing w:line="400" w:lineRule="exact"/>
        <w:ind w:firstLine="630"/>
        <w:jc w:val="center"/>
        <w:rPr>
          <w:rFonts w:ascii="仿宋" w:hAnsi="仿宋" w:eastAsia="仿宋"/>
          <w:kern w:val="1"/>
          <w:sz w:val="28"/>
          <w:szCs w:val="28"/>
        </w:rPr>
      </w:pPr>
      <w:r>
        <w:rPr>
          <w:rFonts w:hint="eastAsia" w:ascii="仿宋" w:hAnsi="仿宋" w:eastAsia="仿宋" w:cs="宋体"/>
          <w:kern w:val="1"/>
          <w:sz w:val="28"/>
          <w:szCs w:val="28"/>
        </w:rPr>
        <w:t>联合投标协议书</w:t>
      </w:r>
    </w:p>
    <w:p w14:paraId="5F814E3A">
      <w:pPr>
        <w:widowControl/>
        <w:autoSpaceDE w:val="0"/>
        <w:autoSpaceDN w:val="0"/>
        <w:adjustRightInd w:val="0"/>
        <w:spacing w:line="440" w:lineRule="exact"/>
        <w:rPr>
          <w:rFonts w:ascii="仿宋" w:hAnsi="仿宋" w:eastAsia="仿宋"/>
          <w:kern w:val="1"/>
          <w:sz w:val="24"/>
        </w:rPr>
      </w:pPr>
      <w:r>
        <w:rPr>
          <w:rFonts w:hint="eastAsia" w:ascii="仿宋" w:hAnsi="仿宋" w:eastAsia="仿宋"/>
          <w:kern w:val="1"/>
          <w:sz w:val="24"/>
        </w:rPr>
        <w:t>甲方：</w:t>
      </w:r>
    </w:p>
    <w:p w14:paraId="033AAA61">
      <w:pPr>
        <w:widowControl/>
        <w:autoSpaceDE w:val="0"/>
        <w:autoSpaceDN w:val="0"/>
        <w:adjustRightInd w:val="0"/>
        <w:spacing w:line="440" w:lineRule="exact"/>
        <w:rPr>
          <w:rFonts w:ascii="仿宋" w:hAnsi="仿宋" w:eastAsia="仿宋"/>
          <w:kern w:val="1"/>
          <w:sz w:val="24"/>
        </w:rPr>
      </w:pPr>
      <w:r>
        <w:rPr>
          <w:rFonts w:hint="eastAsia" w:ascii="仿宋" w:hAnsi="仿宋" w:eastAsia="仿宋"/>
          <w:kern w:val="1"/>
          <w:sz w:val="24"/>
        </w:rPr>
        <w:t>乙方：</w:t>
      </w:r>
    </w:p>
    <w:p w14:paraId="7ECE31CC">
      <w:pPr>
        <w:widowControl/>
        <w:autoSpaceDE w:val="0"/>
        <w:autoSpaceDN w:val="0"/>
        <w:adjustRightInd w:val="0"/>
        <w:spacing w:line="440" w:lineRule="exact"/>
        <w:rPr>
          <w:rFonts w:ascii="仿宋" w:hAnsi="仿宋" w:eastAsia="仿宋"/>
          <w:kern w:val="1"/>
          <w:sz w:val="24"/>
        </w:rPr>
      </w:pPr>
      <w:r>
        <w:rPr>
          <w:rFonts w:hint="eastAsia" w:ascii="仿宋" w:hAnsi="仿宋" w:eastAsia="仿宋"/>
          <w:kern w:val="1"/>
          <w:sz w:val="24"/>
        </w:rPr>
        <w:t>（如果两个以上的自然人、法人或者其他组织组成一个联合，可按照甲、乙、丙、丁…序列增加）</w:t>
      </w:r>
    </w:p>
    <w:p w14:paraId="3954F416">
      <w:pPr>
        <w:widowControl/>
        <w:autoSpaceDE w:val="0"/>
        <w:autoSpaceDN w:val="0"/>
        <w:adjustRightInd w:val="0"/>
        <w:spacing w:line="440" w:lineRule="exact"/>
        <w:rPr>
          <w:rFonts w:ascii="仿宋" w:hAnsi="仿宋" w:eastAsia="仿宋"/>
          <w:kern w:val="1"/>
          <w:sz w:val="24"/>
        </w:rPr>
      </w:pPr>
      <w:r>
        <w:rPr>
          <w:rFonts w:hint="eastAsia" w:ascii="仿宋" w:hAnsi="仿宋" w:eastAsia="仿宋"/>
          <w:kern w:val="1"/>
          <w:sz w:val="24"/>
        </w:rPr>
        <w:t>联合体各方经协商，就响应</w:t>
      </w:r>
      <w:r>
        <w:rPr>
          <w:rFonts w:hint="eastAsia" w:ascii="仿宋" w:hAnsi="仿宋" w:eastAsia="仿宋"/>
          <w:kern w:val="1"/>
          <w:sz w:val="24"/>
          <w:u w:val="single"/>
        </w:rPr>
        <w:t>（采购人名称）</w:t>
      </w:r>
      <w:r>
        <w:rPr>
          <w:rFonts w:hint="eastAsia" w:ascii="仿宋" w:hAnsi="仿宋" w:eastAsia="仿宋"/>
          <w:kern w:val="1"/>
          <w:sz w:val="24"/>
        </w:rPr>
        <w:t>组织实施</w:t>
      </w:r>
      <w:r>
        <w:rPr>
          <w:rFonts w:hint="eastAsia" w:ascii="仿宋" w:hAnsi="仿宋" w:eastAsia="仿宋"/>
          <w:kern w:val="1"/>
          <w:sz w:val="24"/>
          <w:u w:val="single"/>
        </w:rPr>
        <w:t>（项目名称）（项目编号）</w:t>
      </w:r>
      <w:r>
        <w:rPr>
          <w:rFonts w:hint="eastAsia" w:ascii="仿宋" w:hAnsi="仿宋" w:eastAsia="仿宋"/>
          <w:kern w:val="1"/>
          <w:sz w:val="24"/>
        </w:rPr>
        <w:t>的招标活动联合进行投标之事宜，达成如下协议：</w:t>
      </w:r>
    </w:p>
    <w:p w14:paraId="72999D5B">
      <w:pPr>
        <w:widowControl/>
        <w:autoSpaceDE w:val="0"/>
        <w:autoSpaceDN w:val="0"/>
        <w:adjustRightInd w:val="0"/>
        <w:spacing w:line="440" w:lineRule="exact"/>
        <w:rPr>
          <w:rFonts w:ascii="仿宋" w:hAnsi="仿宋" w:eastAsia="仿宋"/>
          <w:kern w:val="1"/>
          <w:sz w:val="24"/>
        </w:rPr>
      </w:pPr>
      <w:r>
        <w:rPr>
          <w:rFonts w:hint="eastAsia" w:ascii="仿宋" w:hAnsi="仿宋" w:eastAsia="仿宋"/>
          <w:kern w:val="1"/>
          <w:sz w:val="24"/>
        </w:rPr>
        <w:t xml:space="preserve">一、联合体各方一致决定，以 </w:t>
      </w:r>
      <w:r>
        <w:rPr>
          <w:rFonts w:hint="eastAsia" w:ascii="仿宋" w:hAnsi="仿宋" w:eastAsia="仿宋"/>
          <w:kern w:val="1"/>
          <w:sz w:val="24"/>
          <w:u w:val="single"/>
        </w:rPr>
        <w:t xml:space="preserve">      为</w:t>
      </w:r>
      <w:r>
        <w:rPr>
          <w:rFonts w:hint="eastAsia" w:ascii="仿宋" w:hAnsi="仿宋" w:eastAsia="仿宋"/>
          <w:kern w:val="1"/>
          <w:sz w:val="24"/>
        </w:rPr>
        <w:t>主办人进行投标，并按照招标文件的规定分别提交资格文件。</w:t>
      </w:r>
    </w:p>
    <w:p w14:paraId="2F198024">
      <w:pPr>
        <w:widowControl/>
        <w:autoSpaceDE w:val="0"/>
        <w:autoSpaceDN w:val="0"/>
        <w:adjustRightInd w:val="0"/>
        <w:spacing w:line="440" w:lineRule="exact"/>
        <w:rPr>
          <w:rFonts w:ascii="仿宋" w:hAnsi="仿宋" w:eastAsia="仿宋"/>
          <w:kern w:val="1"/>
          <w:sz w:val="24"/>
        </w:rPr>
      </w:pPr>
      <w:r>
        <w:rPr>
          <w:rFonts w:hint="eastAsia" w:ascii="仿宋" w:hAnsi="仿宋" w:eastAsia="仿宋"/>
          <w:kern w:val="1"/>
          <w:sz w:val="24"/>
        </w:rPr>
        <w:t>二、在本次投标过程中，主办人的法定代表人或者授权代理人根据招标文件规定以及投标内容对采购人所作的任何合法承诺，包括书面澄清以及响应等对联合体各方均有约束力。如果中标并签订合同，则联合体各方将共同履行对采购人或者采购代理机构所负有的全部义务，并就采购合同约定的事项对采购人承担连带责任。</w:t>
      </w:r>
    </w:p>
    <w:p w14:paraId="6909A94F">
      <w:pPr>
        <w:widowControl/>
        <w:autoSpaceDE w:val="0"/>
        <w:autoSpaceDN w:val="0"/>
        <w:adjustRightInd w:val="0"/>
        <w:spacing w:line="440" w:lineRule="exact"/>
        <w:rPr>
          <w:rFonts w:ascii="仿宋" w:hAnsi="仿宋" w:eastAsia="仿宋"/>
          <w:kern w:val="1"/>
          <w:sz w:val="24"/>
        </w:rPr>
      </w:pPr>
      <w:r>
        <w:rPr>
          <w:rFonts w:hint="eastAsia" w:ascii="仿宋" w:hAnsi="仿宋" w:eastAsia="仿宋"/>
          <w:kern w:val="1"/>
          <w:sz w:val="24"/>
        </w:rPr>
        <w:t>三、联合体各方保证对主办人为响应本次招标而提供的产品和服务提供全部质量保证以及售后服务支持。</w:t>
      </w:r>
    </w:p>
    <w:p w14:paraId="529AF638">
      <w:pPr>
        <w:widowControl/>
        <w:autoSpaceDE w:val="0"/>
        <w:autoSpaceDN w:val="0"/>
        <w:adjustRightInd w:val="0"/>
        <w:spacing w:line="440" w:lineRule="exact"/>
        <w:rPr>
          <w:rFonts w:ascii="仿宋" w:hAnsi="仿宋" w:eastAsia="仿宋"/>
          <w:kern w:val="1"/>
          <w:sz w:val="24"/>
        </w:rPr>
      </w:pPr>
      <w:r>
        <w:rPr>
          <w:rFonts w:hint="eastAsia" w:ascii="仿宋" w:hAnsi="仿宋" w:eastAsia="仿宋"/>
          <w:kern w:val="1"/>
          <w:sz w:val="24"/>
        </w:rPr>
        <w:t>四、本次联合投标中，联合体各方承担的工作和义务：</w:t>
      </w:r>
    </w:p>
    <w:p w14:paraId="40D3CC5A">
      <w:pPr>
        <w:widowControl/>
        <w:autoSpaceDE w:val="0"/>
        <w:autoSpaceDN w:val="0"/>
        <w:adjustRightInd w:val="0"/>
        <w:spacing w:line="440" w:lineRule="exact"/>
        <w:rPr>
          <w:rFonts w:ascii="仿宋" w:hAnsi="仿宋" w:eastAsia="仿宋"/>
          <w:kern w:val="1"/>
          <w:sz w:val="24"/>
        </w:rPr>
      </w:pPr>
      <w:r>
        <w:rPr>
          <w:rFonts w:hint="eastAsia" w:ascii="仿宋" w:hAnsi="仿宋" w:eastAsia="仿宋"/>
          <w:kern w:val="1"/>
          <w:sz w:val="24"/>
        </w:rPr>
        <w:t>甲方承担的工作和义务为：</w:t>
      </w:r>
    </w:p>
    <w:p w14:paraId="58EFC7EE">
      <w:pPr>
        <w:widowControl/>
        <w:autoSpaceDE w:val="0"/>
        <w:autoSpaceDN w:val="0"/>
        <w:adjustRightInd w:val="0"/>
        <w:spacing w:line="440" w:lineRule="exact"/>
        <w:rPr>
          <w:rFonts w:ascii="仿宋" w:hAnsi="仿宋" w:eastAsia="仿宋"/>
          <w:kern w:val="1"/>
          <w:sz w:val="24"/>
        </w:rPr>
      </w:pPr>
      <w:r>
        <w:rPr>
          <w:rFonts w:hint="eastAsia" w:ascii="仿宋" w:hAnsi="仿宋" w:eastAsia="仿宋"/>
          <w:kern w:val="1"/>
          <w:sz w:val="24"/>
        </w:rPr>
        <w:t>乙方承担的工作和义务为：</w:t>
      </w:r>
    </w:p>
    <w:p w14:paraId="4D72FEA9">
      <w:pPr>
        <w:widowControl/>
        <w:autoSpaceDE w:val="0"/>
        <w:autoSpaceDN w:val="0"/>
        <w:adjustRightInd w:val="0"/>
        <w:spacing w:line="440" w:lineRule="exact"/>
        <w:rPr>
          <w:rFonts w:ascii="仿宋" w:hAnsi="仿宋" w:eastAsia="仿宋"/>
          <w:kern w:val="1"/>
          <w:sz w:val="24"/>
        </w:rPr>
      </w:pPr>
      <w:r>
        <w:rPr>
          <w:rFonts w:hint="eastAsia" w:ascii="仿宋" w:hAnsi="仿宋" w:eastAsia="仿宋"/>
          <w:kern w:val="1"/>
          <w:sz w:val="24"/>
        </w:rPr>
        <w:t>五、有关本次联合投标的其他事宜：</w:t>
      </w:r>
    </w:p>
    <w:p w14:paraId="0D3A5FA6">
      <w:pPr>
        <w:widowControl/>
        <w:autoSpaceDE w:val="0"/>
        <w:autoSpaceDN w:val="0"/>
        <w:adjustRightInd w:val="0"/>
        <w:spacing w:line="440" w:lineRule="exact"/>
        <w:rPr>
          <w:rFonts w:ascii="仿宋" w:hAnsi="仿宋" w:eastAsia="仿宋"/>
          <w:kern w:val="1"/>
          <w:sz w:val="24"/>
        </w:rPr>
      </w:pPr>
      <w:r>
        <w:rPr>
          <w:rFonts w:hint="eastAsia" w:ascii="仿宋" w:hAnsi="仿宋" w:eastAsia="仿宋"/>
          <w:kern w:val="1"/>
          <w:sz w:val="24"/>
        </w:rPr>
        <w:t>（注：联合体涉及中小微企业的，应明确各自承担的比例。）</w:t>
      </w:r>
    </w:p>
    <w:p w14:paraId="3C282B89">
      <w:pPr>
        <w:widowControl/>
        <w:autoSpaceDE w:val="0"/>
        <w:autoSpaceDN w:val="0"/>
        <w:adjustRightInd w:val="0"/>
        <w:spacing w:line="440" w:lineRule="exact"/>
        <w:rPr>
          <w:rFonts w:ascii="仿宋" w:hAnsi="仿宋" w:eastAsia="仿宋"/>
          <w:kern w:val="1"/>
          <w:sz w:val="24"/>
        </w:rPr>
      </w:pPr>
      <w:r>
        <w:rPr>
          <w:rFonts w:hint="eastAsia" w:ascii="仿宋" w:hAnsi="仿宋" w:eastAsia="仿宋"/>
          <w:kern w:val="1"/>
          <w:sz w:val="24"/>
        </w:rPr>
        <w:t>六、本协议提交采购人或者采购代理机构后，联合体各方不得以任何形式对上述实质内容进行修改或者撤销。</w:t>
      </w:r>
    </w:p>
    <w:p w14:paraId="4EDF69BB">
      <w:pPr>
        <w:widowControl/>
        <w:autoSpaceDE w:val="0"/>
        <w:autoSpaceDN w:val="0"/>
        <w:adjustRightInd w:val="0"/>
        <w:spacing w:line="440" w:lineRule="exact"/>
        <w:rPr>
          <w:rFonts w:ascii="仿宋" w:hAnsi="仿宋" w:eastAsia="仿宋"/>
          <w:kern w:val="1"/>
          <w:sz w:val="24"/>
        </w:rPr>
      </w:pPr>
      <w:r>
        <w:rPr>
          <w:rFonts w:hint="eastAsia" w:ascii="仿宋" w:hAnsi="仿宋" w:eastAsia="仿宋"/>
          <w:kern w:val="1"/>
          <w:sz w:val="24"/>
        </w:rPr>
        <w:t>七、本协议共份，联合体各方各持一份，并作为投标文件的一部分。</w:t>
      </w:r>
    </w:p>
    <w:p w14:paraId="7CA8E89E">
      <w:pPr>
        <w:widowControl/>
        <w:autoSpaceDE w:val="0"/>
        <w:autoSpaceDN w:val="0"/>
        <w:adjustRightInd w:val="0"/>
        <w:spacing w:line="440" w:lineRule="exact"/>
        <w:rPr>
          <w:rFonts w:ascii="仿宋" w:hAnsi="仿宋" w:eastAsia="仿宋"/>
          <w:kern w:val="1"/>
          <w:sz w:val="24"/>
        </w:rPr>
      </w:pPr>
    </w:p>
    <w:p w14:paraId="4BDF05B0">
      <w:pPr>
        <w:widowControl/>
        <w:autoSpaceDE w:val="0"/>
        <w:autoSpaceDN w:val="0"/>
        <w:adjustRightInd w:val="0"/>
        <w:spacing w:line="440" w:lineRule="exact"/>
        <w:rPr>
          <w:rFonts w:ascii="仿宋" w:hAnsi="仿宋" w:eastAsia="仿宋"/>
          <w:kern w:val="1"/>
          <w:sz w:val="24"/>
        </w:rPr>
      </w:pPr>
      <w:r>
        <w:rPr>
          <w:rFonts w:hint="eastAsia" w:ascii="仿宋" w:hAnsi="仿宋" w:eastAsia="仿宋"/>
          <w:kern w:val="1"/>
          <w:sz w:val="24"/>
        </w:rPr>
        <w:t xml:space="preserve">         甲方名称：       （公章）                   乙方名称：       （公章）</w:t>
      </w:r>
    </w:p>
    <w:p w14:paraId="205D3576">
      <w:pPr>
        <w:widowControl/>
        <w:autoSpaceDE w:val="0"/>
        <w:autoSpaceDN w:val="0"/>
        <w:adjustRightInd w:val="0"/>
        <w:spacing w:line="440" w:lineRule="exact"/>
        <w:rPr>
          <w:rFonts w:ascii="仿宋" w:hAnsi="仿宋" w:eastAsia="仿宋"/>
          <w:kern w:val="1"/>
          <w:sz w:val="24"/>
        </w:rPr>
      </w:pPr>
      <w:r>
        <w:rPr>
          <w:rFonts w:hint="eastAsia" w:ascii="仿宋" w:hAnsi="仿宋" w:eastAsia="仿宋"/>
          <w:kern w:val="1"/>
          <w:sz w:val="24"/>
        </w:rPr>
        <w:t xml:space="preserve">         法定代表人：       （印章）             法定代表人：       （印章）</w:t>
      </w:r>
    </w:p>
    <w:p w14:paraId="6308A024">
      <w:pPr>
        <w:widowControl/>
        <w:autoSpaceDE w:val="0"/>
        <w:autoSpaceDN w:val="0"/>
        <w:adjustRightInd w:val="0"/>
        <w:spacing w:line="440" w:lineRule="exact"/>
        <w:rPr>
          <w:rFonts w:ascii="仿宋" w:hAnsi="仿宋" w:eastAsia="仿宋"/>
          <w:kern w:val="1"/>
          <w:sz w:val="24"/>
        </w:rPr>
      </w:pPr>
    </w:p>
    <w:p w14:paraId="43428975">
      <w:pPr>
        <w:widowControl/>
        <w:autoSpaceDE w:val="0"/>
        <w:autoSpaceDN w:val="0"/>
        <w:adjustRightInd w:val="0"/>
        <w:spacing w:line="400" w:lineRule="exact"/>
        <w:rPr>
          <w:rFonts w:ascii="仿宋" w:hAnsi="仿宋" w:eastAsia="仿宋"/>
          <w:kern w:val="1"/>
          <w:sz w:val="24"/>
        </w:rPr>
      </w:pPr>
      <w:r>
        <w:rPr>
          <w:rFonts w:hint="eastAsia" w:ascii="仿宋" w:hAnsi="仿宋" w:eastAsia="仿宋"/>
          <w:kern w:val="1"/>
          <w:sz w:val="24"/>
        </w:rPr>
        <w:t xml:space="preserve">        日期：年月日                                  日期：年月日</w:t>
      </w:r>
      <w:r>
        <w:rPr>
          <w:rFonts w:ascii="宋体" w:hAnsi="宋体"/>
          <w:kern w:val="1"/>
        </w:rPr>
        <w:br w:type="page"/>
      </w:r>
      <w:r>
        <w:rPr>
          <w:rFonts w:hint="eastAsia" w:ascii="仿宋" w:hAnsi="仿宋" w:eastAsia="仿宋"/>
          <w:kern w:val="1"/>
          <w:sz w:val="24"/>
        </w:rPr>
        <w:t>附件</w:t>
      </w:r>
      <w:r>
        <w:rPr>
          <w:rFonts w:ascii="仿宋" w:hAnsi="仿宋" w:eastAsia="仿宋"/>
          <w:kern w:val="1"/>
          <w:sz w:val="24"/>
        </w:rPr>
        <w:t>1</w:t>
      </w:r>
      <w:r>
        <w:rPr>
          <w:rFonts w:hint="eastAsia" w:ascii="仿宋" w:hAnsi="仿宋" w:eastAsia="仿宋"/>
          <w:kern w:val="1"/>
          <w:sz w:val="24"/>
        </w:rPr>
        <w:t>1：</w:t>
      </w:r>
    </w:p>
    <w:p w14:paraId="7B8C4435">
      <w:pPr>
        <w:widowControl/>
        <w:autoSpaceDE w:val="0"/>
        <w:autoSpaceDN w:val="0"/>
        <w:adjustRightInd w:val="0"/>
        <w:spacing w:line="440" w:lineRule="exact"/>
        <w:ind w:firstLine="630"/>
        <w:jc w:val="center"/>
        <w:rPr>
          <w:rFonts w:ascii="仿宋" w:hAnsi="仿宋" w:eastAsia="仿宋" w:cs="宋体"/>
          <w:kern w:val="1"/>
          <w:sz w:val="24"/>
        </w:rPr>
      </w:pPr>
      <w:r>
        <w:rPr>
          <w:rFonts w:hint="eastAsia" w:ascii="仿宋" w:hAnsi="仿宋" w:eastAsia="仿宋" w:cs="宋体"/>
          <w:kern w:val="1"/>
          <w:sz w:val="24"/>
        </w:rPr>
        <w:t>联合投标授权委托书</w:t>
      </w:r>
    </w:p>
    <w:p w14:paraId="285BCEA1">
      <w:pPr>
        <w:widowControl/>
        <w:autoSpaceDE w:val="0"/>
        <w:autoSpaceDN w:val="0"/>
        <w:adjustRightInd w:val="0"/>
        <w:spacing w:line="440" w:lineRule="exact"/>
        <w:rPr>
          <w:rFonts w:ascii="仿宋" w:hAnsi="仿宋" w:eastAsia="仿宋"/>
          <w:kern w:val="1"/>
          <w:sz w:val="24"/>
        </w:rPr>
      </w:pPr>
    </w:p>
    <w:p w14:paraId="2142EB54">
      <w:pPr>
        <w:widowControl/>
        <w:autoSpaceDE w:val="0"/>
        <w:autoSpaceDN w:val="0"/>
        <w:adjustRightInd w:val="0"/>
        <w:spacing w:line="440" w:lineRule="exact"/>
        <w:ind w:firstLine="514"/>
        <w:rPr>
          <w:rFonts w:ascii="仿宋" w:hAnsi="仿宋" w:eastAsia="仿宋"/>
          <w:kern w:val="1"/>
          <w:sz w:val="24"/>
        </w:rPr>
      </w:pPr>
      <w:r>
        <w:rPr>
          <w:rFonts w:hint="eastAsia" w:ascii="仿宋" w:hAnsi="仿宋" w:eastAsia="仿宋"/>
          <w:kern w:val="1"/>
          <w:sz w:val="24"/>
        </w:rPr>
        <w:t>（如果两个以上的自然人、法人或者其他组织组成一个联合，可按照甲、乙、丙、丁…序列增加）</w:t>
      </w:r>
    </w:p>
    <w:p w14:paraId="51E3F0C7">
      <w:pPr>
        <w:widowControl/>
        <w:autoSpaceDE w:val="0"/>
        <w:autoSpaceDN w:val="0"/>
        <w:adjustRightInd w:val="0"/>
        <w:spacing w:line="440" w:lineRule="exact"/>
        <w:ind w:firstLine="480"/>
        <w:rPr>
          <w:rFonts w:ascii="仿宋" w:hAnsi="仿宋" w:eastAsia="仿宋"/>
          <w:kern w:val="1"/>
          <w:sz w:val="24"/>
        </w:rPr>
      </w:pPr>
      <w:r>
        <w:rPr>
          <w:rFonts w:hint="eastAsia" w:ascii="仿宋" w:hAnsi="仿宋" w:eastAsia="仿宋"/>
          <w:kern w:val="1"/>
          <w:sz w:val="24"/>
        </w:rPr>
        <w:t>本授权委托书声明：根据</w:t>
      </w:r>
      <w:r>
        <w:rPr>
          <w:rFonts w:hint="eastAsia" w:ascii="仿宋" w:hAnsi="仿宋" w:eastAsia="仿宋"/>
          <w:kern w:val="1"/>
          <w:sz w:val="24"/>
          <w:u w:val="single"/>
        </w:rPr>
        <w:t xml:space="preserve">       </w:t>
      </w:r>
      <w:r>
        <w:rPr>
          <w:rFonts w:hint="eastAsia" w:ascii="仿宋" w:hAnsi="仿宋" w:eastAsia="仿宋"/>
          <w:kern w:val="1"/>
          <w:sz w:val="24"/>
        </w:rPr>
        <w:t>（甲方名称）与</w:t>
      </w:r>
      <w:r>
        <w:rPr>
          <w:rFonts w:hint="eastAsia" w:ascii="仿宋" w:hAnsi="仿宋" w:eastAsia="仿宋"/>
          <w:kern w:val="1"/>
          <w:sz w:val="24"/>
          <w:u w:val="single"/>
        </w:rPr>
        <w:t xml:space="preserve">         </w:t>
      </w:r>
      <w:r>
        <w:rPr>
          <w:rFonts w:hint="eastAsia" w:ascii="仿宋" w:hAnsi="仿宋" w:eastAsia="仿宋"/>
          <w:kern w:val="1"/>
          <w:sz w:val="24"/>
        </w:rPr>
        <w:t>（乙方名称）签订的《联合投标协议书》的内容，主办人</w:t>
      </w:r>
      <w:r>
        <w:rPr>
          <w:rFonts w:hint="eastAsia" w:ascii="仿宋" w:hAnsi="仿宋" w:eastAsia="仿宋"/>
          <w:kern w:val="1"/>
          <w:sz w:val="24"/>
          <w:u w:val="single"/>
        </w:rPr>
        <w:t xml:space="preserve">       </w:t>
      </w:r>
      <w:r>
        <w:rPr>
          <w:rFonts w:hint="eastAsia" w:ascii="仿宋" w:hAnsi="仿宋" w:eastAsia="仿宋"/>
          <w:kern w:val="1"/>
          <w:sz w:val="24"/>
        </w:rPr>
        <w:t>的法定代表人</w:t>
      </w:r>
      <w:r>
        <w:rPr>
          <w:rFonts w:hint="eastAsia" w:ascii="仿宋" w:hAnsi="仿宋" w:eastAsia="仿宋"/>
          <w:kern w:val="1"/>
          <w:sz w:val="24"/>
          <w:u w:val="single"/>
        </w:rPr>
        <w:t xml:space="preserve">       </w:t>
      </w:r>
      <w:r>
        <w:rPr>
          <w:rFonts w:hint="eastAsia" w:ascii="仿宋" w:hAnsi="仿宋" w:eastAsia="仿宋"/>
          <w:kern w:val="1"/>
          <w:sz w:val="24"/>
        </w:rPr>
        <w:t>现授权</w:t>
      </w:r>
      <w:r>
        <w:rPr>
          <w:rFonts w:hint="eastAsia" w:ascii="仿宋" w:hAnsi="仿宋" w:eastAsia="仿宋"/>
          <w:kern w:val="1"/>
          <w:sz w:val="24"/>
          <w:u w:val="single"/>
        </w:rPr>
        <w:t xml:space="preserve">       </w:t>
      </w:r>
      <w:r>
        <w:rPr>
          <w:rFonts w:hint="eastAsia" w:ascii="仿宋" w:hAnsi="仿宋" w:eastAsia="仿宋"/>
          <w:kern w:val="1"/>
          <w:sz w:val="24"/>
        </w:rPr>
        <w:t>为联合投标代理人，代理人在投标、开标、评标、合同谈判过程中所签署的一切文件和处理与这有关的一切事务，联合投标各方均予以认可并遵守。</w:t>
      </w:r>
    </w:p>
    <w:p w14:paraId="7D45B6C8">
      <w:pPr>
        <w:widowControl/>
        <w:autoSpaceDE w:val="0"/>
        <w:autoSpaceDN w:val="0"/>
        <w:adjustRightInd w:val="0"/>
        <w:spacing w:line="440" w:lineRule="exact"/>
        <w:ind w:firstLine="480"/>
        <w:rPr>
          <w:rFonts w:ascii="仿宋" w:hAnsi="仿宋" w:eastAsia="仿宋"/>
          <w:kern w:val="1"/>
          <w:sz w:val="24"/>
        </w:rPr>
      </w:pPr>
      <w:r>
        <w:rPr>
          <w:rFonts w:hint="eastAsia" w:ascii="仿宋" w:hAnsi="仿宋" w:eastAsia="仿宋"/>
          <w:kern w:val="1"/>
          <w:sz w:val="24"/>
        </w:rPr>
        <w:t>特此委托。</w:t>
      </w:r>
    </w:p>
    <w:p w14:paraId="778B594D">
      <w:pPr>
        <w:widowControl/>
        <w:autoSpaceDE w:val="0"/>
        <w:autoSpaceDN w:val="0"/>
        <w:adjustRightInd w:val="0"/>
        <w:spacing w:line="440" w:lineRule="exact"/>
        <w:ind w:firstLine="480"/>
        <w:rPr>
          <w:rFonts w:ascii="仿宋" w:hAnsi="仿宋" w:eastAsia="仿宋"/>
          <w:kern w:val="1"/>
          <w:sz w:val="24"/>
        </w:rPr>
      </w:pPr>
    </w:p>
    <w:p w14:paraId="1E2B0801">
      <w:pPr>
        <w:widowControl/>
        <w:autoSpaceDE w:val="0"/>
        <w:autoSpaceDN w:val="0"/>
        <w:adjustRightInd w:val="0"/>
        <w:spacing w:line="440" w:lineRule="exact"/>
        <w:ind w:firstLine="480"/>
        <w:rPr>
          <w:rFonts w:ascii="仿宋" w:hAnsi="仿宋" w:eastAsia="仿宋"/>
          <w:kern w:val="1"/>
          <w:sz w:val="24"/>
        </w:rPr>
      </w:pPr>
    </w:p>
    <w:p w14:paraId="4D233C1F">
      <w:pPr>
        <w:widowControl/>
        <w:autoSpaceDE w:val="0"/>
        <w:autoSpaceDN w:val="0"/>
        <w:adjustRightInd w:val="0"/>
        <w:spacing w:line="440" w:lineRule="exact"/>
        <w:ind w:firstLine="480"/>
        <w:rPr>
          <w:rFonts w:ascii="仿宋" w:hAnsi="仿宋" w:eastAsia="仿宋"/>
          <w:kern w:val="1"/>
          <w:sz w:val="24"/>
        </w:rPr>
      </w:pPr>
    </w:p>
    <w:p w14:paraId="1BEE87E1">
      <w:pPr>
        <w:widowControl/>
        <w:autoSpaceDE w:val="0"/>
        <w:autoSpaceDN w:val="0"/>
        <w:adjustRightInd w:val="0"/>
        <w:spacing w:line="440" w:lineRule="exact"/>
        <w:ind w:firstLine="456"/>
        <w:rPr>
          <w:rFonts w:ascii="仿宋" w:hAnsi="仿宋" w:eastAsia="仿宋"/>
          <w:kern w:val="1"/>
          <w:sz w:val="24"/>
        </w:rPr>
      </w:pPr>
      <w:r>
        <w:rPr>
          <w:rFonts w:hint="eastAsia" w:ascii="仿宋" w:hAnsi="仿宋" w:eastAsia="仿宋"/>
          <w:kern w:val="1"/>
          <w:sz w:val="24"/>
        </w:rPr>
        <w:t>主办人的法定代表人：</w:t>
      </w:r>
      <w:r>
        <w:rPr>
          <w:rFonts w:hint="eastAsia" w:ascii="仿宋" w:hAnsi="仿宋" w:eastAsia="仿宋"/>
          <w:kern w:val="1"/>
          <w:sz w:val="24"/>
          <w:u w:val="single"/>
        </w:rPr>
        <w:t xml:space="preserve">       </w:t>
      </w:r>
      <w:r>
        <w:rPr>
          <w:rFonts w:hint="eastAsia" w:ascii="仿宋" w:hAnsi="仿宋" w:eastAsia="仿宋"/>
          <w:kern w:val="1"/>
          <w:sz w:val="24"/>
        </w:rPr>
        <w:t>（印章）     职合投标代理人：</w:t>
      </w:r>
      <w:r>
        <w:rPr>
          <w:rFonts w:hint="eastAsia" w:ascii="仿宋" w:hAnsi="仿宋" w:eastAsia="仿宋"/>
          <w:kern w:val="1"/>
          <w:sz w:val="24"/>
          <w:u w:val="single"/>
        </w:rPr>
        <w:t xml:space="preserve">       </w:t>
      </w:r>
      <w:r>
        <w:rPr>
          <w:rFonts w:hint="eastAsia" w:ascii="仿宋" w:hAnsi="仿宋" w:eastAsia="仿宋"/>
          <w:kern w:val="1"/>
          <w:sz w:val="24"/>
        </w:rPr>
        <w:t>（印章）：</w:t>
      </w:r>
    </w:p>
    <w:p w14:paraId="66FCAA57">
      <w:pPr>
        <w:widowControl/>
        <w:autoSpaceDE w:val="0"/>
        <w:autoSpaceDN w:val="0"/>
        <w:adjustRightInd w:val="0"/>
        <w:spacing w:line="440" w:lineRule="exact"/>
        <w:ind w:firstLine="480" w:firstLineChars="200"/>
        <w:rPr>
          <w:rFonts w:ascii="仿宋" w:hAnsi="仿宋" w:eastAsia="仿宋"/>
          <w:kern w:val="1"/>
          <w:sz w:val="24"/>
        </w:rPr>
      </w:pPr>
      <w:r>
        <w:rPr>
          <w:rFonts w:hint="eastAsia" w:ascii="仿宋" w:hAnsi="仿宋" w:eastAsia="仿宋"/>
          <w:kern w:val="1"/>
          <w:sz w:val="24"/>
        </w:rPr>
        <w:t xml:space="preserve">            日期：年月日                                   日期：年月日</w:t>
      </w:r>
    </w:p>
    <w:p w14:paraId="185F33F5">
      <w:pPr>
        <w:widowControl/>
        <w:autoSpaceDE w:val="0"/>
        <w:autoSpaceDN w:val="0"/>
        <w:adjustRightInd w:val="0"/>
        <w:spacing w:line="440" w:lineRule="exact"/>
        <w:ind w:firstLine="480"/>
        <w:rPr>
          <w:rFonts w:ascii="仿宋" w:hAnsi="仿宋" w:eastAsia="仿宋"/>
          <w:kern w:val="1"/>
          <w:sz w:val="24"/>
        </w:rPr>
      </w:pPr>
    </w:p>
    <w:p w14:paraId="697A5A2F">
      <w:pPr>
        <w:widowControl/>
        <w:autoSpaceDE w:val="0"/>
        <w:autoSpaceDN w:val="0"/>
        <w:adjustRightInd w:val="0"/>
        <w:spacing w:line="440" w:lineRule="exact"/>
        <w:ind w:firstLine="480"/>
        <w:rPr>
          <w:rFonts w:ascii="仿宋" w:hAnsi="仿宋" w:eastAsia="仿宋"/>
          <w:kern w:val="1"/>
          <w:sz w:val="24"/>
        </w:rPr>
      </w:pPr>
    </w:p>
    <w:p w14:paraId="133B50F8">
      <w:pPr>
        <w:widowControl/>
        <w:autoSpaceDE w:val="0"/>
        <w:autoSpaceDN w:val="0"/>
        <w:adjustRightInd w:val="0"/>
        <w:spacing w:line="440" w:lineRule="exact"/>
        <w:ind w:firstLine="480"/>
        <w:rPr>
          <w:rFonts w:ascii="仿宋" w:hAnsi="仿宋" w:eastAsia="仿宋"/>
          <w:kern w:val="1"/>
          <w:sz w:val="24"/>
        </w:rPr>
      </w:pPr>
      <w:r>
        <w:rPr>
          <w:rFonts w:hint="eastAsia" w:ascii="仿宋" w:hAnsi="仿宋" w:eastAsia="仿宋"/>
          <w:kern w:val="1"/>
          <w:sz w:val="24"/>
        </w:rPr>
        <w:t xml:space="preserve">       甲方名称：</w:t>
      </w:r>
      <w:r>
        <w:rPr>
          <w:rFonts w:hint="eastAsia" w:ascii="仿宋" w:hAnsi="仿宋" w:eastAsia="仿宋"/>
          <w:kern w:val="1"/>
          <w:sz w:val="24"/>
          <w:u w:val="single"/>
        </w:rPr>
        <w:t xml:space="preserve">       </w:t>
      </w:r>
      <w:r>
        <w:rPr>
          <w:rFonts w:hint="eastAsia" w:ascii="仿宋" w:hAnsi="仿宋" w:eastAsia="仿宋"/>
          <w:kern w:val="1"/>
          <w:sz w:val="24"/>
        </w:rPr>
        <w:t>（</w:t>
      </w:r>
      <w:r>
        <w:rPr>
          <w:rFonts w:hint="eastAsia" w:ascii="仿宋" w:hAnsi="仿宋" w:eastAsia="仿宋"/>
          <w:sz w:val="24"/>
        </w:rPr>
        <w:t>公章</w:t>
      </w:r>
      <w:r>
        <w:rPr>
          <w:rFonts w:hint="eastAsia" w:ascii="仿宋" w:hAnsi="仿宋" w:eastAsia="仿宋"/>
          <w:kern w:val="1"/>
          <w:sz w:val="24"/>
        </w:rPr>
        <w:t>）             乙方名称</w:t>
      </w:r>
      <w:r>
        <w:rPr>
          <w:rFonts w:hint="eastAsia" w:ascii="仿宋" w:hAnsi="仿宋" w:eastAsia="仿宋"/>
          <w:kern w:val="1"/>
          <w:sz w:val="24"/>
          <w:u w:val="single"/>
        </w:rPr>
        <w:t xml:space="preserve">       </w:t>
      </w:r>
      <w:r>
        <w:rPr>
          <w:rFonts w:hint="eastAsia" w:ascii="仿宋" w:hAnsi="仿宋" w:eastAsia="仿宋"/>
          <w:kern w:val="1"/>
          <w:sz w:val="24"/>
        </w:rPr>
        <w:t>（</w:t>
      </w:r>
      <w:r>
        <w:rPr>
          <w:rFonts w:hint="eastAsia" w:ascii="仿宋" w:hAnsi="仿宋" w:eastAsia="仿宋"/>
          <w:sz w:val="24"/>
        </w:rPr>
        <w:t>公章</w:t>
      </w:r>
      <w:r>
        <w:rPr>
          <w:rFonts w:hint="eastAsia" w:ascii="仿宋" w:hAnsi="仿宋" w:eastAsia="仿宋"/>
          <w:kern w:val="1"/>
          <w:sz w:val="24"/>
        </w:rPr>
        <w:t>）</w:t>
      </w:r>
    </w:p>
    <w:p w14:paraId="6104B920">
      <w:pPr>
        <w:widowControl/>
        <w:autoSpaceDE w:val="0"/>
        <w:autoSpaceDN w:val="0"/>
        <w:adjustRightInd w:val="0"/>
        <w:spacing w:line="440" w:lineRule="exact"/>
        <w:ind w:firstLine="480"/>
        <w:rPr>
          <w:rFonts w:ascii="仿宋" w:hAnsi="仿宋" w:eastAsia="仿宋"/>
          <w:kern w:val="1"/>
          <w:sz w:val="24"/>
        </w:rPr>
      </w:pPr>
      <w:r>
        <w:rPr>
          <w:rFonts w:hint="eastAsia" w:ascii="仿宋" w:hAnsi="仿宋" w:eastAsia="仿宋"/>
          <w:kern w:val="1"/>
          <w:sz w:val="24"/>
        </w:rPr>
        <w:t xml:space="preserve">       法定代表人：</w:t>
      </w:r>
      <w:r>
        <w:rPr>
          <w:rFonts w:hint="eastAsia" w:ascii="仿宋" w:hAnsi="仿宋" w:eastAsia="仿宋"/>
          <w:kern w:val="1"/>
          <w:sz w:val="24"/>
          <w:u w:val="single"/>
        </w:rPr>
        <w:t xml:space="preserve">       </w:t>
      </w:r>
      <w:r>
        <w:rPr>
          <w:rFonts w:hint="eastAsia" w:ascii="仿宋" w:hAnsi="仿宋" w:eastAsia="仿宋"/>
          <w:kern w:val="1"/>
          <w:sz w:val="24"/>
        </w:rPr>
        <w:t>（印章）        法定代表人：</w:t>
      </w:r>
      <w:r>
        <w:rPr>
          <w:rFonts w:hint="eastAsia" w:ascii="仿宋" w:hAnsi="仿宋" w:eastAsia="仿宋"/>
          <w:kern w:val="1"/>
          <w:sz w:val="24"/>
          <w:u w:val="single"/>
        </w:rPr>
        <w:t xml:space="preserve">       </w:t>
      </w:r>
      <w:r>
        <w:rPr>
          <w:rFonts w:hint="eastAsia" w:ascii="仿宋" w:hAnsi="仿宋" w:eastAsia="仿宋"/>
          <w:kern w:val="1"/>
          <w:sz w:val="24"/>
        </w:rPr>
        <w:t>（印章）</w:t>
      </w:r>
    </w:p>
    <w:p w14:paraId="2708DB89">
      <w:pPr>
        <w:widowControl/>
        <w:autoSpaceDE w:val="0"/>
        <w:autoSpaceDN w:val="0"/>
        <w:adjustRightInd w:val="0"/>
        <w:spacing w:line="440" w:lineRule="exact"/>
        <w:ind w:firstLine="960" w:firstLineChars="400"/>
        <w:rPr>
          <w:rFonts w:ascii="仿宋" w:hAnsi="仿宋" w:eastAsia="仿宋"/>
          <w:kern w:val="1"/>
          <w:sz w:val="24"/>
        </w:rPr>
      </w:pPr>
      <w:r>
        <w:rPr>
          <w:rFonts w:hint="eastAsia" w:ascii="仿宋" w:hAnsi="仿宋" w:eastAsia="仿宋"/>
          <w:kern w:val="1"/>
          <w:sz w:val="24"/>
        </w:rPr>
        <w:t xml:space="preserve">       日期：年月日                                 日期：年月日</w:t>
      </w:r>
    </w:p>
    <w:p w14:paraId="57E30F49">
      <w:pPr>
        <w:widowControl/>
        <w:autoSpaceDE w:val="0"/>
        <w:autoSpaceDN w:val="0"/>
        <w:adjustRightInd w:val="0"/>
        <w:spacing w:line="400" w:lineRule="exact"/>
        <w:ind w:firstLine="456"/>
        <w:rPr>
          <w:rFonts w:ascii="仿宋" w:hAnsi="仿宋" w:eastAsia="仿宋"/>
          <w:kern w:val="1"/>
          <w:sz w:val="24"/>
        </w:rPr>
      </w:pPr>
    </w:p>
    <w:p w14:paraId="0220D13C">
      <w:pPr>
        <w:widowControl/>
        <w:autoSpaceDE w:val="0"/>
        <w:autoSpaceDN w:val="0"/>
        <w:adjustRightInd w:val="0"/>
        <w:spacing w:line="400" w:lineRule="exact"/>
        <w:rPr>
          <w:rFonts w:ascii="仿宋" w:hAnsi="仿宋" w:eastAsia="仿宋"/>
          <w:b/>
          <w:bCs/>
          <w:kern w:val="1"/>
          <w:szCs w:val="21"/>
        </w:rPr>
      </w:pPr>
    </w:p>
    <w:p w14:paraId="40F3E507">
      <w:pPr>
        <w:spacing w:line="588" w:lineRule="exact"/>
        <w:rPr>
          <w:rFonts w:ascii="仿宋" w:hAnsi="仿宋" w:eastAsia="仿宋"/>
          <w:kern w:val="1"/>
        </w:rPr>
      </w:pPr>
    </w:p>
    <w:p w14:paraId="2E21DA9F">
      <w:pPr>
        <w:widowControl/>
        <w:autoSpaceDE w:val="0"/>
        <w:autoSpaceDN w:val="0"/>
        <w:adjustRightInd w:val="0"/>
        <w:spacing w:line="400" w:lineRule="exact"/>
        <w:rPr>
          <w:rFonts w:ascii="仿宋" w:hAnsi="仿宋" w:eastAsia="仿宋"/>
          <w:kern w:val="1"/>
          <w:sz w:val="24"/>
        </w:rPr>
      </w:pPr>
      <w:r>
        <w:rPr>
          <w:rFonts w:ascii="仿宋" w:hAnsi="仿宋" w:eastAsia="仿宋"/>
          <w:kern w:val="1"/>
          <w:sz w:val="24"/>
        </w:rPr>
        <w:br w:type="page"/>
      </w:r>
      <w:r>
        <w:rPr>
          <w:rFonts w:hint="eastAsia" w:ascii="仿宋" w:hAnsi="仿宋" w:eastAsia="仿宋"/>
          <w:kern w:val="1"/>
          <w:sz w:val="24"/>
        </w:rPr>
        <w:t>附件</w:t>
      </w:r>
      <w:r>
        <w:rPr>
          <w:rFonts w:ascii="仿宋" w:hAnsi="仿宋" w:eastAsia="仿宋"/>
          <w:kern w:val="1"/>
          <w:sz w:val="24"/>
        </w:rPr>
        <w:t>1</w:t>
      </w:r>
      <w:r>
        <w:rPr>
          <w:rFonts w:hint="eastAsia" w:ascii="仿宋" w:hAnsi="仿宋" w:eastAsia="仿宋"/>
          <w:kern w:val="1"/>
          <w:sz w:val="24"/>
        </w:rPr>
        <w:t>2：</w:t>
      </w:r>
    </w:p>
    <w:p w14:paraId="76C57D0A">
      <w:pPr>
        <w:spacing w:line="588" w:lineRule="exact"/>
        <w:jc w:val="center"/>
        <w:rPr>
          <w:rFonts w:ascii="仿宋" w:hAnsi="仿宋" w:eastAsia="仿宋"/>
          <w:spacing w:val="6"/>
          <w:sz w:val="28"/>
          <w:szCs w:val="28"/>
        </w:rPr>
      </w:pPr>
      <w:r>
        <w:rPr>
          <w:rFonts w:hint="eastAsia" w:ascii="仿宋" w:hAnsi="仿宋" w:eastAsia="仿宋"/>
          <w:spacing w:val="6"/>
          <w:sz w:val="28"/>
          <w:szCs w:val="28"/>
        </w:rPr>
        <w:t>残疾人福利性单位声明函</w:t>
      </w:r>
    </w:p>
    <w:p w14:paraId="3E029469">
      <w:pPr>
        <w:spacing w:line="588" w:lineRule="exact"/>
        <w:rPr>
          <w:rFonts w:ascii="仿宋" w:hAnsi="仿宋" w:eastAsia="仿宋"/>
          <w:b/>
          <w:spacing w:val="6"/>
          <w:sz w:val="24"/>
        </w:rPr>
      </w:pPr>
    </w:p>
    <w:p w14:paraId="2E1E20E8">
      <w:pPr>
        <w:spacing w:line="588" w:lineRule="exact"/>
        <w:ind w:firstLine="504" w:firstLineChars="200"/>
        <w:rPr>
          <w:rFonts w:ascii="仿宋" w:hAnsi="仿宋" w:eastAsia="仿宋"/>
          <w:spacing w:val="6"/>
          <w:sz w:val="24"/>
        </w:rPr>
      </w:pPr>
      <w:r>
        <w:rPr>
          <w:rFonts w:hint="eastAsia" w:ascii="仿宋" w:hAnsi="仿宋" w:eastAsia="仿宋"/>
          <w:spacing w:val="6"/>
          <w:sz w:val="24"/>
        </w:rPr>
        <w:t>本单位郑重声明，根据《财政部 民政部 中国残疾人联合会关于促进残疾人就业政府采购政策的通知》（财库</w:t>
      </w:r>
      <w:r>
        <w:rPr>
          <w:rFonts w:hint="eastAsia" w:ascii="仿宋" w:hAnsi="仿宋" w:eastAsia="仿宋"/>
          <w:sz w:val="24"/>
        </w:rPr>
        <w:t>〔2017〕 141</w:t>
      </w:r>
      <w:r>
        <w:rPr>
          <w:rFonts w:hint="eastAsia" w:ascii="仿宋" w:hAnsi="仿宋" w:eastAsia="仿宋"/>
          <w:spacing w:val="6"/>
          <w:sz w:val="24"/>
        </w:rPr>
        <w:t>号）的规定，本单位为符合条件的残疾人福利性单位，且本单位参加______单位的______项目采购活动提供本单位的服务，或者提供其他残疾人福利性单位的服务（不包括使用非残疾人福利性单位注册商标的服务）。</w:t>
      </w:r>
    </w:p>
    <w:p w14:paraId="17AE4F60">
      <w:pPr>
        <w:spacing w:line="588" w:lineRule="exact"/>
        <w:ind w:firstLine="504" w:firstLineChars="200"/>
        <w:rPr>
          <w:rFonts w:ascii="仿宋" w:hAnsi="仿宋" w:eastAsia="仿宋"/>
          <w:spacing w:val="6"/>
          <w:sz w:val="24"/>
        </w:rPr>
      </w:pPr>
      <w:r>
        <w:rPr>
          <w:rFonts w:hint="eastAsia" w:ascii="仿宋" w:hAnsi="仿宋" w:eastAsia="仿宋"/>
          <w:spacing w:val="6"/>
          <w:sz w:val="24"/>
        </w:rPr>
        <w:t>本单位对上述声明的真实性负责。如有虚假，将依法承担相应责任。</w:t>
      </w:r>
    </w:p>
    <w:p w14:paraId="68D0720B">
      <w:pPr>
        <w:spacing w:line="588" w:lineRule="exact"/>
        <w:ind w:firstLine="504" w:firstLineChars="200"/>
        <w:rPr>
          <w:rFonts w:ascii="仿宋" w:hAnsi="仿宋" w:eastAsia="仿宋"/>
          <w:spacing w:val="6"/>
          <w:sz w:val="24"/>
        </w:rPr>
      </w:pPr>
    </w:p>
    <w:p w14:paraId="3C133475">
      <w:pPr>
        <w:tabs>
          <w:tab w:val="left" w:pos="4860"/>
        </w:tabs>
        <w:spacing w:line="588" w:lineRule="exact"/>
        <w:ind w:right="1560" w:firstLine="504" w:firstLineChars="200"/>
        <w:jc w:val="center"/>
        <w:rPr>
          <w:rFonts w:ascii="仿宋" w:hAnsi="仿宋" w:eastAsia="仿宋"/>
          <w:spacing w:val="6"/>
          <w:sz w:val="24"/>
        </w:rPr>
      </w:pPr>
      <w:r>
        <w:rPr>
          <w:rFonts w:hint="eastAsia" w:ascii="仿宋" w:hAnsi="仿宋" w:eastAsia="仿宋"/>
          <w:spacing w:val="6"/>
          <w:sz w:val="24"/>
        </w:rPr>
        <w:t xml:space="preserve">                                   </w:t>
      </w:r>
      <w:r>
        <w:rPr>
          <w:rFonts w:hint="eastAsia" w:ascii="仿宋" w:hAnsi="仿宋" w:eastAsia="仿宋"/>
          <w:sz w:val="24"/>
        </w:rPr>
        <w:t>投标人名称：</w:t>
      </w:r>
      <w:r>
        <w:rPr>
          <w:rFonts w:hint="eastAsia" w:ascii="仿宋" w:hAnsi="仿宋" w:eastAsia="仿宋"/>
          <w:spacing w:val="6"/>
          <w:sz w:val="24"/>
        </w:rPr>
        <w:t xml:space="preserve">  </w:t>
      </w:r>
    </w:p>
    <w:p w14:paraId="7D128637">
      <w:pPr>
        <w:tabs>
          <w:tab w:val="left" w:pos="4860"/>
        </w:tabs>
        <w:spacing w:line="588" w:lineRule="exact"/>
        <w:ind w:right="1560"/>
        <w:rPr>
          <w:rFonts w:ascii="仿宋" w:hAnsi="仿宋" w:eastAsia="仿宋"/>
          <w:spacing w:val="6"/>
          <w:sz w:val="24"/>
        </w:rPr>
      </w:pPr>
      <w:r>
        <w:rPr>
          <w:rFonts w:hint="eastAsia" w:ascii="仿宋" w:hAnsi="仿宋" w:eastAsia="仿宋"/>
          <w:spacing w:val="6"/>
          <w:sz w:val="24"/>
        </w:rPr>
        <w:t xml:space="preserve">     </w:t>
      </w:r>
    </w:p>
    <w:p w14:paraId="2BE02FB9">
      <w:pPr>
        <w:widowControl/>
        <w:autoSpaceDE w:val="0"/>
        <w:autoSpaceDN w:val="0"/>
        <w:adjustRightInd w:val="0"/>
        <w:spacing w:line="400" w:lineRule="exact"/>
        <w:rPr>
          <w:rFonts w:ascii="仿宋" w:hAnsi="仿宋" w:eastAsia="仿宋"/>
          <w:kern w:val="1"/>
          <w:sz w:val="24"/>
        </w:rPr>
      </w:pPr>
      <w:r>
        <w:rPr>
          <w:rFonts w:hint="eastAsia" w:ascii="仿宋" w:hAnsi="仿宋" w:eastAsia="仿宋"/>
          <w:spacing w:val="6"/>
          <w:sz w:val="24"/>
        </w:rPr>
        <w:t xml:space="preserve">                                          日  期：</w:t>
      </w:r>
      <w:r>
        <w:rPr>
          <w:rFonts w:ascii="仿宋" w:hAnsi="仿宋" w:eastAsia="仿宋"/>
          <w:kern w:val="1"/>
        </w:rPr>
        <w:br w:type="page"/>
      </w:r>
      <w:r>
        <w:rPr>
          <w:rFonts w:hint="eastAsia" w:ascii="仿宋" w:hAnsi="仿宋" w:eastAsia="仿宋"/>
          <w:kern w:val="1"/>
          <w:sz w:val="24"/>
        </w:rPr>
        <w:t>附件</w:t>
      </w:r>
      <w:r>
        <w:rPr>
          <w:rFonts w:ascii="仿宋" w:hAnsi="仿宋" w:eastAsia="仿宋"/>
          <w:kern w:val="1"/>
          <w:sz w:val="24"/>
        </w:rPr>
        <w:t>1</w:t>
      </w:r>
      <w:r>
        <w:rPr>
          <w:rFonts w:hint="eastAsia" w:ascii="仿宋" w:hAnsi="仿宋" w:eastAsia="仿宋"/>
          <w:kern w:val="1"/>
          <w:sz w:val="24"/>
        </w:rPr>
        <w:t>3：</w:t>
      </w:r>
    </w:p>
    <w:p w14:paraId="2042A0CD">
      <w:pPr>
        <w:jc w:val="center"/>
        <w:rPr>
          <w:rFonts w:ascii="仿宋" w:hAnsi="仿宋" w:eastAsia="仿宋"/>
          <w:spacing w:val="6"/>
          <w:sz w:val="28"/>
          <w:szCs w:val="28"/>
        </w:rPr>
      </w:pPr>
      <w:r>
        <w:rPr>
          <w:rFonts w:ascii="仿宋" w:hAnsi="仿宋" w:eastAsia="仿宋"/>
          <w:spacing w:val="6"/>
          <w:sz w:val="28"/>
          <w:szCs w:val="28"/>
        </w:rPr>
        <w:t>中小企业声明函（服务）</w:t>
      </w:r>
    </w:p>
    <w:p w14:paraId="7A02FE94">
      <w:pPr>
        <w:rPr>
          <w:sz w:val="20"/>
          <w:szCs w:val="20"/>
        </w:rPr>
      </w:pPr>
    </w:p>
    <w:p w14:paraId="16162B33">
      <w:pPr>
        <w:rPr>
          <w:sz w:val="20"/>
          <w:szCs w:val="20"/>
        </w:rPr>
      </w:pPr>
    </w:p>
    <w:p w14:paraId="53647BC0">
      <w:pPr>
        <w:spacing w:line="588" w:lineRule="exact"/>
        <w:ind w:firstLine="480" w:firstLineChars="200"/>
        <w:rPr>
          <w:rFonts w:ascii="仿宋" w:hAnsi="仿宋" w:eastAsia="仿宋"/>
          <w:sz w:val="24"/>
        </w:rPr>
      </w:pPr>
      <w:r>
        <w:rPr>
          <w:rFonts w:ascii="仿宋" w:hAnsi="仿宋" w:eastAsia="仿宋" w:cs="仿宋"/>
          <w:sz w:val="24"/>
        </w:rPr>
        <w:t>本公司（联合体）郑重声明，根据《政府采购促进中小企业发展管理办法》（财库</w:t>
      </w:r>
      <w:r>
        <w:rPr>
          <w:rFonts w:ascii="仿宋" w:hAnsi="仿宋" w:eastAsia="仿宋" w:cs="宋体"/>
          <w:sz w:val="24"/>
        </w:rPr>
        <w:t>﹝</w:t>
      </w:r>
      <w:r>
        <w:rPr>
          <w:rFonts w:ascii="仿宋" w:hAnsi="仿宋" w:eastAsia="仿宋" w:cs="仿宋"/>
          <w:sz w:val="24"/>
        </w:rPr>
        <w:t>2020</w:t>
      </w:r>
      <w:r>
        <w:rPr>
          <w:rFonts w:ascii="仿宋" w:hAnsi="仿宋" w:eastAsia="仿宋" w:cs="宋体"/>
          <w:sz w:val="24"/>
        </w:rPr>
        <w:t>﹞</w:t>
      </w:r>
      <w:r>
        <w:rPr>
          <w:rFonts w:ascii="仿宋" w:hAnsi="仿宋" w:eastAsia="仿宋" w:cs="仿宋"/>
          <w:sz w:val="24"/>
        </w:rPr>
        <w:t>46 号）的规定，本公司（联合体）参加</w:t>
      </w:r>
      <w:r>
        <w:rPr>
          <w:rFonts w:ascii="仿宋" w:hAnsi="仿宋" w:eastAsia="仿宋" w:cs="仿宋"/>
          <w:sz w:val="24"/>
          <w:u w:val="single"/>
        </w:rPr>
        <w:t>（单位名称）</w:t>
      </w:r>
      <w:r>
        <w:rPr>
          <w:rFonts w:ascii="仿宋" w:hAnsi="仿宋" w:eastAsia="仿宋" w:cs="仿宋"/>
          <w:sz w:val="24"/>
        </w:rPr>
        <w:t>的</w:t>
      </w:r>
      <w:r>
        <w:rPr>
          <w:rFonts w:ascii="仿宋" w:hAnsi="仿宋" w:eastAsia="仿宋" w:cs="仿宋"/>
          <w:sz w:val="24"/>
          <w:u w:val="single"/>
        </w:rPr>
        <w:t>（项目名称）</w:t>
      </w:r>
      <w:r>
        <w:rPr>
          <w:rFonts w:ascii="仿宋" w:hAnsi="仿宋" w:eastAsia="仿宋" w:cs="仿宋"/>
          <w:sz w:val="24"/>
        </w:rPr>
        <w:t>采购活动，工程的施工单位全部为符合政策要求的中小企业（或者：服务全部由符合政策要求的中小企业承接）。相关企业（含联合体中的中小企业、签订分包意向协议的中小企业）的具体情况如下：</w:t>
      </w:r>
    </w:p>
    <w:p w14:paraId="3DF66174">
      <w:pPr>
        <w:widowControl/>
        <w:tabs>
          <w:tab w:val="left" w:pos="1400"/>
        </w:tabs>
        <w:spacing w:line="588" w:lineRule="exact"/>
        <w:ind w:firstLine="480" w:firstLineChars="200"/>
        <w:jc w:val="left"/>
        <w:rPr>
          <w:rFonts w:ascii="仿宋" w:hAnsi="仿宋" w:eastAsia="仿宋" w:cs="仿宋"/>
          <w:sz w:val="24"/>
        </w:rPr>
      </w:pPr>
      <w:r>
        <w:rPr>
          <w:rFonts w:hint="eastAsia" w:ascii="仿宋" w:hAnsi="仿宋" w:eastAsia="仿宋" w:cs="仿宋"/>
          <w:sz w:val="24"/>
        </w:rPr>
        <w:t>1</w:t>
      </w:r>
      <w:r>
        <w:rPr>
          <w:rFonts w:ascii="仿宋" w:hAnsi="仿宋" w:eastAsia="仿宋" w:cs="仿宋"/>
          <w:sz w:val="24"/>
        </w:rPr>
        <w:t>.（标的名称），属于（采购文件中明确的所属行业）；承建（承接）企业为</w:t>
      </w:r>
      <w:r>
        <w:rPr>
          <w:rFonts w:ascii="仿宋" w:hAnsi="仿宋" w:eastAsia="仿宋" w:cs="仿宋"/>
          <w:sz w:val="24"/>
          <w:u w:val="single"/>
        </w:rPr>
        <w:t>（企业名称）</w:t>
      </w:r>
      <w:r>
        <w:rPr>
          <w:rFonts w:ascii="仿宋" w:hAnsi="仿宋" w:eastAsia="仿宋" w:cs="仿宋"/>
          <w:sz w:val="24"/>
        </w:rPr>
        <w:t>，从业人员</w:t>
      </w:r>
      <w:r>
        <w:rPr>
          <w:rFonts w:hint="eastAsia" w:ascii="仿宋" w:hAnsi="仿宋" w:eastAsia="仿宋" w:cs="仿宋"/>
          <w:sz w:val="24"/>
          <w:u w:val="single"/>
        </w:rPr>
        <w:t xml:space="preserve">   </w:t>
      </w:r>
      <w:r>
        <w:rPr>
          <w:rFonts w:ascii="仿宋" w:hAnsi="仿宋" w:eastAsia="仿宋" w:cs="仿宋"/>
          <w:sz w:val="24"/>
        </w:rPr>
        <w:t>人，营业</w:t>
      </w:r>
      <w:r>
        <w:rPr>
          <w:rFonts w:ascii="仿宋" w:hAnsi="仿宋" w:eastAsia="仿宋" w:cs="仿宋"/>
          <w:w w:val="97"/>
          <w:sz w:val="24"/>
        </w:rPr>
        <w:t>收入为</w:t>
      </w:r>
      <w:r>
        <w:rPr>
          <w:rFonts w:hint="eastAsia" w:ascii="仿宋" w:hAnsi="仿宋" w:eastAsia="仿宋" w:cs="仿宋"/>
          <w:w w:val="97"/>
          <w:sz w:val="24"/>
          <w:u w:val="single"/>
        </w:rPr>
        <w:t xml:space="preserve"> </w:t>
      </w:r>
      <w:r>
        <w:rPr>
          <w:rFonts w:ascii="仿宋" w:hAnsi="仿宋" w:eastAsia="仿宋" w:cs="仿宋"/>
          <w:w w:val="97"/>
          <w:sz w:val="24"/>
          <w:u w:val="single"/>
        </w:rPr>
        <w:t xml:space="preserve">   </w:t>
      </w:r>
      <w:r>
        <w:rPr>
          <w:rFonts w:ascii="仿宋" w:hAnsi="仿宋" w:eastAsia="仿宋" w:cs="仿宋"/>
          <w:w w:val="99"/>
          <w:sz w:val="24"/>
        </w:rPr>
        <w:t>万元，资产总额为</w:t>
      </w:r>
      <w:r>
        <w:rPr>
          <w:rFonts w:hint="eastAsia" w:ascii="仿宋" w:hAnsi="仿宋" w:eastAsia="仿宋" w:cs="仿宋"/>
          <w:w w:val="99"/>
          <w:sz w:val="24"/>
          <w:u w:val="single"/>
        </w:rPr>
        <w:t xml:space="preserve"> </w:t>
      </w:r>
      <w:r>
        <w:rPr>
          <w:rFonts w:ascii="仿宋" w:hAnsi="仿宋" w:eastAsia="仿宋" w:cs="仿宋"/>
          <w:w w:val="99"/>
          <w:sz w:val="24"/>
          <w:u w:val="single"/>
        </w:rPr>
        <w:t xml:space="preserve">   </w:t>
      </w:r>
      <w:r>
        <w:rPr>
          <w:rFonts w:ascii="仿宋" w:hAnsi="仿宋" w:eastAsia="仿宋" w:cs="仿宋"/>
          <w:w w:val="98"/>
          <w:sz w:val="24"/>
        </w:rPr>
        <w:t>万元</w:t>
      </w:r>
      <w:r>
        <w:rPr>
          <w:rFonts w:ascii="仿宋" w:hAnsi="仿宋" w:eastAsia="仿宋"/>
          <w:sz w:val="24"/>
        </w:rPr>
        <w:fldChar w:fldCharType="begin"/>
      </w:r>
      <w:r>
        <w:rPr>
          <w:rFonts w:ascii="仿宋" w:hAnsi="仿宋" w:eastAsia="仿宋"/>
          <w:sz w:val="24"/>
        </w:rPr>
        <w:instrText xml:space="preserve"> HYPERLINK \l "page2" </w:instrText>
      </w:r>
      <w:r>
        <w:rPr>
          <w:rFonts w:ascii="仿宋" w:hAnsi="仿宋" w:eastAsia="仿宋"/>
          <w:sz w:val="24"/>
        </w:rPr>
        <w:fldChar w:fldCharType="separate"/>
      </w:r>
      <w:r>
        <w:rPr>
          <w:rFonts w:ascii="仿宋" w:hAnsi="仿宋" w:eastAsia="仿宋" w:cs="仿宋"/>
          <w:w w:val="98"/>
          <w:sz w:val="24"/>
          <w:vertAlign w:val="superscript"/>
        </w:rPr>
        <w:t>1</w:t>
      </w:r>
      <w:r>
        <w:rPr>
          <w:rFonts w:ascii="仿宋" w:hAnsi="仿宋" w:eastAsia="仿宋" w:cs="仿宋"/>
          <w:w w:val="98"/>
          <w:sz w:val="24"/>
          <w:vertAlign w:val="superscript"/>
        </w:rPr>
        <w:fldChar w:fldCharType="end"/>
      </w:r>
      <w:r>
        <w:rPr>
          <w:rFonts w:ascii="仿宋" w:hAnsi="仿宋" w:eastAsia="仿宋" w:cs="仿宋"/>
          <w:w w:val="98"/>
          <w:sz w:val="24"/>
        </w:rPr>
        <w:t>，属于（中型企业、</w:t>
      </w:r>
      <w:r>
        <w:rPr>
          <w:rFonts w:ascii="仿宋" w:hAnsi="仿宋" w:eastAsia="仿宋" w:cs="仿宋"/>
          <w:sz w:val="24"/>
        </w:rPr>
        <w:t>小型企业、微型企业）；</w:t>
      </w:r>
    </w:p>
    <w:p w14:paraId="03C9217C">
      <w:pPr>
        <w:widowControl/>
        <w:tabs>
          <w:tab w:val="left" w:pos="1400"/>
        </w:tabs>
        <w:spacing w:line="588" w:lineRule="exact"/>
        <w:ind w:firstLine="480" w:firstLineChars="200"/>
        <w:jc w:val="left"/>
        <w:rPr>
          <w:rFonts w:ascii="仿宋" w:hAnsi="仿宋" w:eastAsia="仿宋"/>
          <w:sz w:val="24"/>
        </w:rPr>
      </w:pPr>
      <w:r>
        <w:rPr>
          <w:rFonts w:hint="eastAsia" w:ascii="仿宋" w:hAnsi="仿宋" w:eastAsia="仿宋" w:cs="仿宋"/>
          <w:sz w:val="24"/>
        </w:rPr>
        <w:t>2</w:t>
      </w:r>
      <w:r>
        <w:rPr>
          <w:rFonts w:ascii="仿宋" w:hAnsi="仿宋" w:eastAsia="仿宋" w:cs="仿宋"/>
          <w:sz w:val="24"/>
        </w:rPr>
        <w:t>.（标的名称），属于（采购文件中明确的所属行业）；承建（承接）企业为</w:t>
      </w:r>
      <w:r>
        <w:rPr>
          <w:rFonts w:ascii="仿宋" w:hAnsi="仿宋" w:eastAsia="仿宋" w:cs="仿宋"/>
          <w:sz w:val="24"/>
          <w:u w:val="single"/>
        </w:rPr>
        <w:t>（企业名称）</w:t>
      </w:r>
      <w:r>
        <w:rPr>
          <w:rFonts w:ascii="仿宋" w:hAnsi="仿宋" w:eastAsia="仿宋" w:cs="仿宋"/>
          <w:sz w:val="24"/>
        </w:rPr>
        <w:t>，从业人员</w:t>
      </w:r>
      <w:r>
        <w:rPr>
          <w:rFonts w:hint="eastAsia" w:ascii="仿宋" w:hAnsi="仿宋" w:eastAsia="仿宋" w:cs="仿宋"/>
          <w:sz w:val="24"/>
          <w:u w:val="single"/>
        </w:rPr>
        <w:t xml:space="preserve">    </w:t>
      </w:r>
      <w:r>
        <w:rPr>
          <w:rFonts w:ascii="仿宋" w:hAnsi="仿宋" w:eastAsia="仿宋" w:cs="仿宋"/>
          <w:sz w:val="24"/>
        </w:rPr>
        <w:t>人，营业</w:t>
      </w:r>
      <w:r>
        <w:rPr>
          <w:rFonts w:hint="eastAsia" w:ascii="仿宋" w:hAnsi="仿宋" w:eastAsia="仿宋" w:cs="仿宋"/>
          <w:sz w:val="24"/>
        </w:rPr>
        <w:t>收入为</w:t>
      </w:r>
      <w:r>
        <w:rPr>
          <w:rFonts w:hint="eastAsia" w:ascii="仿宋" w:hAnsi="仿宋" w:eastAsia="仿宋" w:cs="仿宋"/>
          <w:sz w:val="24"/>
          <w:u w:val="single"/>
        </w:rPr>
        <w:t xml:space="preserve"> </w:t>
      </w:r>
      <w:r>
        <w:rPr>
          <w:rFonts w:ascii="仿宋" w:hAnsi="仿宋" w:eastAsia="仿宋" w:cs="仿宋"/>
          <w:sz w:val="24"/>
          <w:u w:val="single"/>
        </w:rPr>
        <w:t xml:space="preserve">   </w:t>
      </w:r>
      <w:r>
        <w:rPr>
          <w:rFonts w:ascii="仿宋" w:hAnsi="仿宋" w:eastAsia="仿宋" w:cs="仿宋"/>
          <w:sz w:val="24"/>
        </w:rPr>
        <w:t>万元，资产总额为</w:t>
      </w:r>
      <w:r>
        <w:rPr>
          <w:rFonts w:hint="eastAsia" w:ascii="仿宋" w:hAnsi="仿宋" w:eastAsia="仿宋" w:cs="仿宋"/>
          <w:sz w:val="24"/>
          <w:u w:val="single"/>
        </w:rPr>
        <w:t xml:space="preserve"> </w:t>
      </w:r>
      <w:r>
        <w:rPr>
          <w:rFonts w:ascii="仿宋" w:hAnsi="仿宋" w:eastAsia="仿宋" w:cs="仿宋"/>
          <w:sz w:val="24"/>
          <w:u w:val="single"/>
        </w:rPr>
        <w:t xml:space="preserve">   </w:t>
      </w:r>
      <w:r>
        <w:rPr>
          <w:rFonts w:ascii="仿宋" w:hAnsi="仿宋" w:eastAsia="仿宋" w:cs="仿宋"/>
          <w:sz w:val="24"/>
        </w:rPr>
        <w:t>万元，属于</w:t>
      </w:r>
      <w:r>
        <w:rPr>
          <w:rFonts w:ascii="仿宋" w:hAnsi="仿宋" w:eastAsia="仿宋" w:cs="仿宋"/>
          <w:sz w:val="24"/>
          <w:u w:val="single"/>
        </w:rPr>
        <w:t>（中型企业、小型企业、微型企业）</w:t>
      </w:r>
      <w:r>
        <w:rPr>
          <w:rFonts w:ascii="仿宋" w:hAnsi="仿宋" w:eastAsia="仿宋" w:cs="仿宋"/>
          <w:sz w:val="24"/>
        </w:rPr>
        <w:t>；</w:t>
      </w:r>
    </w:p>
    <w:p w14:paraId="7B9A5B65">
      <w:pPr>
        <w:spacing w:line="588" w:lineRule="exact"/>
        <w:rPr>
          <w:rFonts w:ascii="仿宋" w:hAnsi="仿宋" w:eastAsia="仿宋"/>
          <w:sz w:val="24"/>
        </w:rPr>
      </w:pPr>
      <w:r>
        <w:rPr>
          <w:rFonts w:ascii="仿宋" w:hAnsi="仿宋" w:eastAsia="仿宋" w:cs="仿宋"/>
          <w:sz w:val="24"/>
        </w:rPr>
        <w:t>……</w:t>
      </w:r>
    </w:p>
    <w:p w14:paraId="1AEDC9C2">
      <w:pPr>
        <w:spacing w:line="588" w:lineRule="exact"/>
        <w:rPr>
          <w:rFonts w:ascii="仿宋" w:hAnsi="仿宋" w:eastAsia="仿宋"/>
          <w:sz w:val="24"/>
        </w:rPr>
      </w:pPr>
    </w:p>
    <w:p w14:paraId="5D8785E2">
      <w:pPr>
        <w:spacing w:line="588" w:lineRule="exact"/>
        <w:ind w:firstLine="480" w:firstLineChars="200"/>
        <w:rPr>
          <w:rFonts w:ascii="仿宋" w:hAnsi="仿宋" w:eastAsia="仿宋"/>
          <w:sz w:val="24"/>
        </w:rPr>
      </w:pPr>
      <w:r>
        <w:rPr>
          <w:rFonts w:ascii="仿宋" w:hAnsi="仿宋" w:eastAsia="仿宋" w:cs="仿宋"/>
          <w:sz w:val="24"/>
        </w:rPr>
        <w:t>以上企业，不属于大企业的分支机构，不存在控股股东为大企业的情形，也不存在与大企业的负责人为同一人的情形。</w:t>
      </w:r>
    </w:p>
    <w:p w14:paraId="0CBEA6BB">
      <w:pPr>
        <w:spacing w:line="588" w:lineRule="exact"/>
        <w:rPr>
          <w:rFonts w:ascii="仿宋" w:hAnsi="仿宋" w:eastAsia="仿宋"/>
          <w:sz w:val="24"/>
        </w:rPr>
      </w:pPr>
      <w:r>
        <w:rPr>
          <w:rFonts w:ascii="仿宋" w:hAnsi="仿宋" w:eastAsia="仿宋" w:cs="仿宋"/>
          <w:sz w:val="24"/>
        </w:rPr>
        <w:t>本企业对上述声明内容的真实性负责。如有虚假，将依法承担相应责任。</w:t>
      </w:r>
    </w:p>
    <w:p w14:paraId="7B9D3823">
      <w:pPr>
        <w:rPr>
          <w:rFonts w:ascii="仿宋" w:hAnsi="仿宋" w:eastAsia="仿宋"/>
          <w:sz w:val="24"/>
        </w:rPr>
      </w:pPr>
    </w:p>
    <w:p w14:paraId="674E9F74">
      <w:pPr>
        <w:ind w:firstLine="4080" w:firstLineChars="1700"/>
        <w:rPr>
          <w:rFonts w:ascii="仿宋" w:hAnsi="仿宋" w:eastAsia="仿宋"/>
          <w:sz w:val="24"/>
        </w:rPr>
      </w:pPr>
      <w:r>
        <w:rPr>
          <w:rFonts w:ascii="仿宋" w:hAnsi="仿宋" w:eastAsia="仿宋" w:cs="仿宋"/>
          <w:sz w:val="24"/>
        </w:rPr>
        <w:t>企业名称（盖章）：</w:t>
      </w:r>
    </w:p>
    <w:p w14:paraId="33AB3174">
      <w:pPr>
        <w:rPr>
          <w:rFonts w:ascii="仿宋" w:hAnsi="仿宋" w:eastAsia="仿宋"/>
          <w:sz w:val="24"/>
        </w:rPr>
      </w:pPr>
    </w:p>
    <w:p w14:paraId="3FA579FD">
      <w:pPr>
        <w:jc w:val="center"/>
        <w:rPr>
          <w:rFonts w:ascii="仿宋" w:hAnsi="仿宋" w:eastAsia="仿宋"/>
          <w:sz w:val="24"/>
        </w:rPr>
      </w:pPr>
      <w:r>
        <w:rPr>
          <w:rFonts w:ascii="仿宋" w:hAnsi="仿宋" w:eastAsia="仿宋" w:cs="仿宋"/>
          <w:sz w:val="24"/>
        </w:rPr>
        <w:t>日期：</w:t>
      </w:r>
    </w:p>
    <w:p w14:paraId="64E14C3B">
      <w:pPr>
        <w:spacing w:line="20" w:lineRule="exact"/>
        <w:rPr>
          <w:sz w:val="20"/>
          <w:szCs w:val="20"/>
        </w:rPr>
      </w:pPr>
      <w:r>
        <w:drawing>
          <wp:anchor distT="0" distB="0" distL="114300" distR="114300" simplePos="0" relativeHeight="251659264" behindDoc="1" locked="0" layoutInCell="0" allowOverlap="1">
            <wp:simplePos x="0" y="0"/>
            <wp:positionH relativeFrom="column">
              <wp:posOffset>228600</wp:posOffset>
            </wp:positionH>
            <wp:positionV relativeFrom="paragraph">
              <wp:posOffset>375920</wp:posOffset>
            </wp:positionV>
            <wp:extent cx="1828800" cy="12700"/>
            <wp:effectExtent l="0" t="0" r="0" b="0"/>
            <wp:wrapNone/>
            <wp:docPr id="1"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4"/>
                    <pic:cNvPicPr>
                      <a:picLocks noChangeAspect="1"/>
                    </pic:cNvPicPr>
                  </pic:nvPicPr>
                  <pic:blipFill>
                    <a:blip r:embed="rId11"/>
                    <a:stretch>
                      <a:fillRect/>
                    </a:stretch>
                  </pic:blipFill>
                  <pic:spPr>
                    <a:xfrm>
                      <a:off x="0" y="0"/>
                      <a:ext cx="1828800" cy="12700"/>
                    </a:xfrm>
                    <a:prstGeom prst="rect">
                      <a:avLst/>
                    </a:prstGeom>
                    <a:noFill/>
                    <a:ln>
                      <a:noFill/>
                    </a:ln>
                  </pic:spPr>
                </pic:pic>
              </a:graphicData>
            </a:graphic>
          </wp:anchor>
        </w:drawing>
      </w:r>
    </w:p>
    <w:p w14:paraId="7962DB81">
      <w:pPr>
        <w:spacing w:line="200" w:lineRule="exact"/>
        <w:rPr>
          <w:sz w:val="20"/>
          <w:szCs w:val="20"/>
        </w:rPr>
      </w:pPr>
    </w:p>
    <w:p w14:paraId="0E6F557B">
      <w:pPr>
        <w:spacing w:line="200" w:lineRule="exact"/>
        <w:rPr>
          <w:sz w:val="20"/>
          <w:szCs w:val="20"/>
        </w:rPr>
      </w:pPr>
    </w:p>
    <w:p w14:paraId="366FDD87">
      <w:pPr>
        <w:spacing w:line="245" w:lineRule="exact"/>
        <w:rPr>
          <w:sz w:val="20"/>
          <w:szCs w:val="20"/>
        </w:rPr>
      </w:pPr>
    </w:p>
    <w:p w14:paraId="10AB54D5">
      <w:pPr>
        <w:widowControl/>
        <w:numPr>
          <w:ilvl w:val="0"/>
          <w:numId w:val="2"/>
        </w:numPr>
        <w:tabs>
          <w:tab w:val="left" w:pos="500"/>
        </w:tabs>
        <w:spacing w:line="265" w:lineRule="exact"/>
        <w:ind w:left="500" w:hanging="140"/>
        <w:jc w:val="left"/>
        <w:rPr>
          <w:rFonts w:hint="eastAsia" w:ascii="仿宋" w:hAnsi="仿宋" w:eastAsia="仿宋"/>
          <w:sz w:val="23"/>
          <w:szCs w:val="23"/>
          <w:vertAlign w:val="superscript"/>
        </w:rPr>
      </w:pPr>
      <w:r>
        <w:rPr>
          <w:rFonts w:ascii="仿宋" w:hAnsi="仿宋" w:eastAsia="仿宋" w:cs="宋体"/>
          <w:sz w:val="18"/>
          <w:szCs w:val="18"/>
        </w:rPr>
        <w:t>从业人员、营业收入、资产总额填报上一年度数据，无上一年度数据的新成立企业可不填报。</w:t>
      </w:r>
    </w:p>
    <w:p w14:paraId="4D4B180E">
      <w:pPr>
        <w:widowControl/>
        <w:numPr>
          <w:ilvl w:val="0"/>
          <w:numId w:val="2"/>
        </w:numPr>
        <w:tabs>
          <w:tab w:val="left" w:pos="500"/>
        </w:tabs>
        <w:spacing w:line="265" w:lineRule="exact"/>
        <w:ind w:left="500" w:hanging="140"/>
        <w:jc w:val="left"/>
        <w:rPr>
          <w:rFonts w:ascii="仿宋" w:hAnsi="仿宋" w:eastAsia="仿宋" w:cs="宋体"/>
          <w:sz w:val="18"/>
          <w:szCs w:val="18"/>
        </w:rPr>
      </w:pPr>
      <w:r>
        <w:rPr>
          <w:rFonts w:hint="eastAsia" w:ascii="仿宋" w:hAnsi="仿宋" w:eastAsia="仿宋" w:cs="宋体"/>
          <w:sz w:val="18"/>
          <w:szCs w:val="18"/>
        </w:rPr>
        <w:t>.《中小企业声明函》由参加政府采购活动的供应商出具。以联合体形式参加政府采购活动或者合同分包的，声明函中需填写联合体中的中小企业或签订分包意向协议的中小企业相关信息，供应商应当在声明函“项目名称”部分标明联合体中中小企业承担的具体内容或者中小企业的具体分包内容。</w:t>
      </w:r>
    </w:p>
    <w:p w14:paraId="0E634080">
      <w:pPr>
        <w:rPr>
          <w:sz w:val="22"/>
          <w:szCs w:val="22"/>
        </w:rPr>
        <w:sectPr>
          <w:pgSz w:w="11900" w:h="16838"/>
          <w:pgMar w:top="1440" w:right="1440" w:bottom="662" w:left="1440" w:header="0" w:footer="0" w:gutter="0"/>
          <w:cols w:space="720" w:num="1"/>
        </w:sectPr>
      </w:pPr>
    </w:p>
    <w:p w14:paraId="5D2F9240">
      <w:pPr>
        <w:spacing w:line="33" w:lineRule="exact"/>
        <w:rPr>
          <w:sz w:val="20"/>
          <w:szCs w:val="20"/>
        </w:rPr>
      </w:pPr>
    </w:p>
    <w:p w14:paraId="47ECB9A7">
      <w:pPr>
        <w:ind w:right="6"/>
        <w:jc w:val="center"/>
        <w:rPr>
          <w:rFonts w:hint="eastAsia"/>
          <w:sz w:val="20"/>
          <w:szCs w:val="20"/>
        </w:rPr>
        <w:sectPr>
          <w:type w:val="continuous"/>
          <w:pgSz w:w="11900" w:h="16838"/>
          <w:pgMar w:top="1440" w:right="1440" w:bottom="662" w:left="1440" w:header="0" w:footer="0" w:gutter="0"/>
          <w:cols w:space="720" w:num="1"/>
        </w:sectPr>
      </w:pPr>
    </w:p>
    <w:p w14:paraId="0FE32053">
      <w:pPr>
        <w:widowControl/>
        <w:autoSpaceDE w:val="0"/>
        <w:autoSpaceDN w:val="0"/>
        <w:adjustRightInd w:val="0"/>
        <w:spacing w:line="400" w:lineRule="exact"/>
        <w:ind w:right="-481"/>
        <w:rPr>
          <w:rFonts w:ascii="宋体" w:hAnsi="宋体"/>
          <w:kern w:val="1"/>
          <w:sz w:val="28"/>
          <w:szCs w:val="28"/>
        </w:rPr>
      </w:pPr>
      <w:r>
        <w:rPr>
          <w:rFonts w:ascii="宋体" w:hAnsi="宋体" w:cs="Arial"/>
          <w:kern w:val="1"/>
          <w:sz w:val="28"/>
          <w:szCs w:val="28"/>
        </w:rPr>
        <w:t xml:space="preserve">                                              </w:t>
      </w:r>
      <w:r>
        <w:rPr>
          <w:rFonts w:ascii="Heiti SC Light" w:hAnsi="Arial" w:eastAsia="Heiti SC Light" w:cs="Heiti SC Light"/>
          <w:kern w:val="1"/>
          <w:sz w:val="28"/>
          <w:szCs w:val="28"/>
        </w:rPr>
        <w:t xml:space="preserve"> </w:t>
      </w:r>
    </w:p>
    <w:p w14:paraId="33660104">
      <w:pPr>
        <w:widowControl/>
        <w:autoSpaceDE w:val="0"/>
        <w:autoSpaceDN w:val="0"/>
        <w:adjustRightInd w:val="0"/>
        <w:spacing w:line="400" w:lineRule="exact"/>
        <w:ind w:right="-481"/>
        <w:jc w:val="center"/>
        <w:rPr>
          <w:rFonts w:ascii="宋体" w:hAnsi="宋体"/>
          <w:kern w:val="1"/>
          <w:sz w:val="28"/>
          <w:szCs w:val="28"/>
        </w:rPr>
      </w:pPr>
    </w:p>
    <w:p w14:paraId="3A573233">
      <w:pPr>
        <w:widowControl/>
        <w:autoSpaceDE w:val="0"/>
        <w:autoSpaceDN w:val="0"/>
        <w:adjustRightInd w:val="0"/>
        <w:spacing w:line="360" w:lineRule="auto"/>
        <w:ind w:right="-481"/>
        <w:jc w:val="center"/>
        <w:rPr>
          <w:rFonts w:ascii="宋体" w:hAnsi="宋体"/>
          <w:kern w:val="1"/>
          <w:sz w:val="28"/>
          <w:szCs w:val="28"/>
        </w:rPr>
      </w:pPr>
    </w:p>
    <w:p w14:paraId="23A9A8B7">
      <w:pPr>
        <w:widowControl/>
        <w:autoSpaceDE w:val="0"/>
        <w:autoSpaceDN w:val="0"/>
        <w:adjustRightInd w:val="0"/>
        <w:spacing w:line="360" w:lineRule="auto"/>
        <w:ind w:right="-482"/>
        <w:jc w:val="center"/>
        <w:rPr>
          <w:rFonts w:ascii="Heiti SC Light" w:eastAsia="Heiti SC Light" w:cs="Heiti SC Light"/>
          <w:b/>
          <w:bCs/>
          <w:kern w:val="1"/>
          <w:sz w:val="72"/>
          <w:szCs w:val="72"/>
        </w:rPr>
      </w:pPr>
      <w:r>
        <w:rPr>
          <w:rFonts w:hint="eastAsia" w:ascii="Heiti SC Light" w:eastAsia="Heiti SC Light" w:cs="Heiti SC Light"/>
          <w:b/>
          <w:bCs/>
          <w:kern w:val="1"/>
          <w:sz w:val="72"/>
          <w:szCs w:val="72"/>
        </w:rPr>
        <w:t>投标文件</w:t>
      </w:r>
    </w:p>
    <w:p w14:paraId="29A1146F">
      <w:pPr>
        <w:widowControl/>
        <w:autoSpaceDE w:val="0"/>
        <w:autoSpaceDN w:val="0"/>
        <w:adjustRightInd w:val="0"/>
        <w:spacing w:line="360" w:lineRule="auto"/>
        <w:ind w:right="-482"/>
        <w:jc w:val="center"/>
        <w:rPr>
          <w:rFonts w:ascii="宋体" w:hAnsi="宋体"/>
          <w:b/>
          <w:bCs/>
          <w:kern w:val="1"/>
          <w:szCs w:val="21"/>
        </w:rPr>
      </w:pPr>
    </w:p>
    <w:p w14:paraId="26B64092">
      <w:pPr>
        <w:widowControl/>
        <w:autoSpaceDE w:val="0"/>
        <w:autoSpaceDN w:val="0"/>
        <w:adjustRightInd w:val="0"/>
        <w:spacing w:line="360" w:lineRule="auto"/>
        <w:ind w:right="-482"/>
        <w:jc w:val="center"/>
        <w:rPr>
          <w:rFonts w:ascii="Heiti SC Light" w:eastAsia="Heiti SC Light" w:cs="Heiti SC Light"/>
          <w:kern w:val="1"/>
          <w:sz w:val="32"/>
          <w:szCs w:val="32"/>
        </w:rPr>
      </w:pPr>
      <w:r>
        <w:rPr>
          <w:rFonts w:hint="eastAsia" w:ascii="Heiti SC Light" w:eastAsia="Heiti SC Light" w:cs="Heiti SC Light"/>
          <w:kern w:val="1"/>
          <w:sz w:val="32"/>
          <w:szCs w:val="32"/>
        </w:rPr>
        <w:t>包：第</w:t>
      </w:r>
      <w:r>
        <w:rPr>
          <w:rFonts w:ascii="Heiti SC Light" w:eastAsia="Heiti SC Light" w:cs="Heiti SC Light"/>
          <w:kern w:val="1"/>
          <w:sz w:val="32"/>
          <w:szCs w:val="32"/>
        </w:rPr>
        <w:t xml:space="preserve">  </w:t>
      </w:r>
      <w:r>
        <w:rPr>
          <w:rFonts w:hint="eastAsia" w:ascii="Heiti SC Light" w:eastAsia="Heiti SC Light" w:cs="Heiti SC Light"/>
          <w:kern w:val="1"/>
          <w:sz w:val="32"/>
          <w:szCs w:val="32"/>
        </w:rPr>
        <w:t>包</w:t>
      </w:r>
      <w:r>
        <w:rPr>
          <w:rFonts w:ascii="Heiti SC Light" w:eastAsia="Heiti SC Light" w:cs="Heiti SC Light"/>
          <w:kern w:val="1"/>
          <w:sz w:val="32"/>
          <w:szCs w:val="32"/>
        </w:rPr>
        <w:t xml:space="preserve"> </w:t>
      </w:r>
    </w:p>
    <w:p w14:paraId="140D5233">
      <w:pPr>
        <w:widowControl/>
        <w:autoSpaceDE w:val="0"/>
        <w:autoSpaceDN w:val="0"/>
        <w:adjustRightInd w:val="0"/>
        <w:spacing w:line="360" w:lineRule="auto"/>
        <w:ind w:right="-482"/>
        <w:jc w:val="center"/>
        <w:rPr>
          <w:rFonts w:ascii="宋体" w:hAnsi="宋体"/>
          <w:b/>
          <w:bCs/>
          <w:kern w:val="1"/>
          <w:sz w:val="28"/>
          <w:szCs w:val="28"/>
        </w:rPr>
      </w:pPr>
    </w:p>
    <w:p w14:paraId="78A81302">
      <w:pPr>
        <w:widowControl/>
        <w:autoSpaceDE w:val="0"/>
        <w:autoSpaceDN w:val="0"/>
        <w:adjustRightInd w:val="0"/>
        <w:spacing w:line="360" w:lineRule="auto"/>
        <w:ind w:right="-482"/>
        <w:jc w:val="center"/>
        <w:rPr>
          <w:rFonts w:ascii="宋体" w:hAnsi="宋体"/>
          <w:b/>
          <w:bCs/>
          <w:kern w:val="1"/>
          <w:sz w:val="28"/>
          <w:szCs w:val="28"/>
        </w:rPr>
      </w:pPr>
    </w:p>
    <w:p w14:paraId="7F47E58F">
      <w:pPr>
        <w:widowControl/>
        <w:autoSpaceDE w:val="0"/>
        <w:autoSpaceDN w:val="0"/>
        <w:adjustRightInd w:val="0"/>
        <w:spacing w:before="340" w:after="330" w:line="360" w:lineRule="auto"/>
        <w:ind w:right="-482"/>
        <w:jc w:val="center"/>
        <w:rPr>
          <w:rFonts w:ascii="宋体" w:hAnsi="宋体"/>
          <w:b/>
          <w:bCs/>
          <w:kern w:val="1"/>
          <w:sz w:val="52"/>
          <w:szCs w:val="52"/>
        </w:rPr>
      </w:pPr>
      <w:r>
        <w:rPr>
          <w:rFonts w:hint="eastAsia" w:ascii="宋体" w:hAnsi="宋体" w:cs="Heiti SC Light"/>
          <w:b/>
          <w:bCs/>
          <w:kern w:val="1"/>
          <w:sz w:val="52"/>
          <w:szCs w:val="52"/>
        </w:rPr>
        <w:t>技术部分</w:t>
      </w:r>
    </w:p>
    <w:p w14:paraId="043D6BEA">
      <w:pPr>
        <w:widowControl/>
        <w:autoSpaceDE w:val="0"/>
        <w:autoSpaceDN w:val="0"/>
        <w:adjustRightInd w:val="0"/>
        <w:spacing w:line="360" w:lineRule="auto"/>
        <w:ind w:right="-482"/>
        <w:jc w:val="center"/>
        <w:rPr>
          <w:rFonts w:ascii="宋体" w:hAnsi="宋体"/>
          <w:kern w:val="1"/>
          <w:szCs w:val="21"/>
        </w:rPr>
      </w:pPr>
    </w:p>
    <w:p w14:paraId="47EA204D">
      <w:pPr>
        <w:widowControl/>
        <w:autoSpaceDE w:val="0"/>
        <w:autoSpaceDN w:val="0"/>
        <w:adjustRightInd w:val="0"/>
        <w:spacing w:line="360" w:lineRule="auto"/>
        <w:ind w:right="-482"/>
        <w:jc w:val="center"/>
        <w:rPr>
          <w:rFonts w:ascii="宋体" w:hAnsi="宋体"/>
          <w:b/>
          <w:bCs/>
          <w:kern w:val="1"/>
          <w:sz w:val="52"/>
          <w:szCs w:val="52"/>
        </w:rPr>
      </w:pPr>
    </w:p>
    <w:p w14:paraId="2DF00C42">
      <w:pPr>
        <w:widowControl/>
        <w:autoSpaceDE w:val="0"/>
        <w:autoSpaceDN w:val="0"/>
        <w:adjustRightInd w:val="0"/>
        <w:spacing w:line="360" w:lineRule="auto"/>
        <w:ind w:right="-482"/>
        <w:jc w:val="center"/>
        <w:rPr>
          <w:rFonts w:ascii="宋体" w:hAnsi="宋体"/>
          <w:b/>
          <w:bCs/>
          <w:kern w:val="1"/>
          <w:sz w:val="52"/>
          <w:szCs w:val="52"/>
        </w:rPr>
      </w:pPr>
    </w:p>
    <w:p w14:paraId="3DED3E7E">
      <w:pPr>
        <w:widowControl/>
        <w:autoSpaceDE w:val="0"/>
        <w:autoSpaceDN w:val="0"/>
        <w:adjustRightInd w:val="0"/>
        <w:spacing w:line="360" w:lineRule="auto"/>
        <w:ind w:right="-482"/>
        <w:jc w:val="center"/>
        <w:rPr>
          <w:rFonts w:ascii="宋体" w:hAnsi="宋体"/>
          <w:b/>
          <w:bCs/>
          <w:kern w:val="1"/>
          <w:sz w:val="52"/>
          <w:szCs w:val="52"/>
        </w:rPr>
      </w:pPr>
    </w:p>
    <w:p w14:paraId="50DB10A1">
      <w:pPr>
        <w:widowControl/>
        <w:autoSpaceDE w:val="0"/>
        <w:autoSpaceDN w:val="0"/>
        <w:adjustRightInd w:val="0"/>
        <w:spacing w:line="360" w:lineRule="auto"/>
        <w:ind w:right="-482" w:firstLine="2880"/>
        <w:rPr>
          <w:rFonts w:ascii="仿宋" w:hAnsi="仿宋" w:eastAsia="仿宋" w:cs="仿宋"/>
          <w:kern w:val="1"/>
          <w:sz w:val="28"/>
          <w:szCs w:val="28"/>
        </w:rPr>
      </w:pPr>
      <w:r>
        <w:rPr>
          <w:rFonts w:hint="eastAsia" w:ascii="仿宋" w:hAnsi="仿宋" w:eastAsia="仿宋" w:cs="仿宋"/>
          <w:kern w:val="1"/>
          <w:sz w:val="32"/>
          <w:szCs w:val="32"/>
        </w:rPr>
        <w:t>项目名称：</w:t>
      </w:r>
      <w:r>
        <w:rPr>
          <w:rFonts w:ascii="仿宋" w:hAnsi="仿宋" w:eastAsia="仿宋" w:cs="仿宋"/>
          <w:kern w:val="1"/>
          <w:sz w:val="28"/>
          <w:szCs w:val="28"/>
        </w:rPr>
        <w:t xml:space="preserve"> </w:t>
      </w:r>
    </w:p>
    <w:p w14:paraId="33E733D2">
      <w:pPr>
        <w:widowControl/>
        <w:autoSpaceDE w:val="0"/>
        <w:autoSpaceDN w:val="0"/>
        <w:adjustRightInd w:val="0"/>
        <w:spacing w:line="360" w:lineRule="auto"/>
        <w:ind w:right="-482" w:firstLine="2880"/>
        <w:rPr>
          <w:rFonts w:ascii="仿宋" w:hAnsi="仿宋" w:eastAsia="仿宋"/>
          <w:kern w:val="1"/>
          <w:sz w:val="28"/>
          <w:szCs w:val="28"/>
        </w:rPr>
      </w:pPr>
      <w:r>
        <w:rPr>
          <w:rFonts w:hint="eastAsia" w:ascii="仿宋" w:hAnsi="仿宋" w:eastAsia="仿宋" w:cs="仿宋"/>
          <w:kern w:val="1"/>
          <w:sz w:val="32"/>
          <w:szCs w:val="32"/>
        </w:rPr>
        <w:t>项目编号：</w:t>
      </w:r>
      <w:r>
        <w:rPr>
          <w:rFonts w:ascii="仿宋" w:hAnsi="仿宋" w:eastAsia="仿宋" w:cs="仿宋"/>
          <w:kern w:val="1"/>
          <w:sz w:val="32"/>
          <w:szCs w:val="32"/>
        </w:rPr>
        <w:t xml:space="preserve"> </w:t>
      </w:r>
    </w:p>
    <w:p w14:paraId="6D504F05">
      <w:pPr>
        <w:widowControl/>
        <w:autoSpaceDE w:val="0"/>
        <w:autoSpaceDN w:val="0"/>
        <w:adjustRightInd w:val="0"/>
        <w:spacing w:line="360" w:lineRule="auto"/>
        <w:ind w:right="-482"/>
        <w:rPr>
          <w:rFonts w:ascii="仿宋" w:hAnsi="仿宋" w:eastAsia="仿宋"/>
          <w:kern w:val="1"/>
          <w:sz w:val="28"/>
          <w:szCs w:val="28"/>
        </w:rPr>
      </w:pPr>
    </w:p>
    <w:p w14:paraId="39F083BC">
      <w:pPr>
        <w:widowControl/>
        <w:autoSpaceDE w:val="0"/>
        <w:autoSpaceDN w:val="0"/>
        <w:adjustRightInd w:val="0"/>
        <w:spacing w:line="360" w:lineRule="auto"/>
        <w:ind w:right="-482" w:firstLine="2880"/>
        <w:rPr>
          <w:rFonts w:ascii="仿宋" w:hAnsi="仿宋" w:eastAsia="仿宋" w:cs="仿宋"/>
          <w:kern w:val="1"/>
          <w:sz w:val="32"/>
          <w:szCs w:val="32"/>
        </w:rPr>
      </w:pPr>
      <w:r>
        <w:rPr>
          <w:rFonts w:hint="eastAsia" w:ascii="仿宋" w:hAnsi="仿宋" w:eastAsia="仿宋" w:cs="仿宋"/>
          <w:kern w:val="1"/>
          <w:sz w:val="32"/>
          <w:szCs w:val="32"/>
        </w:rPr>
        <w:t>投标人名称（公章）：</w:t>
      </w:r>
    </w:p>
    <w:p w14:paraId="2F135EAF">
      <w:pPr>
        <w:widowControl/>
        <w:autoSpaceDE w:val="0"/>
        <w:autoSpaceDN w:val="0"/>
        <w:adjustRightInd w:val="0"/>
        <w:spacing w:line="360" w:lineRule="auto"/>
        <w:ind w:right="-482"/>
        <w:jc w:val="center"/>
        <w:rPr>
          <w:rFonts w:ascii="仿宋" w:hAnsi="仿宋" w:eastAsia="仿宋"/>
          <w:kern w:val="1"/>
          <w:sz w:val="32"/>
          <w:szCs w:val="32"/>
        </w:rPr>
      </w:pPr>
      <w:r>
        <w:rPr>
          <w:rFonts w:hint="eastAsia" w:ascii="仿宋" w:hAnsi="仿宋" w:eastAsia="仿宋" w:cs="仿宋"/>
          <w:kern w:val="1"/>
          <w:sz w:val="32"/>
          <w:szCs w:val="32"/>
        </w:rPr>
        <w:t>二〇</w:t>
      </w:r>
      <w:r>
        <w:rPr>
          <w:rFonts w:ascii="仿宋" w:hAnsi="仿宋" w:eastAsia="仿宋" w:cs="仿宋"/>
          <w:kern w:val="1"/>
          <w:sz w:val="32"/>
          <w:szCs w:val="32"/>
        </w:rPr>
        <w:t xml:space="preserve">   </w:t>
      </w:r>
      <w:r>
        <w:rPr>
          <w:rFonts w:hint="eastAsia" w:ascii="仿宋" w:hAnsi="仿宋" w:eastAsia="仿宋" w:cs="仿宋"/>
          <w:kern w:val="1"/>
          <w:sz w:val="32"/>
          <w:szCs w:val="32"/>
        </w:rPr>
        <w:t>年</w:t>
      </w:r>
      <w:r>
        <w:rPr>
          <w:rFonts w:ascii="仿宋" w:hAnsi="仿宋" w:eastAsia="仿宋" w:cs="仿宋"/>
          <w:kern w:val="1"/>
          <w:sz w:val="32"/>
          <w:szCs w:val="32"/>
        </w:rPr>
        <w:t xml:space="preserve">  </w:t>
      </w:r>
      <w:r>
        <w:rPr>
          <w:rFonts w:hint="eastAsia" w:ascii="仿宋" w:hAnsi="仿宋" w:eastAsia="仿宋" w:cs="仿宋"/>
          <w:kern w:val="1"/>
          <w:sz w:val="32"/>
          <w:szCs w:val="32"/>
        </w:rPr>
        <w:t>月</w:t>
      </w:r>
      <w:r>
        <w:rPr>
          <w:rFonts w:ascii="仿宋" w:hAnsi="仿宋" w:eastAsia="仿宋" w:cs="仿宋"/>
          <w:kern w:val="1"/>
          <w:sz w:val="32"/>
          <w:szCs w:val="32"/>
        </w:rPr>
        <w:t xml:space="preserve">  </w:t>
      </w:r>
      <w:r>
        <w:rPr>
          <w:rFonts w:hint="eastAsia" w:ascii="仿宋" w:hAnsi="仿宋" w:eastAsia="仿宋" w:cs="仿宋"/>
          <w:kern w:val="1"/>
          <w:sz w:val="32"/>
          <w:szCs w:val="32"/>
        </w:rPr>
        <w:t>日</w:t>
      </w:r>
    </w:p>
    <w:p w14:paraId="59236C19">
      <w:pPr>
        <w:widowControl/>
        <w:autoSpaceDE w:val="0"/>
        <w:autoSpaceDN w:val="0"/>
        <w:adjustRightInd w:val="0"/>
        <w:spacing w:line="360" w:lineRule="auto"/>
        <w:ind w:right="-482"/>
        <w:rPr>
          <w:rFonts w:ascii="宋体" w:hAnsi="宋体" w:cs="宋体"/>
          <w:kern w:val="1"/>
          <w:sz w:val="30"/>
          <w:szCs w:val="30"/>
        </w:rPr>
      </w:pPr>
    </w:p>
    <w:p w14:paraId="22325ED1">
      <w:pPr>
        <w:widowControl/>
        <w:autoSpaceDE w:val="0"/>
        <w:autoSpaceDN w:val="0"/>
        <w:adjustRightInd w:val="0"/>
        <w:spacing w:line="360" w:lineRule="auto"/>
        <w:ind w:right="-481"/>
        <w:rPr>
          <w:rFonts w:ascii="宋体" w:hAnsi="宋体" w:cs="宋体"/>
          <w:kern w:val="1"/>
          <w:sz w:val="30"/>
          <w:szCs w:val="30"/>
        </w:rPr>
      </w:pPr>
    </w:p>
    <w:p w14:paraId="3B159A5F">
      <w:pPr>
        <w:widowControl/>
        <w:autoSpaceDE w:val="0"/>
        <w:autoSpaceDN w:val="0"/>
        <w:adjustRightInd w:val="0"/>
        <w:spacing w:before="260" w:after="260" w:line="400" w:lineRule="exact"/>
        <w:ind w:right="-481"/>
        <w:jc w:val="center"/>
        <w:rPr>
          <w:rFonts w:ascii="宋体" w:hAnsi="宋体"/>
          <w:kern w:val="1"/>
          <w:sz w:val="30"/>
          <w:szCs w:val="30"/>
        </w:rPr>
      </w:pPr>
      <w:r>
        <w:rPr>
          <w:rFonts w:hint="eastAsia" w:ascii="宋体" w:hAnsi="宋体" w:cs="宋体"/>
          <w:kern w:val="1"/>
          <w:sz w:val="30"/>
          <w:szCs w:val="30"/>
        </w:rPr>
        <w:t>技术文件目录</w:t>
      </w:r>
    </w:p>
    <w:p w14:paraId="513CE899">
      <w:pPr>
        <w:widowControl/>
        <w:autoSpaceDE w:val="0"/>
        <w:autoSpaceDN w:val="0"/>
        <w:adjustRightInd w:val="0"/>
        <w:spacing w:line="400" w:lineRule="exact"/>
        <w:ind w:right="-482"/>
        <w:jc w:val="left"/>
        <w:rPr>
          <w:rFonts w:ascii="宋体" w:hAnsi="宋体" w:cs="Arial"/>
          <w:kern w:val="1"/>
          <w:sz w:val="24"/>
        </w:rPr>
      </w:pPr>
    </w:p>
    <w:p w14:paraId="2B0ACB57">
      <w:pPr>
        <w:autoSpaceDE w:val="0"/>
        <w:autoSpaceDN w:val="0"/>
        <w:adjustRightInd w:val="0"/>
        <w:spacing w:line="400" w:lineRule="exact"/>
        <w:ind w:firstLine="480"/>
        <w:rPr>
          <w:rFonts w:eastAsia="仿宋"/>
          <w:sz w:val="24"/>
          <w:lang w:val="zh-CN"/>
        </w:rPr>
      </w:pPr>
      <w:r>
        <w:rPr>
          <w:rFonts w:ascii="仿宋" w:eastAsia="仿宋" w:cs="仿宋"/>
          <w:sz w:val="24"/>
          <w:lang w:val="zh-CN"/>
        </w:rPr>
        <w:t>1</w:t>
      </w:r>
      <w:r>
        <w:rPr>
          <w:rFonts w:hint="eastAsia" w:ascii="仿宋" w:eastAsia="仿宋" w:cs="仿宋"/>
          <w:sz w:val="24"/>
          <w:lang w:val="zh-CN"/>
        </w:rPr>
        <w:t>、对本项目服务总体要求的理解；</w:t>
      </w:r>
    </w:p>
    <w:p w14:paraId="4C93BB33">
      <w:pPr>
        <w:autoSpaceDE w:val="0"/>
        <w:autoSpaceDN w:val="0"/>
        <w:adjustRightInd w:val="0"/>
        <w:spacing w:line="400" w:lineRule="exact"/>
        <w:ind w:firstLine="480"/>
        <w:rPr>
          <w:rFonts w:eastAsia="仿宋"/>
          <w:sz w:val="24"/>
          <w:lang w:val="zh-CN"/>
        </w:rPr>
      </w:pPr>
      <w:r>
        <w:rPr>
          <w:rFonts w:ascii="仿宋" w:eastAsia="仿宋" w:cs="仿宋"/>
          <w:sz w:val="24"/>
          <w:lang w:val="zh-CN"/>
        </w:rPr>
        <w:t>2</w:t>
      </w:r>
      <w:r>
        <w:rPr>
          <w:rFonts w:hint="eastAsia" w:ascii="仿宋" w:eastAsia="仿宋" w:cs="仿宋"/>
          <w:sz w:val="24"/>
          <w:lang w:val="zh-CN"/>
        </w:rPr>
        <w:t>、服务方案；</w:t>
      </w:r>
    </w:p>
    <w:p w14:paraId="09F44A91">
      <w:pPr>
        <w:autoSpaceDE w:val="0"/>
        <w:autoSpaceDN w:val="0"/>
        <w:adjustRightInd w:val="0"/>
        <w:spacing w:line="400" w:lineRule="exact"/>
        <w:ind w:firstLine="480"/>
        <w:rPr>
          <w:rFonts w:eastAsia="仿宋"/>
          <w:sz w:val="24"/>
          <w:lang w:val="zh-CN"/>
        </w:rPr>
      </w:pPr>
      <w:r>
        <w:rPr>
          <w:rFonts w:ascii="仿宋" w:eastAsia="仿宋" w:cs="仿宋"/>
          <w:sz w:val="24"/>
          <w:lang w:val="zh-CN"/>
        </w:rPr>
        <w:t>3</w:t>
      </w:r>
      <w:r>
        <w:rPr>
          <w:rFonts w:hint="eastAsia" w:ascii="仿宋" w:eastAsia="仿宋" w:cs="仿宋"/>
          <w:sz w:val="24"/>
          <w:lang w:val="zh-CN"/>
        </w:rPr>
        <w:t>、应急服务措施；</w:t>
      </w:r>
    </w:p>
    <w:p w14:paraId="064C2A98">
      <w:pPr>
        <w:autoSpaceDE w:val="0"/>
        <w:autoSpaceDN w:val="0"/>
        <w:adjustRightInd w:val="0"/>
        <w:spacing w:line="400" w:lineRule="exact"/>
        <w:ind w:firstLine="480"/>
        <w:rPr>
          <w:rFonts w:eastAsia="仿宋"/>
          <w:sz w:val="24"/>
        </w:rPr>
      </w:pPr>
      <w:r>
        <w:rPr>
          <w:rFonts w:ascii="仿宋" w:eastAsia="仿宋" w:cs="仿宋"/>
          <w:sz w:val="24"/>
          <w:lang w:val="zh-CN"/>
        </w:rPr>
        <w:t>4</w:t>
      </w:r>
      <w:r>
        <w:rPr>
          <w:rFonts w:hint="eastAsia" w:ascii="仿宋" w:eastAsia="仿宋" w:cs="仿宋"/>
          <w:sz w:val="24"/>
          <w:lang w:val="zh-CN"/>
        </w:rPr>
        <w:t>、服务响应表（见附件14）；</w:t>
      </w:r>
    </w:p>
    <w:p w14:paraId="39B31592">
      <w:pPr>
        <w:autoSpaceDE w:val="0"/>
        <w:autoSpaceDN w:val="0"/>
        <w:adjustRightInd w:val="0"/>
        <w:spacing w:line="400" w:lineRule="exact"/>
        <w:ind w:firstLine="480"/>
        <w:rPr>
          <w:rFonts w:eastAsia="仿宋"/>
          <w:sz w:val="24"/>
          <w:lang w:val="zh-CN"/>
        </w:rPr>
      </w:pPr>
      <w:r>
        <w:rPr>
          <w:rFonts w:ascii="仿宋" w:eastAsia="仿宋" w:cs="仿宋"/>
          <w:sz w:val="24"/>
          <w:lang w:val="zh-CN"/>
        </w:rPr>
        <w:t>5</w:t>
      </w:r>
      <w:r>
        <w:rPr>
          <w:rFonts w:hint="eastAsia" w:ascii="仿宋" w:eastAsia="仿宋" w:cs="仿宋"/>
          <w:sz w:val="24"/>
          <w:lang w:val="zh-CN"/>
        </w:rPr>
        <w:t>、项目实施人员（主要从业人员及其技术资格）一览表（见附件15）；</w:t>
      </w:r>
    </w:p>
    <w:p w14:paraId="1D2EF167">
      <w:pPr>
        <w:autoSpaceDE w:val="0"/>
        <w:autoSpaceDN w:val="0"/>
        <w:adjustRightInd w:val="0"/>
        <w:spacing w:line="400" w:lineRule="exact"/>
        <w:ind w:firstLine="480"/>
        <w:rPr>
          <w:rFonts w:eastAsia="仿宋"/>
          <w:sz w:val="24"/>
          <w:lang w:val="zh-CN"/>
        </w:rPr>
      </w:pPr>
      <w:r>
        <w:rPr>
          <w:rFonts w:hint="eastAsia" w:ascii="仿宋" w:eastAsia="仿宋" w:cs="仿宋"/>
          <w:sz w:val="24"/>
          <w:lang w:val="zh-CN"/>
        </w:rPr>
        <w:t>6、招标文件要求或者投标人认为其它应介绍或者提交的资料和文件。</w:t>
      </w:r>
    </w:p>
    <w:p w14:paraId="356C927A">
      <w:pPr>
        <w:autoSpaceDE w:val="0"/>
        <w:autoSpaceDN w:val="0"/>
        <w:adjustRightInd w:val="0"/>
        <w:spacing w:line="400" w:lineRule="exact"/>
        <w:ind w:firstLine="480"/>
        <w:rPr>
          <w:rFonts w:eastAsia="仿宋"/>
          <w:sz w:val="24"/>
          <w:lang w:val="zh-CN"/>
        </w:rPr>
      </w:pPr>
      <w:r>
        <w:rPr>
          <w:rFonts w:hint="eastAsia" w:ascii="仿宋" w:eastAsia="仿宋" w:cs="仿宋"/>
          <w:sz w:val="24"/>
          <w:lang w:val="zh-CN"/>
        </w:rPr>
        <w:t>7、证明服务的合格性和符合招标文件规定的技术资料。</w:t>
      </w:r>
    </w:p>
    <w:p w14:paraId="00E35CEB">
      <w:pPr>
        <w:autoSpaceDE w:val="0"/>
        <w:autoSpaceDN w:val="0"/>
        <w:adjustRightInd w:val="0"/>
        <w:spacing w:line="400" w:lineRule="exact"/>
        <w:ind w:firstLine="480"/>
        <w:rPr>
          <w:rFonts w:eastAsia="仿宋"/>
          <w:sz w:val="24"/>
          <w:lang w:val="zh-CN"/>
        </w:rPr>
      </w:pPr>
      <w:r>
        <w:rPr>
          <w:rFonts w:hint="eastAsia" w:ascii="仿宋" w:eastAsia="仿宋" w:cs="仿宋"/>
          <w:sz w:val="24"/>
          <w:lang w:val="zh-CN"/>
        </w:rPr>
        <w:t>8、投标人需要说明的其他文件和说明（格式自拟）。</w:t>
      </w:r>
    </w:p>
    <w:p w14:paraId="643B3C11">
      <w:pPr>
        <w:widowControl/>
        <w:autoSpaceDE w:val="0"/>
        <w:autoSpaceDN w:val="0"/>
        <w:adjustRightInd w:val="0"/>
        <w:spacing w:line="400" w:lineRule="exact"/>
        <w:ind w:right="-482"/>
        <w:jc w:val="left"/>
        <w:rPr>
          <w:rFonts w:ascii="仿宋" w:hAnsi="仿宋" w:eastAsia="仿宋"/>
          <w:kern w:val="1"/>
          <w:sz w:val="24"/>
        </w:rPr>
      </w:pPr>
    </w:p>
    <w:p w14:paraId="473B082B">
      <w:pPr>
        <w:widowControl/>
        <w:autoSpaceDE w:val="0"/>
        <w:autoSpaceDN w:val="0"/>
        <w:adjustRightInd w:val="0"/>
        <w:spacing w:line="400" w:lineRule="exact"/>
        <w:ind w:right="-482"/>
        <w:jc w:val="left"/>
        <w:rPr>
          <w:rFonts w:ascii="宋体" w:hAnsi="宋体"/>
          <w:kern w:val="1"/>
          <w:sz w:val="24"/>
        </w:rPr>
      </w:pPr>
    </w:p>
    <w:p w14:paraId="387FEDCD">
      <w:pPr>
        <w:widowControl/>
        <w:autoSpaceDE w:val="0"/>
        <w:autoSpaceDN w:val="0"/>
        <w:adjustRightInd w:val="0"/>
        <w:spacing w:line="400" w:lineRule="exact"/>
        <w:ind w:right="-481"/>
        <w:rPr>
          <w:rFonts w:ascii="宋体" w:hAnsi="宋体" w:cs="宋体"/>
          <w:kern w:val="1"/>
          <w:sz w:val="30"/>
          <w:szCs w:val="30"/>
        </w:rPr>
        <w:sectPr>
          <w:pgSz w:w="11906" w:h="16838"/>
          <w:pgMar w:top="1418" w:right="1418" w:bottom="1418" w:left="1418" w:header="851" w:footer="992" w:gutter="0"/>
          <w:cols w:space="720" w:num="1"/>
          <w:docGrid w:linePitch="312" w:charSpace="0"/>
        </w:sectPr>
      </w:pPr>
    </w:p>
    <w:p w14:paraId="51E3A01E">
      <w:pPr>
        <w:widowControl/>
        <w:autoSpaceDE w:val="0"/>
        <w:autoSpaceDN w:val="0"/>
        <w:adjustRightInd w:val="0"/>
        <w:spacing w:line="400" w:lineRule="exact"/>
        <w:ind w:right="-481"/>
        <w:jc w:val="left"/>
        <w:rPr>
          <w:rFonts w:ascii="仿宋" w:hAnsi="仿宋" w:eastAsia="仿宋"/>
          <w:kern w:val="1"/>
          <w:sz w:val="24"/>
        </w:rPr>
      </w:pPr>
      <w:r>
        <w:rPr>
          <w:rFonts w:hint="eastAsia" w:ascii="仿宋" w:hAnsi="仿宋" w:eastAsia="仿宋"/>
          <w:kern w:val="1"/>
          <w:sz w:val="24"/>
        </w:rPr>
        <w:t>附件14：</w:t>
      </w:r>
    </w:p>
    <w:p w14:paraId="7181EB8C">
      <w:pPr>
        <w:autoSpaceDE w:val="0"/>
        <w:autoSpaceDN w:val="0"/>
        <w:adjustRightInd w:val="0"/>
        <w:spacing w:before="295" w:after="295" w:line="400" w:lineRule="exact"/>
        <w:jc w:val="center"/>
        <w:rPr>
          <w:rFonts w:eastAsia="仿宋"/>
          <w:sz w:val="24"/>
        </w:rPr>
      </w:pPr>
      <w:r>
        <w:rPr>
          <w:rFonts w:hint="eastAsia" w:ascii="宋体" w:cs="宋体"/>
          <w:sz w:val="30"/>
          <w:szCs w:val="30"/>
          <w:lang w:val="zh-CN"/>
        </w:rPr>
        <w:t>服务响应表</w:t>
      </w:r>
    </w:p>
    <w:p w14:paraId="5FA629DE">
      <w:pPr>
        <w:autoSpaceDE w:val="0"/>
        <w:autoSpaceDN w:val="0"/>
        <w:adjustRightInd w:val="0"/>
        <w:spacing w:before="50" w:after="120" w:line="400" w:lineRule="exact"/>
        <w:jc w:val="center"/>
        <w:rPr>
          <w:b/>
          <w:bCs/>
          <w:sz w:val="32"/>
          <w:szCs w:val="32"/>
        </w:rPr>
      </w:pPr>
    </w:p>
    <w:p w14:paraId="444F0A1C">
      <w:pPr>
        <w:autoSpaceDE w:val="0"/>
        <w:autoSpaceDN w:val="0"/>
        <w:adjustRightInd w:val="0"/>
        <w:spacing w:after="120" w:line="400" w:lineRule="exact"/>
        <w:rPr>
          <w:rFonts w:eastAsia="仿宋"/>
          <w:sz w:val="24"/>
          <w:u w:val="single"/>
        </w:rPr>
      </w:pPr>
      <w:r>
        <w:rPr>
          <w:rFonts w:hint="eastAsia" w:ascii="仿宋" w:eastAsia="仿宋" w:cs="仿宋"/>
          <w:sz w:val="24"/>
          <w:lang w:val="zh-CN"/>
        </w:rPr>
        <w:t>投标人名称（公章）：</w:t>
      </w:r>
      <w:r>
        <w:rPr>
          <w:rFonts w:ascii="仿宋" w:eastAsia="仿宋" w:cs="仿宋"/>
          <w:sz w:val="24"/>
          <w:u w:val="single"/>
          <w:lang w:val="zh-CN"/>
        </w:rPr>
        <w:t xml:space="preserve">            </w:t>
      </w:r>
      <w:r>
        <w:rPr>
          <w:rFonts w:ascii="仿宋" w:eastAsia="仿宋" w:cs="仿宋"/>
          <w:sz w:val="24"/>
          <w:lang w:val="zh-CN"/>
        </w:rPr>
        <w:t xml:space="preserve">            </w:t>
      </w:r>
      <w:r>
        <w:rPr>
          <w:rFonts w:hint="eastAsia" w:ascii="仿宋" w:eastAsia="仿宋" w:cs="仿宋"/>
          <w:sz w:val="24"/>
          <w:lang w:val="zh-CN"/>
        </w:rPr>
        <w:t xml:space="preserve">             第</w:t>
      </w:r>
      <w:r>
        <w:rPr>
          <w:rFonts w:ascii="仿宋" w:eastAsia="仿宋" w:cs="仿宋"/>
          <w:sz w:val="24"/>
          <w:u w:val="single"/>
          <w:lang w:val="zh-CN"/>
        </w:rPr>
        <w:t xml:space="preserve">     </w:t>
      </w:r>
      <w:r>
        <w:rPr>
          <w:rFonts w:hint="eastAsia" w:ascii="仿宋" w:eastAsia="仿宋" w:cs="仿宋"/>
          <w:sz w:val="24"/>
          <w:lang w:val="zh-CN"/>
        </w:rPr>
        <w:t>包</w:t>
      </w:r>
    </w:p>
    <w:tbl>
      <w:tblPr>
        <w:tblStyle w:val="37"/>
        <w:tblW w:w="0" w:type="auto"/>
        <w:tblInd w:w="0"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
      <w:tblGrid>
        <w:gridCol w:w="817"/>
        <w:gridCol w:w="3092"/>
        <w:gridCol w:w="3287"/>
        <w:gridCol w:w="2092"/>
      </w:tblGrid>
      <w:tr w14:paraId="04F4E64E">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804" w:hRule="atLeast"/>
        </w:trPr>
        <w:tc>
          <w:tcPr>
            <w:tcW w:w="817" w:type="dxa"/>
            <w:tcBorders>
              <w:top w:val="single" w:color="auto" w:sz="4" w:space="0"/>
              <w:left w:val="single" w:color="auto" w:sz="4" w:space="0"/>
              <w:bottom w:val="single" w:color="auto" w:sz="4" w:space="0"/>
              <w:right w:val="single" w:color="auto" w:sz="4" w:space="0"/>
            </w:tcBorders>
            <w:noWrap w:val="0"/>
            <w:vAlign w:val="center"/>
          </w:tcPr>
          <w:p w14:paraId="262A94C2">
            <w:pPr>
              <w:autoSpaceDE w:val="0"/>
              <w:autoSpaceDN w:val="0"/>
              <w:adjustRightInd w:val="0"/>
              <w:spacing w:after="120" w:line="400" w:lineRule="exact"/>
              <w:jc w:val="center"/>
              <w:rPr>
                <w:rFonts w:eastAsia="仿宋"/>
                <w:sz w:val="24"/>
              </w:rPr>
            </w:pPr>
            <w:r>
              <w:rPr>
                <w:rFonts w:hint="eastAsia" w:ascii="仿宋" w:eastAsia="仿宋" w:cs="仿宋"/>
                <w:sz w:val="24"/>
                <w:lang w:val="zh-CN"/>
              </w:rPr>
              <w:t>序号</w:t>
            </w:r>
          </w:p>
        </w:tc>
        <w:tc>
          <w:tcPr>
            <w:tcW w:w="3092" w:type="dxa"/>
            <w:tcBorders>
              <w:top w:val="single" w:color="auto" w:sz="4" w:space="0"/>
              <w:left w:val="single" w:color="auto" w:sz="4" w:space="0"/>
              <w:bottom w:val="single" w:color="auto" w:sz="4" w:space="0"/>
              <w:right w:val="single" w:color="auto" w:sz="4" w:space="0"/>
            </w:tcBorders>
            <w:noWrap w:val="0"/>
            <w:vAlign w:val="center"/>
          </w:tcPr>
          <w:p w14:paraId="5AAD77FE">
            <w:pPr>
              <w:autoSpaceDE w:val="0"/>
              <w:autoSpaceDN w:val="0"/>
              <w:adjustRightInd w:val="0"/>
              <w:spacing w:after="120" w:line="400" w:lineRule="exact"/>
              <w:jc w:val="center"/>
              <w:rPr>
                <w:rFonts w:eastAsia="仿宋"/>
                <w:sz w:val="24"/>
              </w:rPr>
            </w:pPr>
            <w:r>
              <w:rPr>
                <w:rFonts w:hint="eastAsia" w:ascii="仿宋" w:eastAsia="仿宋" w:cs="仿宋"/>
                <w:sz w:val="24"/>
                <w:lang w:val="zh-CN"/>
              </w:rPr>
              <w:t>招标文件要求</w:t>
            </w:r>
          </w:p>
        </w:tc>
        <w:tc>
          <w:tcPr>
            <w:tcW w:w="3287" w:type="dxa"/>
            <w:tcBorders>
              <w:top w:val="single" w:color="auto" w:sz="4" w:space="0"/>
              <w:left w:val="single" w:color="auto" w:sz="4" w:space="0"/>
              <w:bottom w:val="single" w:color="auto" w:sz="4" w:space="0"/>
              <w:right w:val="single" w:color="auto" w:sz="4" w:space="0"/>
            </w:tcBorders>
            <w:noWrap w:val="0"/>
            <w:vAlign w:val="center"/>
          </w:tcPr>
          <w:p w14:paraId="2E121409">
            <w:pPr>
              <w:autoSpaceDE w:val="0"/>
              <w:autoSpaceDN w:val="0"/>
              <w:adjustRightInd w:val="0"/>
              <w:spacing w:after="120" w:line="400" w:lineRule="exact"/>
              <w:jc w:val="center"/>
              <w:rPr>
                <w:rFonts w:eastAsia="仿宋"/>
                <w:sz w:val="24"/>
              </w:rPr>
            </w:pPr>
            <w:r>
              <w:rPr>
                <w:rFonts w:hint="eastAsia" w:ascii="仿宋" w:eastAsia="仿宋" w:cs="仿宋"/>
                <w:sz w:val="24"/>
                <w:lang w:val="zh-CN"/>
              </w:rPr>
              <w:t>投标文件响应</w:t>
            </w:r>
          </w:p>
        </w:tc>
        <w:tc>
          <w:tcPr>
            <w:tcW w:w="2092" w:type="dxa"/>
            <w:tcBorders>
              <w:top w:val="single" w:color="auto" w:sz="4" w:space="0"/>
              <w:left w:val="single" w:color="auto" w:sz="4" w:space="0"/>
              <w:bottom w:val="single" w:color="auto" w:sz="4" w:space="0"/>
              <w:right w:val="single" w:color="auto" w:sz="4" w:space="0"/>
            </w:tcBorders>
            <w:noWrap w:val="0"/>
            <w:vAlign w:val="center"/>
          </w:tcPr>
          <w:p w14:paraId="6CE0273F">
            <w:pPr>
              <w:autoSpaceDE w:val="0"/>
              <w:autoSpaceDN w:val="0"/>
              <w:adjustRightInd w:val="0"/>
              <w:spacing w:after="120" w:line="400" w:lineRule="exact"/>
              <w:jc w:val="center"/>
              <w:rPr>
                <w:rFonts w:eastAsia="仿宋"/>
                <w:sz w:val="24"/>
              </w:rPr>
            </w:pPr>
            <w:r>
              <w:rPr>
                <w:rFonts w:hint="eastAsia" w:ascii="仿宋" w:eastAsia="仿宋" w:cs="仿宋"/>
                <w:sz w:val="24"/>
                <w:lang w:val="zh-CN"/>
              </w:rPr>
              <w:t>偏离情况</w:t>
            </w:r>
          </w:p>
        </w:tc>
      </w:tr>
      <w:tr w14:paraId="192C5433">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284" w:hRule="atLeast"/>
        </w:trPr>
        <w:tc>
          <w:tcPr>
            <w:tcW w:w="817" w:type="dxa"/>
            <w:tcBorders>
              <w:top w:val="single" w:color="auto" w:sz="4" w:space="0"/>
              <w:left w:val="single" w:color="auto" w:sz="4" w:space="0"/>
              <w:bottom w:val="single" w:color="auto" w:sz="4" w:space="0"/>
              <w:right w:val="single" w:color="auto" w:sz="4" w:space="0"/>
            </w:tcBorders>
            <w:noWrap w:val="0"/>
            <w:vAlign w:val="center"/>
          </w:tcPr>
          <w:p w14:paraId="41A3FE06">
            <w:pPr>
              <w:autoSpaceDE w:val="0"/>
              <w:autoSpaceDN w:val="0"/>
              <w:adjustRightInd w:val="0"/>
              <w:spacing w:before="120" w:after="120" w:line="400" w:lineRule="exact"/>
              <w:rPr>
                <w:rFonts w:eastAsia="仿宋"/>
                <w:szCs w:val="21"/>
              </w:rPr>
            </w:pPr>
          </w:p>
        </w:tc>
        <w:tc>
          <w:tcPr>
            <w:tcW w:w="3092" w:type="dxa"/>
            <w:tcBorders>
              <w:top w:val="single" w:color="auto" w:sz="4" w:space="0"/>
              <w:left w:val="single" w:color="auto" w:sz="4" w:space="0"/>
              <w:bottom w:val="single" w:color="auto" w:sz="4" w:space="0"/>
              <w:right w:val="single" w:color="auto" w:sz="4" w:space="0"/>
            </w:tcBorders>
            <w:noWrap w:val="0"/>
            <w:vAlign w:val="center"/>
          </w:tcPr>
          <w:p w14:paraId="21DD4AC4">
            <w:pPr>
              <w:autoSpaceDE w:val="0"/>
              <w:autoSpaceDN w:val="0"/>
              <w:adjustRightInd w:val="0"/>
              <w:spacing w:before="120" w:after="120" w:line="400" w:lineRule="exact"/>
              <w:rPr>
                <w:rFonts w:eastAsia="仿宋"/>
                <w:szCs w:val="21"/>
              </w:rPr>
            </w:pPr>
          </w:p>
        </w:tc>
        <w:tc>
          <w:tcPr>
            <w:tcW w:w="3287" w:type="dxa"/>
            <w:tcBorders>
              <w:top w:val="single" w:color="auto" w:sz="4" w:space="0"/>
              <w:left w:val="single" w:color="auto" w:sz="4" w:space="0"/>
              <w:bottom w:val="single" w:color="auto" w:sz="4" w:space="0"/>
              <w:right w:val="single" w:color="auto" w:sz="4" w:space="0"/>
            </w:tcBorders>
            <w:noWrap w:val="0"/>
            <w:vAlign w:val="top"/>
          </w:tcPr>
          <w:p w14:paraId="4AA8307F">
            <w:pPr>
              <w:autoSpaceDE w:val="0"/>
              <w:autoSpaceDN w:val="0"/>
              <w:adjustRightInd w:val="0"/>
              <w:spacing w:before="295" w:after="295" w:line="400" w:lineRule="exact"/>
              <w:rPr>
                <w:rFonts w:eastAsia="仿宋"/>
                <w:szCs w:val="21"/>
              </w:rPr>
            </w:pPr>
          </w:p>
        </w:tc>
        <w:tc>
          <w:tcPr>
            <w:tcW w:w="2092" w:type="dxa"/>
            <w:tcBorders>
              <w:top w:val="single" w:color="auto" w:sz="4" w:space="0"/>
              <w:left w:val="single" w:color="auto" w:sz="4" w:space="0"/>
              <w:bottom w:val="single" w:color="auto" w:sz="4" w:space="0"/>
              <w:right w:val="single" w:color="auto" w:sz="4" w:space="0"/>
            </w:tcBorders>
            <w:noWrap w:val="0"/>
            <w:vAlign w:val="top"/>
          </w:tcPr>
          <w:p w14:paraId="6B0691CC">
            <w:pPr>
              <w:autoSpaceDE w:val="0"/>
              <w:autoSpaceDN w:val="0"/>
              <w:adjustRightInd w:val="0"/>
              <w:spacing w:before="295" w:after="295" w:line="400" w:lineRule="exact"/>
              <w:rPr>
                <w:rFonts w:eastAsia="仿宋"/>
                <w:szCs w:val="21"/>
              </w:rPr>
            </w:pPr>
          </w:p>
        </w:tc>
      </w:tr>
      <w:tr w14:paraId="437AC478">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284" w:hRule="atLeast"/>
        </w:trPr>
        <w:tc>
          <w:tcPr>
            <w:tcW w:w="817" w:type="dxa"/>
            <w:tcBorders>
              <w:top w:val="single" w:color="auto" w:sz="4" w:space="0"/>
              <w:left w:val="single" w:color="auto" w:sz="4" w:space="0"/>
              <w:bottom w:val="single" w:color="auto" w:sz="4" w:space="0"/>
              <w:right w:val="single" w:color="auto" w:sz="4" w:space="0"/>
            </w:tcBorders>
            <w:noWrap w:val="0"/>
            <w:vAlign w:val="center"/>
          </w:tcPr>
          <w:p w14:paraId="71FAC483">
            <w:pPr>
              <w:autoSpaceDE w:val="0"/>
              <w:autoSpaceDN w:val="0"/>
              <w:adjustRightInd w:val="0"/>
              <w:spacing w:before="120" w:after="120" w:line="400" w:lineRule="exact"/>
              <w:rPr>
                <w:rFonts w:eastAsia="仿宋"/>
                <w:szCs w:val="21"/>
              </w:rPr>
            </w:pPr>
          </w:p>
        </w:tc>
        <w:tc>
          <w:tcPr>
            <w:tcW w:w="3092" w:type="dxa"/>
            <w:tcBorders>
              <w:top w:val="single" w:color="auto" w:sz="4" w:space="0"/>
              <w:left w:val="single" w:color="auto" w:sz="4" w:space="0"/>
              <w:bottom w:val="single" w:color="auto" w:sz="4" w:space="0"/>
              <w:right w:val="single" w:color="auto" w:sz="4" w:space="0"/>
            </w:tcBorders>
            <w:noWrap w:val="0"/>
            <w:vAlign w:val="center"/>
          </w:tcPr>
          <w:p w14:paraId="0F8951CA">
            <w:pPr>
              <w:autoSpaceDE w:val="0"/>
              <w:autoSpaceDN w:val="0"/>
              <w:adjustRightInd w:val="0"/>
              <w:spacing w:before="120" w:after="120" w:line="400" w:lineRule="exact"/>
              <w:rPr>
                <w:rFonts w:eastAsia="仿宋"/>
                <w:szCs w:val="21"/>
              </w:rPr>
            </w:pPr>
          </w:p>
        </w:tc>
        <w:tc>
          <w:tcPr>
            <w:tcW w:w="3287" w:type="dxa"/>
            <w:tcBorders>
              <w:top w:val="single" w:color="auto" w:sz="4" w:space="0"/>
              <w:left w:val="single" w:color="auto" w:sz="4" w:space="0"/>
              <w:bottom w:val="single" w:color="auto" w:sz="4" w:space="0"/>
              <w:right w:val="single" w:color="auto" w:sz="4" w:space="0"/>
            </w:tcBorders>
            <w:noWrap w:val="0"/>
            <w:vAlign w:val="top"/>
          </w:tcPr>
          <w:p w14:paraId="029923C8">
            <w:pPr>
              <w:autoSpaceDE w:val="0"/>
              <w:autoSpaceDN w:val="0"/>
              <w:adjustRightInd w:val="0"/>
              <w:spacing w:before="295" w:after="295" w:line="400" w:lineRule="exact"/>
              <w:rPr>
                <w:rFonts w:eastAsia="仿宋"/>
                <w:szCs w:val="21"/>
              </w:rPr>
            </w:pPr>
          </w:p>
        </w:tc>
        <w:tc>
          <w:tcPr>
            <w:tcW w:w="2092" w:type="dxa"/>
            <w:tcBorders>
              <w:top w:val="single" w:color="auto" w:sz="4" w:space="0"/>
              <w:left w:val="single" w:color="auto" w:sz="4" w:space="0"/>
              <w:bottom w:val="single" w:color="auto" w:sz="4" w:space="0"/>
              <w:right w:val="single" w:color="auto" w:sz="4" w:space="0"/>
            </w:tcBorders>
            <w:noWrap w:val="0"/>
            <w:vAlign w:val="top"/>
          </w:tcPr>
          <w:p w14:paraId="7F725FE6">
            <w:pPr>
              <w:autoSpaceDE w:val="0"/>
              <w:autoSpaceDN w:val="0"/>
              <w:adjustRightInd w:val="0"/>
              <w:spacing w:before="295" w:after="295" w:line="400" w:lineRule="exact"/>
              <w:rPr>
                <w:rFonts w:eastAsia="仿宋"/>
                <w:szCs w:val="21"/>
              </w:rPr>
            </w:pPr>
          </w:p>
        </w:tc>
      </w:tr>
      <w:tr w14:paraId="40ABCB3C">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284" w:hRule="atLeast"/>
        </w:trPr>
        <w:tc>
          <w:tcPr>
            <w:tcW w:w="817" w:type="dxa"/>
            <w:tcBorders>
              <w:top w:val="single" w:color="auto" w:sz="4" w:space="0"/>
              <w:left w:val="single" w:color="auto" w:sz="4" w:space="0"/>
              <w:bottom w:val="single" w:color="auto" w:sz="4" w:space="0"/>
              <w:right w:val="single" w:color="auto" w:sz="4" w:space="0"/>
            </w:tcBorders>
            <w:noWrap w:val="0"/>
            <w:vAlign w:val="center"/>
          </w:tcPr>
          <w:p w14:paraId="23B77539">
            <w:pPr>
              <w:autoSpaceDE w:val="0"/>
              <w:autoSpaceDN w:val="0"/>
              <w:adjustRightInd w:val="0"/>
              <w:spacing w:before="120" w:after="120" w:line="400" w:lineRule="exact"/>
              <w:rPr>
                <w:rFonts w:eastAsia="仿宋"/>
                <w:szCs w:val="21"/>
              </w:rPr>
            </w:pPr>
          </w:p>
        </w:tc>
        <w:tc>
          <w:tcPr>
            <w:tcW w:w="3092" w:type="dxa"/>
            <w:tcBorders>
              <w:top w:val="single" w:color="auto" w:sz="4" w:space="0"/>
              <w:left w:val="single" w:color="auto" w:sz="4" w:space="0"/>
              <w:bottom w:val="single" w:color="auto" w:sz="4" w:space="0"/>
              <w:right w:val="single" w:color="auto" w:sz="4" w:space="0"/>
            </w:tcBorders>
            <w:noWrap w:val="0"/>
            <w:vAlign w:val="center"/>
          </w:tcPr>
          <w:p w14:paraId="65A3AED7">
            <w:pPr>
              <w:autoSpaceDE w:val="0"/>
              <w:autoSpaceDN w:val="0"/>
              <w:adjustRightInd w:val="0"/>
              <w:spacing w:before="120" w:after="120" w:line="400" w:lineRule="exact"/>
              <w:rPr>
                <w:rFonts w:eastAsia="仿宋"/>
                <w:szCs w:val="21"/>
              </w:rPr>
            </w:pPr>
          </w:p>
        </w:tc>
        <w:tc>
          <w:tcPr>
            <w:tcW w:w="3287" w:type="dxa"/>
            <w:tcBorders>
              <w:top w:val="single" w:color="auto" w:sz="4" w:space="0"/>
              <w:left w:val="single" w:color="auto" w:sz="4" w:space="0"/>
              <w:bottom w:val="single" w:color="auto" w:sz="4" w:space="0"/>
              <w:right w:val="single" w:color="auto" w:sz="4" w:space="0"/>
            </w:tcBorders>
            <w:noWrap w:val="0"/>
            <w:vAlign w:val="top"/>
          </w:tcPr>
          <w:p w14:paraId="4ECFF285">
            <w:pPr>
              <w:autoSpaceDE w:val="0"/>
              <w:autoSpaceDN w:val="0"/>
              <w:adjustRightInd w:val="0"/>
              <w:spacing w:before="295" w:after="295" w:line="400" w:lineRule="exact"/>
              <w:rPr>
                <w:rFonts w:eastAsia="仿宋"/>
                <w:szCs w:val="21"/>
              </w:rPr>
            </w:pPr>
          </w:p>
        </w:tc>
        <w:tc>
          <w:tcPr>
            <w:tcW w:w="2092" w:type="dxa"/>
            <w:tcBorders>
              <w:top w:val="single" w:color="auto" w:sz="4" w:space="0"/>
              <w:left w:val="single" w:color="auto" w:sz="4" w:space="0"/>
              <w:bottom w:val="single" w:color="auto" w:sz="4" w:space="0"/>
              <w:right w:val="single" w:color="auto" w:sz="4" w:space="0"/>
            </w:tcBorders>
            <w:noWrap w:val="0"/>
            <w:vAlign w:val="top"/>
          </w:tcPr>
          <w:p w14:paraId="45AA47B0">
            <w:pPr>
              <w:autoSpaceDE w:val="0"/>
              <w:autoSpaceDN w:val="0"/>
              <w:adjustRightInd w:val="0"/>
              <w:spacing w:before="295" w:after="295" w:line="400" w:lineRule="exact"/>
              <w:rPr>
                <w:rFonts w:eastAsia="仿宋"/>
                <w:szCs w:val="21"/>
              </w:rPr>
            </w:pPr>
          </w:p>
        </w:tc>
      </w:tr>
      <w:tr w14:paraId="6449C171">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722" w:hRule="atLeast"/>
        </w:trPr>
        <w:tc>
          <w:tcPr>
            <w:tcW w:w="817" w:type="dxa"/>
            <w:tcBorders>
              <w:top w:val="single" w:color="auto" w:sz="4" w:space="0"/>
              <w:left w:val="single" w:color="auto" w:sz="4" w:space="0"/>
              <w:bottom w:val="single" w:color="auto" w:sz="4" w:space="0"/>
              <w:right w:val="single" w:color="auto" w:sz="4" w:space="0"/>
            </w:tcBorders>
            <w:noWrap w:val="0"/>
            <w:vAlign w:val="center"/>
          </w:tcPr>
          <w:p w14:paraId="19799B9E">
            <w:pPr>
              <w:autoSpaceDE w:val="0"/>
              <w:autoSpaceDN w:val="0"/>
              <w:adjustRightInd w:val="0"/>
              <w:spacing w:before="120" w:after="120" w:line="400" w:lineRule="exact"/>
              <w:rPr>
                <w:rFonts w:eastAsia="仿宋"/>
                <w:szCs w:val="21"/>
              </w:rPr>
            </w:pPr>
          </w:p>
        </w:tc>
        <w:tc>
          <w:tcPr>
            <w:tcW w:w="3092" w:type="dxa"/>
            <w:tcBorders>
              <w:top w:val="single" w:color="auto" w:sz="4" w:space="0"/>
              <w:left w:val="single" w:color="auto" w:sz="4" w:space="0"/>
              <w:bottom w:val="single" w:color="auto" w:sz="4" w:space="0"/>
              <w:right w:val="single" w:color="auto" w:sz="4" w:space="0"/>
            </w:tcBorders>
            <w:noWrap w:val="0"/>
            <w:vAlign w:val="center"/>
          </w:tcPr>
          <w:p w14:paraId="4F51B889">
            <w:pPr>
              <w:autoSpaceDE w:val="0"/>
              <w:autoSpaceDN w:val="0"/>
              <w:adjustRightInd w:val="0"/>
              <w:spacing w:before="120" w:after="120" w:line="400" w:lineRule="exact"/>
              <w:rPr>
                <w:rFonts w:eastAsia="仿宋"/>
                <w:szCs w:val="21"/>
              </w:rPr>
            </w:pPr>
          </w:p>
        </w:tc>
        <w:tc>
          <w:tcPr>
            <w:tcW w:w="3287" w:type="dxa"/>
            <w:tcBorders>
              <w:top w:val="single" w:color="auto" w:sz="4" w:space="0"/>
              <w:left w:val="single" w:color="auto" w:sz="4" w:space="0"/>
              <w:bottom w:val="single" w:color="auto" w:sz="4" w:space="0"/>
              <w:right w:val="single" w:color="auto" w:sz="4" w:space="0"/>
            </w:tcBorders>
            <w:noWrap w:val="0"/>
            <w:vAlign w:val="top"/>
          </w:tcPr>
          <w:p w14:paraId="7D326CC7">
            <w:pPr>
              <w:autoSpaceDE w:val="0"/>
              <w:autoSpaceDN w:val="0"/>
              <w:adjustRightInd w:val="0"/>
              <w:spacing w:before="295" w:after="295" w:line="400" w:lineRule="exact"/>
              <w:rPr>
                <w:rFonts w:eastAsia="仿宋"/>
                <w:szCs w:val="21"/>
              </w:rPr>
            </w:pPr>
          </w:p>
        </w:tc>
        <w:tc>
          <w:tcPr>
            <w:tcW w:w="2092" w:type="dxa"/>
            <w:tcBorders>
              <w:top w:val="single" w:color="auto" w:sz="4" w:space="0"/>
              <w:left w:val="single" w:color="auto" w:sz="4" w:space="0"/>
              <w:bottom w:val="nil"/>
              <w:right w:val="single" w:color="auto" w:sz="4" w:space="0"/>
            </w:tcBorders>
            <w:noWrap w:val="0"/>
            <w:vAlign w:val="top"/>
          </w:tcPr>
          <w:p w14:paraId="686BE7C7">
            <w:pPr>
              <w:autoSpaceDE w:val="0"/>
              <w:autoSpaceDN w:val="0"/>
              <w:adjustRightInd w:val="0"/>
              <w:spacing w:before="295" w:after="295" w:line="400" w:lineRule="exact"/>
              <w:rPr>
                <w:rFonts w:eastAsia="仿宋"/>
                <w:szCs w:val="21"/>
              </w:rPr>
            </w:pPr>
          </w:p>
        </w:tc>
      </w:tr>
      <w:tr w14:paraId="3EBE5E35">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284" w:hRule="atLeast"/>
        </w:trPr>
        <w:tc>
          <w:tcPr>
            <w:tcW w:w="817" w:type="dxa"/>
            <w:tcBorders>
              <w:top w:val="single" w:color="auto" w:sz="4" w:space="0"/>
              <w:left w:val="single" w:color="auto" w:sz="4" w:space="0"/>
              <w:bottom w:val="single" w:color="auto" w:sz="4" w:space="0"/>
              <w:right w:val="single" w:color="auto" w:sz="4" w:space="0"/>
            </w:tcBorders>
            <w:noWrap w:val="0"/>
            <w:vAlign w:val="center"/>
          </w:tcPr>
          <w:p w14:paraId="337A631A">
            <w:pPr>
              <w:autoSpaceDE w:val="0"/>
              <w:autoSpaceDN w:val="0"/>
              <w:adjustRightInd w:val="0"/>
              <w:spacing w:before="120" w:after="120" w:line="400" w:lineRule="exact"/>
              <w:rPr>
                <w:rFonts w:eastAsia="仿宋"/>
                <w:szCs w:val="21"/>
              </w:rPr>
            </w:pPr>
          </w:p>
        </w:tc>
        <w:tc>
          <w:tcPr>
            <w:tcW w:w="3092" w:type="dxa"/>
            <w:tcBorders>
              <w:top w:val="single" w:color="auto" w:sz="4" w:space="0"/>
              <w:left w:val="single" w:color="auto" w:sz="4" w:space="0"/>
              <w:bottom w:val="single" w:color="auto" w:sz="4" w:space="0"/>
              <w:right w:val="single" w:color="auto" w:sz="4" w:space="0"/>
            </w:tcBorders>
            <w:noWrap w:val="0"/>
            <w:vAlign w:val="center"/>
          </w:tcPr>
          <w:p w14:paraId="6C24338F">
            <w:pPr>
              <w:autoSpaceDE w:val="0"/>
              <w:autoSpaceDN w:val="0"/>
              <w:adjustRightInd w:val="0"/>
              <w:spacing w:before="120" w:after="120" w:line="400" w:lineRule="exact"/>
              <w:rPr>
                <w:rFonts w:eastAsia="仿宋"/>
                <w:szCs w:val="21"/>
              </w:rPr>
            </w:pPr>
          </w:p>
        </w:tc>
        <w:tc>
          <w:tcPr>
            <w:tcW w:w="3287" w:type="dxa"/>
            <w:tcBorders>
              <w:top w:val="single" w:color="auto" w:sz="4" w:space="0"/>
              <w:left w:val="single" w:color="auto" w:sz="4" w:space="0"/>
              <w:bottom w:val="single" w:color="auto" w:sz="4" w:space="0"/>
              <w:right w:val="single" w:color="auto" w:sz="4" w:space="0"/>
            </w:tcBorders>
            <w:noWrap w:val="0"/>
            <w:vAlign w:val="top"/>
          </w:tcPr>
          <w:p w14:paraId="50DA63E8">
            <w:pPr>
              <w:autoSpaceDE w:val="0"/>
              <w:autoSpaceDN w:val="0"/>
              <w:adjustRightInd w:val="0"/>
              <w:spacing w:before="295" w:after="295" w:line="400" w:lineRule="exact"/>
              <w:rPr>
                <w:rFonts w:eastAsia="仿宋"/>
                <w:szCs w:val="21"/>
              </w:rPr>
            </w:pPr>
          </w:p>
        </w:tc>
        <w:tc>
          <w:tcPr>
            <w:tcW w:w="2092" w:type="dxa"/>
            <w:tcBorders>
              <w:top w:val="single" w:color="auto" w:sz="4" w:space="0"/>
              <w:left w:val="single" w:color="auto" w:sz="4" w:space="0"/>
              <w:bottom w:val="single" w:color="auto" w:sz="4" w:space="0"/>
              <w:right w:val="single" w:color="auto" w:sz="4" w:space="0"/>
            </w:tcBorders>
            <w:noWrap w:val="0"/>
            <w:vAlign w:val="top"/>
          </w:tcPr>
          <w:p w14:paraId="4E9BDCD2">
            <w:pPr>
              <w:autoSpaceDE w:val="0"/>
              <w:autoSpaceDN w:val="0"/>
              <w:adjustRightInd w:val="0"/>
              <w:spacing w:before="295" w:after="295" w:line="400" w:lineRule="exact"/>
              <w:rPr>
                <w:rFonts w:eastAsia="仿宋"/>
                <w:szCs w:val="21"/>
              </w:rPr>
            </w:pPr>
          </w:p>
        </w:tc>
      </w:tr>
      <w:tr w14:paraId="1F3F39F6">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774" w:hRule="atLeast"/>
        </w:trPr>
        <w:tc>
          <w:tcPr>
            <w:tcW w:w="817" w:type="dxa"/>
            <w:tcBorders>
              <w:top w:val="single" w:color="auto" w:sz="4" w:space="0"/>
              <w:left w:val="single" w:color="auto" w:sz="4" w:space="0"/>
              <w:bottom w:val="single" w:color="auto" w:sz="4" w:space="0"/>
              <w:right w:val="single" w:color="auto" w:sz="4" w:space="0"/>
            </w:tcBorders>
            <w:noWrap w:val="0"/>
            <w:vAlign w:val="center"/>
          </w:tcPr>
          <w:p w14:paraId="386C751F">
            <w:pPr>
              <w:autoSpaceDE w:val="0"/>
              <w:autoSpaceDN w:val="0"/>
              <w:adjustRightInd w:val="0"/>
              <w:spacing w:before="120" w:after="120" w:line="400" w:lineRule="exact"/>
              <w:rPr>
                <w:rFonts w:eastAsia="仿宋"/>
                <w:szCs w:val="21"/>
              </w:rPr>
            </w:pPr>
          </w:p>
        </w:tc>
        <w:tc>
          <w:tcPr>
            <w:tcW w:w="3092" w:type="dxa"/>
            <w:tcBorders>
              <w:top w:val="single" w:color="auto" w:sz="4" w:space="0"/>
              <w:left w:val="single" w:color="auto" w:sz="4" w:space="0"/>
              <w:bottom w:val="single" w:color="auto" w:sz="4" w:space="0"/>
              <w:right w:val="single" w:color="auto" w:sz="4" w:space="0"/>
            </w:tcBorders>
            <w:noWrap w:val="0"/>
            <w:vAlign w:val="center"/>
          </w:tcPr>
          <w:p w14:paraId="5402E98F">
            <w:pPr>
              <w:autoSpaceDE w:val="0"/>
              <w:autoSpaceDN w:val="0"/>
              <w:adjustRightInd w:val="0"/>
              <w:spacing w:before="120" w:after="120" w:line="400" w:lineRule="exact"/>
              <w:rPr>
                <w:rFonts w:eastAsia="仿宋"/>
                <w:szCs w:val="21"/>
              </w:rPr>
            </w:pPr>
          </w:p>
        </w:tc>
        <w:tc>
          <w:tcPr>
            <w:tcW w:w="3287" w:type="dxa"/>
            <w:tcBorders>
              <w:top w:val="single" w:color="auto" w:sz="4" w:space="0"/>
              <w:left w:val="single" w:color="auto" w:sz="4" w:space="0"/>
              <w:bottom w:val="single" w:color="auto" w:sz="4" w:space="0"/>
              <w:right w:val="single" w:color="auto" w:sz="4" w:space="0"/>
            </w:tcBorders>
            <w:noWrap w:val="0"/>
            <w:vAlign w:val="top"/>
          </w:tcPr>
          <w:p w14:paraId="512D6E18">
            <w:pPr>
              <w:autoSpaceDE w:val="0"/>
              <w:autoSpaceDN w:val="0"/>
              <w:adjustRightInd w:val="0"/>
              <w:spacing w:before="295" w:after="295" w:line="400" w:lineRule="exact"/>
              <w:rPr>
                <w:rFonts w:eastAsia="仿宋"/>
                <w:szCs w:val="21"/>
              </w:rPr>
            </w:pPr>
          </w:p>
        </w:tc>
        <w:tc>
          <w:tcPr>
            <w:tcW w:w="2092" w:type="dxa"/>
            <w:tcBorders>
              <w:top w:val="single" w:color="auto" w:sz="4" w:space="0"/>
              <w:left w:val="single" w:color="auto" w:sz="4" w:space="0"/>
              <w:bottom w:val="single" w:color="auto" w:sz="4" w:space="0"/>
              <w:right w:val="single" w:color="auto" w:sz="4" w:space="0"/>
            </w:tcBorders>
            <w:noWrap w:val="0"/>
            <w:vAlign w:val="top"/>
          </w:tcPr>
          <w:p w14:paraId="65F5A2A4">
            <w:pPr>
              <w:autoSpaceDE w:val="0"/>
              <w:autoSpaceDN w:val="0"/>
              <w:adjustRightInd w:val="0"/>
              <w:spacing w:before="295" w:after="295" w:line="400" w:lineRule="exact"/>
              <w:rPr>
                <w:rFonts w:eastAsia="仿宋"/>
                <w:szCs w:val="21"/>
              </w:rPr>
            </w:pPr>
          </w:p>
        </w:tc>
      </w:tr>
    </w:tbl>
    <w:p w14:paraId="56443ABC">
      <w:pPr>
        <w:autoSpaceDE w:val="0"/>
        <w:autoSpaceDN w:val="0"/>
        <w:adjustRightInd w:val="0"/>
        <w:spacing w:before="50" w:after="120" w:line="400" w:lineRule="exact"/>
        <w:jc w:val="left"/>
        <w:rPr>
          <w:rFonts w:ascii="仿宋" w:eastAsia="仿宋" w:cs="仿宋"/>
          <w:sz w:val="24"/>
          <w:lang w:val="zh-CN"/>
        </w:rPr>
      </w:pPr>
      <w:r>
        <w:rPr>
          <w:rFonts w:hint="eastAsia" w:ascii="仿宋" w:eastAsia="仿宋" w:cs="仿宋"/>
          <w:sz w:val="24"/>
          <w:lang w:val="zh-CN"/>
        </w:rPr>
        <w:t>注：</w:t>
      </w:r>
    </w:p>
    <w:p w14:paraId="67203BDA">
      <w:pPr>
        <w:autoSpaceDE w:val="0"/>
        <w:autoSpaceDN w:val="0"/>
        <w:adjustRightInd w:val="0"/>
        <w:spacing w:before="50" w:after="120" w:line="400" w:lineRule="exact"/>
        <w:ind w:firstLine="480" w:firstLineChars="200"/>
        <w:jc w:val="left"/>
        <w:rPr>
          <w:rFonts w:ascii="仿宋" w:eastAsia="仿宋" w:cs="仿宋"/>
          <w:sz w:val="24"/>
          <w:lang w:val="zh-CN"/>
        </w:rPr>
      </w:pPr>
      <w:r>
        <w:rPr>
          <w:rFonts w:hint="eastAsia" w:ascii="仿宋" w:eastAsia="仿宋" w:cs="仿宋"/>
          <w:sz w:val="24"/>
          <w:lang w:val="zh-CN"/>
        </w:rPr>
        <w:t>1、投标人应根据招标文件的服务要求，如实逐条一一对应填写实质性响应情况，非实质性服务要求如有未响应，评标委员会有权视其为负偏离；</w:t>
      </w:r>
    </w:p>
    <w:p w14:paraId="1F21C1CF">
      <w:pPr>
        <w:autoSpaceDE w:val="0"/>
        <w:autoSpaceDN w:val="0"/>
        <w:adjustRightInd w:val="0"/>
        <w:spacing w:before="50" w:after="120" w:line="400" w:lineRule="exact"/>
        <w:ind w:firstLine="480" w:firstLineChars="200"/>
        <w:jc w:val="left"/>
        <w:rPr>
          <w:rFonts w:ascii="仿宋" w:eastAsia="仿宋" w:cs="仿宋"/>
          <w:sz w:val="24"/>
          <w:lang w:val="zh-CN"/>
        </w:rPr>
      </w:pPr>
      <w:r>
        <w:rPr>
          <w:rFonts w:hint="eastAsia" w:ascii="仿宋" w:eastAsia="仿宋" w:cs="仿宋"/>
          <w:sz w:val="24"/>
          <w:lang w:val="zh-CN"/>
        </w:rPr>
        <w:t>2、请投标人在“偏离情况”一栏详细描述存在正偏离或负偏离服务要求，并标明偏离情况；</w:t>
      </w:r>
    </w:p>
    <w:p w14:paraId="501C9C45">
      <w:pPr>
        <w:autoSpaceDE w:val="0"/>
        <w:autoSpaceDN w:val="0"/>
        <w:adjustRightInd w:val="0"/>
        <w:spacing w:before="50" w:after="120" w:line="400" w:lineRule="exact"/>
        <w:ind w:firstLine="480" w:firstLineChars="200"/>
        <w:jc w:val="left"/>
        <w:rPr>
          <w:rFonts w:ascii="仿宋" w:eastAsia="仿宋" w:cs="仿宋"/>
          <w:sz w:val="24"/>
          <w:lang w:val="zh-CN"/>
        </w:rPr>
      </w:pPr>
      <w:r>
        <w:rPr>
          <w:rFonts w:hint="eastAsia" w:ascii="仿宋" w:eastAsia="仿宋" w:cs="仿宋"/>
          <w:sz w:val="24"/>
          <w:lang w:val="zh-CN"/>
        </w:rPr>
        <w:t>3、招标文件服务内容未做要求的，不视为正偏离。</w:t>
      </w:r>
    </w:p>
    <w:p w14:paraId="17EAC7EB">
      <w:pPr>
        <w:autoSpaceDE w:val="0"/>
        <w:autoSpaceDN w:val="0"/>
        <w:adjustRightInd w:val="0"/>
        <w:spacing w:before="50" w:after="50" w:line="400" w:lineRule="exact"/>
        <w:rPr>
          <w:rFonts w:eastAsia="仿宋"/>
          <w:spacing w:val="20"/>
          <w:sz w:val="24"/>
        </w:rPr>
      </w:pPr>
    </w:p>
    <w:p w14:paraId="10566E3C">
      <w:pPr>
        <w:widowControl/>
        <w:autoSpaceDE w:val="0"/>
        <w:autoSpaceDN w:val="0"/>
        <w:adjustRightInd w:val="0"/>
        <w:spacing w:line="440" w:lineRule="exact"/>
        <w:ind w:right="-481"/>
        <w:rPr>
          <w:rFonts w:ascii="仿宋" w:hAnsi="仿宋" w:eastAsia="仿宋"/>
          <w:kern w:val="1"/>
          <w:sz w:val="24"/>
        </w:rPr>
      </w:pPr>
      <w:r>
        <w:rPr>
          <w:rFonts w:hint="eastAsia" w:ascii="仿宋" w:hAnsi="仿宋" w:eastAsia="仿宋"/>
          <w:kern w:val="1"/>
          <w:sz w:val="24"/>
        </w:rPr>
        <w:t>时间：</w:t>
      </w:r>
      <w:r>
        <w:rPr>
          <w:rFonts w:ascii="仿宋" w:hAnsi="仿宋" w:eastAsia="仿宋" w:cs="仿宋"/>
          <w:kern w:val="1"/>
          <w:sz w:val="24"/>
          <w:u w:val="single"/>
        </w:rPr>
        <w:t xml:space="preserve">      </w:t>
      </w:r>
      <w:r>
        <w:rPr>
          <w:rFonts w:hint="eastAsia" w:ascii="仿宋" w:hAnsi="仿宋" w:eastAsia="仿宋"/>
          <w:kern w:val="1"/>
          <w:sz w:val="24"/>
        </w:rPr>
        <w:t>年</w:t>
      </w:r>
      <w:r>
        <w:rPr>
          <w:rFonts w:ascii="仿宋" w:hAnsi="仿宋" w:eastAsia="仿宋" w:cs="仿宋"/>
          <w:kern w:val="1"/>
          <w:sz w:val="24"/>
          <w:u w:val="single"/>
        </w:rPr>
        <w:t xml:space="preserve">     </w:t>
      </w:r>
      <w:r>
        <w:rPr>
          <w:rFonts w:ascii="仿宋" w:hAnsi="仿宋" w:eastAsia="仿宋"/>
          <w:kern w:val="1"/>
          <w:sz w:val="24"/>
        </w:rPr>
        <w:t xml:space="preserve"> </w:t>
      </w:r>
      <w:r>
        <w:rPr>
          <w:rFonts w:hint="eastAsia" w:ascii="仿宋" w:hAnsi="仿宋" w:eastAsia="仿宋"/>
          <w:kern w:val="1"/>
          <w:sz w:val="24"/>
        </w:rPr>
        <w:t>月</w:t>
      </w:r>
      <w:r>
        <w:rPr>
          <w:rFonts w:ascii="仿宋" w:hAnsi="仿宋" w:eastAsia="仿宋" w:cs="仿宋"/>
          <w:kern w:val="1"/>
          <w:sz w:val="24"/>
          <w:u w:val="single"/>
        </w:rPr>
        <w:t xml:space="preserve">   </w:t>
      </w:r>
      <w:r>
        <w:rPr>
          <w:rFonts w:hint="eastAsia" w:ascii="仿宋" w:hAnsi="仿宋" w:eastAsia="仿宋"/>
          <w:kern w:val="1"/>
          <w:sz w:val="24"/>
        </w:rPr>
        <w:t>日</w:t>
      </w:r>
    </w:p>
    <w:p w14:paraId="0261EA55">
      <w:pPr>
        <w:widowControl/>
        <w:autoSpaceDE w:val="0"/>
        <w:autoSpaceDN w:val="0"/>
        <w:adjustRightInd w:val="0"/>
        <w:spacing w:line="440" w:lineRule="exact"/>
        <w:ind w:right="-481"/>
        <w:rPr>
          <w:rFonts w:ascii="仿宋" w:hAnsi="仿宋" w:eastAsia="仿宋"/>
          <w:kern w:val="1"/>
          <w:sz w:val="24"/>
        </w:rPr>
      </w:pPr>
    </w:p>
    <w:p w14:paraId="42CC0F55">
      <w:pPr>
        <w:widowControl/>
        <w:autoSpaceDE w:val="0"/>
        <w:autoSpaceDN w:val="0"/>
        <w:adjustRightInd w:val="0"/>
        <w:spacing w:line="440" w:lineRule="exact"/>
        <w:ind w:right="-481"/>
        <w:rPr>
          <w:rFonts w:ascii="仿宋" w:hAnsi="仿宋" w:eastAsia="仿宋"/>
          <w:kern w:val="1"/>
          <w:sz w:val="24"/>
        </w:rPr>
      </w:pPr>
    </w:p>
    <w:p w14:paraId="3830C73E">
      <w:pPr>
        <w:widowControl/>
        <w:autoSpaceDE w:val="0"/>
        <w:autoSpaceDN w:val="0"/>
        <w:adjustRightInd w:val="0"/>
        <w:spacing w:line="400" w:lineRule="exact"/>
        <w:rPr>
          <w:rFonts w:ascii="仿宋" w:hAnsi="仿宋" w:eastAsia="仿宋"/>
          <w:kern w:val="1"/>
          <w:sz w:val="24"/>
        </w:rPr>
      </w:pPr>
      <w:r>
        <w:rPr>
          <w:rFonts w:hint="eastAsia" w:ascii="仿宋" w:hAnsi="仿宋" w:eastAsia="仿宋"/>
          <w:kern w:val="1"/>
          <w:sz w:val="24"/>
        </w:rPr>
        <w:t>附件15：</w:t>
      </w:r>
      <w:r>
        <w:rPr>
          <w:rFonts w:ascii="仿宋" w:hAnsi="仿宋" w:eastAsia="仿宋"/>
          <w:kern w:val="1"/>
          <w:sz w:val="24"/>
        </w:rPr>
        <w:t xml:space="preserve">  </w:t>
      </w:r>
    </w:p>
    <w:p w14:paraId="14B588B2">
      <w:pPr>
        <w:autoSpaceDE w:val="0"/>
        <w:autoSpaceDN w:val="0"/>
        <w:adjustRightInd w:val="0"/>
        <w:spacing w:before="295" w:after="295" w:line="400" w:lineRule="exact"/>
        <w:jc w:val="center"/>
        <w:rPr>
          <w:rFonts w:eastAsia="仿宋"/>
          <w:sz w:val="24"/>
        </w:rPr>
      </w:pPr>
      <w:r>
        <w:rPr>
          <w:rFonts w:hint="eastAsia" w:ascii="宋体" w:cs="宋体"/>
          <w:sz w:val="30"/>
          <w:szCs w:val="30"/>
          <w:lang w:val="zh-CN"/>
        </w:rPr>
        <w:t>项目实施人员（主要从业人员及其技术资格）一览表</w:t>
      </w:r>
    </w:p>
    <w:p w14:paraId="75E3C6C6">
      <w:pPr>
        <w:autoSpaceDE w:val="0"/>
        <w:autoSpaceDN w:val="0"/>
        <w:adjustRightInd w:val="0"/>
        <w:spacing w:before="120" w:after="50" w:line="400" w:lineRule="exact"/>
        <w:jc w:val="center"/>
        <w:rPr>
          <w:b/>
          <w:bCs/>
          <w:sz w:val="24"/>
        </w:rPr>
      </w:pPr>
    </w:p>
    <w:p w14:paraId="39DA9CDD">
      <w:pPr>
        <w:autoSpaceDE w:val="0"/>
        <w:autoSpaceDN w:val="0"/>
        <w:adjustRightInd w:val="0"/>
        <w:spacing w:line="400" w:lineRule="exact"/>
        <w:rPr>
          <w:rFonts w:eastAsia="仿宋"/>
          <w:sz w:val="24"/>
          <w:u w:val="single"/>
        </w:rPr>
      </w:pPr>
      <w:r>
        <w:rPr>
          <w:rFonts w:hint="eastAsia" w:ascii="仿宋" w:eastAsia="仿宋" w:cs="仿宋"/>
          <w:sz w:val="24"/>
          <w:lang w:val="zh-CN"/>
        </w:rPr>
        <w:t>投标人名称（公章）：</w:t>
      </w:r>
      <w:r>
        <w:rPr>
          <w:rFonts w:ascii="仿宋" w:eastAsia="仿宋" w:cs="仿宋"/>
          <w:sz w:val="24"/>
          <w:u w:val="single"/>
          <w:lang w:val="zh-CN"/>
        </w:rPr>
        <w:t xml:space="preserve">          </w:t>
      </w:r>
      <w:r>
        <w:rPr>
          <w:rFonts w:ascii="仿宋" w:eastAsia="仿宋" w:cs="仿宋"/>
          <w:sz w:val="24"/>
          <w:lang w:val="zh-CN"/>
        </w:rPr>
        <w:t xml:space="preserve">             </w:t>
      </w:r>
      <w:r>
        <w:rPr>
          <w:rFonts w:hint="eastAsia" w:ascii="仿宋" w:eastAsia="仿宋" w:cs="仿宋"/>
          <w:sz w:val="24"/>
          <w:lang w:val="zh-CN"/>
        </w:rPr>
        <w:t xml:space="preserve">                   第</w:t>
      </w:r>
      <w:r>
        <w:rPr>
          <w:rFonts w:ascii="仿宋" w:eastAsia="仿宋" w:cs="仿宋"/>
          <w:sz w:val="24"/>
          <w:u w:val="single"/>
          <w:lang w:val="zh-CN"/>
        </w:rPr>
        <w:t xml:space="preserve">  </w:t>
      </w:r>
      <w:r>
        <w:rPr>
          <w:rFonts w:hint="eastAsia" w:ascii="仿宋" w:eastAsia="仿宋" w:cs="仿宋"/>
          <w:sz w:val="24"/>
          <w:u w:val="single"/>
          <w:lang w:val="zh-CN"/>
        </w:rPr>
        <w:t xml:space="preserve">  </w:t>
      </w:r>
      <w:r>
        <w:rPr>
          <w:rFonts w:ascii="仿宋" w:eastAsia="仿宋" w:cs="仿宋"/>
          <w:sz w:val="24"/>
          <w:u w:val="single"/>
          <w:lang w:val="zh-CN"/>
        </w:rPr>
        <w:t xml:space="preserve"> </w:t>
      </w:r>
      <w:r>
        <w:rPr>
          <w:rFonts w:hint="eastAsia" w:ascii="仿宋" w:eastAsia="仿宋" w:cs="仿宋"/>
          <w:sz w:val="24"/>
          <w:lang w:val="zh-CN"/>
        </w:rPr>
        <w:t>包</w:t>
      </w:r>
    </w:p>
    <w:tbl>
      <w:tblPr>
        <w:tblStyle w:val="37"/>
        <w:tblW w:w="0" w:type="auto"/>
        <w:tblInd w:w="108"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
      <w:tblGrid>
        <w:gridCol w:w="1013"/>
        <w:gridCol w:w="1893"/>
        <w:gridCol w:w="1696"/>
        <w:gridCol w:w="1696"/>
        <w:gridCol w:w="2422"/>
      </w:tblGrid>
      <w:tr w14:paraId="04505344">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1130" w:hRule="atLeast"/>
        </w:trPr>
        <w:tc>
          <w:tcPr>
            <w:tcW w:w="1013" w:type="dxa"/>
            <w:tcBorders>
              <w:top w:val="single" w:color="auto" w:sz="4" w:space="0"/>
              <w:left w:val="single" w:color="auto" w:sz="4" w:space="0"/>
              <w:bottom w:val="single" w:color="auto" w:sz="4" w:space="0"/>
              <w:right w:val="single" w:color="auto" w:sz="4" w:space="0"/>
            </w:tcBorders>
            <w:noWrap w:val="0"/>
            <w:vAlign w:val="center"/>
          </w:tcPr>
          <w:p w14:paraId="2AC6834A">
            <w:pPr>
              <w:autoSpaceDE w:val="0"/>
              <w:autoSpaceDN w:val="0"/>
              <w:adjustRightInd w:val="0"/>
              <w:spacing w:before="120" w:after="50" w:line="400" w:lineRule="exact"/>
              <w:jc w:val="center"/>
              <w:rPr>
                <w:rFonts w:eastAsia="仿宋"/>
                <w:sz w:val="24"/>
              </w:rPr>
            </w:pPr>
            <w:r>
              <w:rPr>
                <w:rFonts w:hint="eastAsia" w:ascii="仿宋" w:eastAsia="仿宋" w:cs="仿宋"/>
                <w:sz w:val="24"/>
                <w:lang w:val="zh-CN"/>
              </w:rPr>
              <w:t>姓名</w:t>
            </w:r>
          </w:p>
        </w:tc>
        <w:tc>
          <w:tcPr>
            <w:tcW w:w="1893" w:type="dxa"/>
            <w:tcBorders>
              <w:top w:val="single" w:color="auto" w:sz="4" w:space="0"/>
              <w:left w:val="single" w:color="auto" w:sz="4" w:space="0"/>
              <w:bottom w:val="single" w:color="auto" w:sz="4" w:space="0"/>
              <w:right w:val="single" w:color="auto" w:sz="4" w:space="0"/>
            </w:tcBorders>
            <w:noWrap w:val="0"/>
            <w:vAlign w:val="center"/>
          </w:tcPr>
          <w:p w14:paraId="35DC1EED">
            <w:pPr>
              <w:autoSpaceDE w:val="0"/>
              <w:autoSpaceDN w:val="0"/>
              <w:adjustRightInd w:val="0"/>
              <w:spacing w:before="120" w:after="50" w:line="400" w:lineRule="exact"/>
              <w:jc w:val="center"/>
              <w:rPr>
                <w:rFonts w:eastAsia="仿宋"/>
                <w:sz w:val="24"/>
              </w:rPr>
            </w:pPr>
            <w:r>
              <w:rPr>
                <w:rFonts w:hint="eastAsia" w:ascii="仿宋" w:eastAsia="仿宋" w:cs="仿宋"/>
                <w:sz w:val="24"/>
                <w:lang w:val="zh-CN"/>
              </w:rPr>
              <w:t>职务</w:t>
            </w:r>
          </w:p>
        </w:tc>
        <w:tc>
          <w:tcPr>
            <w:tcW w:w="1696" w:type="dxa"/>
            <w:tcBorders>
              <w:top w:val="single" w:color="auto" w:sz="4" w:space="0"/>
              <w:left w:val="single" w:color="auto" w:sz="4" w:space="0"/>
              <w:bottom w:val="single" w:color="auto" w:sz="4" w:space="0"/>
              <w:right w:val="single" w:color="auto" w:sz="4" w:space="0"/>
            </w:tcBorders>
            <w:noWrap w:val="0"/>
            <w:vAlign w:val="center"/>
          </w:tcPr>
          <w:p w14:paraId="736C0673">
            <w:pPr>
              <w:autoSpaceDE w:val="0"/>
              <w:autoSpaceDN w:val="0"/>
              <w:adjustRightInd w:val="0"/>
              <w:spacing w:before="120" w:after="50" w:line="400" w:lineRule="exact"/>
              <w:jc w:val="center"/>
              <w:rPr>
                <w:rFonts w:eastAsia="仿宋"/>
                <w:sz w:val="24"/>
              </w:rPr>
            </w:pPr>
            <w:r>
              <w:rPr>
                <w:rFonts w:hint="eastAsia" w:ascii="仿宋" w:eastAsia="仿宋" w:cs="仿宋"/>
                <w:sz w:val="24"/>
                <w:lang w:val="zh-CN"/>
              </w:rPr>
              <w:t>专业技</w:t>
            </w:r>
          </w:p>
          <w:p w14:paraId="10628219">
            <w:pPr>
              <w:autoSpaceDE w:val="0"/>
              <w:autoSpaceDN w:val="0"/>
              <w:adjustRightInd w:val="0"/>
              <w:spacing w:before="120" w:after="50" w:line="400" w:lineRule="exact"/>
              <w:jc w:val="center"/>
              <w:rPr>
                <w:rFonts w:eastAsia="仿宋"/>
                <w:sz w:val="24"/>
              </w:rPr>
            </w:pPr>
            <w:r>
              <w:rPr>
                <w:rFonts w:hint="eastAsia" w:ascii="仿宋" w:eastAsia="仿宋" w:cs="仿宋"/>
                <w:sz w:val="24"/>
                <w:lang w:val="zh-CN"/>
              </w:rPr>
              <w:t>术资格</w:t>
            </w:r>
          </w:p>
        </w:tc>
        <w:tc>
          <w:tcPr>
            <w:tcW w:w="1696" w:type="dxa"/>
            <w:tcBorders>
              <w:top w:val="single" w:color="auto" w:sz="4" w:space="0"/>
              <w:left w:val="single" w:color="auto" w:sz="4" w:space="0"/>
              <w:bottom w:val="single" w:color="auto" w:sz="4" w:space="0"/>
              <w:right w:val="single" w:color="auto" w:sz="4" w:space="0"/>
            </w:tcBorders>
            <w:noWrap w:val="0"/>
            <w:vAlign w:val="center"/>
          </w:tcPr>
          <w:p w14:paraId="0F799183">
            <w:pPr>
              <w:autoSpaceDE w:val="0"/>
              <w:autoSpaceDN w:val="0"/>
              <w:adjustRightInd w:val="0"/>
              <w:spacing w:before="120" w:after="50" w:line="400" w:lineRule="exact"/>
              <w:jc w:val="center"/>
              <w:rPr>
                <w:rFonts w:eastAsia="仿宋"/>
                <w:sz w:val="24"/>
              </w:rPr>
            </w:pPr>
            <w:r>
              <w:rPr>
                <w:rFonts w:hint="eastAsia" w:ascii="仿宋" w:eastAsia="仿宋" w:cs="仿宋"/>
                <w:sz w:val="24"/>
                <w:lang w:val="zh-CN"/>
              </w:rPr>
              <w:t>身份证号码</w:t>
            </w:r>
          </w:p>
        </w:tc>
        <w:tc>
          <w:tcPr>
            <w:tcW w:w="2422" w:type="dxa"/>
            <w:tcBorders>
              <w:top w:val="single" w:color="auto" w:sz="4" w:space="0"/>
              <w:left w:val="single" w:color="auto" w:sz="4" w:space="0"/>
              <w:bottom w:val="single" w:color="auto" w:sz="4" w:space="0"/>
              <w:right w:val="single" w:color="auto" w:sz="4" w:space="0"/>
            </w:tcBorders>
            <w:noWrap w:val="0"/>
            <w:vAlign w:val="center"/>
          </w:tcPr>
          <w:p w14:paraId="44AC8ACD">
            <w:pPr>
              <w:autoSpaceDE w:val="0"/>
              <w:autoSpaceDN w:val="0"/>
              <w:adjustRightInd w:val="0"/>
              <w:spacing w:before="120" w:after="50" w:line="400" w:lineRule="exact"/>
              <w:jc w:val="center"/>
              <w:rPr>
                <w:rFonts w:eastAsia="仿宋"/>
                <w:sz w:val="24"/>
              </w:rPr>
            </w:pPr>
            <w:r>
              <w:rPr>
                <w:rFonts w:hint="eastAsia" w:ascii="仿宋" w:eastAsia="仿宋" w:cs="仿宋"/>
                <w:sz w:val="24"/>
                <w:lang w:val="zh-CN"/>
              </w:rPr>
              <w:t>参加本单位工作时间</w:t>
            </w:r>
          </w:p>
        </w:tc>
      </w:tr>
      <w:tr w14:paraId="6BDB8C00">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589" w:hRule="atLeast"/>
        </w:trPr>
        <w:tc>
          <w:tcPr>
            <w:tcW w:w="1013" w:type="dxa"/>
            <w:tcBorders>
              <w:top w:val="single" w:color="auto" w:sz="4" w:space="0"/>
              <w:left w:val="single" w:color="auto" w:sz="4" w:space="0"/>
              <w:bottom w:val="single" w:color="auto" w:sz="4" w:space="0"/>
              <w:right w:val="single" w:color="auto" w:sz="4" w:space="0"/>
            </w:tcBorders>
            <w:noWrap w:val="0"/>
            <w:vAlign w:val="top"/>
          </w:tcPr>
          <w:p w14:paraId="76387984">
            <w:pPr>
              <w:autoSpaceDE w:val="0"/>
              <w:autoSpaceDN w:val="0"/>
              <w:adjustRightInd w:val="0"/>
              <w:spacing w:before="120" w:after="50" w:line="400" w:lineRule="exact"/>
              <w:rPr>
                <w:rFonts w:eastAsia="仿宋"/>
                <w:sz w:val="24"/>
              </w:rPr>
            </w:pPr>
          </w:p>
        </w:tc>
        <w:tc>
          <w:tcPr>
            <w:tcW w:w="1893" w:type="dxa"/>
            <w:tcBorders>
              <w:top w:val="single" w:color="auto" w:sz="4" w:space="0"/>
              <w:left w:val="single" w:color="auto" w:sz="4" w:space="0"/>
              <w:bottom w:val="single" w:color="auto" w:sz="4" w:space="0"/>
              <w:right w:val="single" w:color="auto" w:sz="4" w:space="0"/>
            </w:tcBorders>
            <w:noWrap w:val="0"/>
            <w:vAlign w:val="top"/>
          </w:tcPr>
          <w:p w14:paraId="1471F486">
            <w:pPr>
              <w:autoSpaceDE w:val="0"/>
              <w:autoSpaceDN w:val="0"/>
              <w:adjustRightInd w:val="0"/>
              <w:spacing w:before="120" w:after="50" w:line="400" w:lineRule="exact"/>
              <w:rPr>
                <w:rFonts w:eastAsia="仿宋"/>
                <w:sz w:val="24"/>
              </w:rPr>
            </w:pPr>
          </w:p>
        </w:tc>
        <w:tc>
          <w:tcPr>
            <w:tcW w:w="1696" w:type="dxa"/>
            <w:tcBorders>
              <w:top w:val="single" w:color="auto" w:sz="4" w:space="0"/>
              <w:left w:val="single" w:color="auto" w:sz="4" w:space="0"/>
              <w:bottom w:val="single" w:color="auto" w:sz="4" w:space="0"/>
              <w:right w:val="single" w:color="auto" w:sz="4" w:space="0"/>
            </w:tcBorders>
            <w:noWrap w:val="0"/>
            <w:vAlign w:val="top"/>
          </w:tcPr>
          <w:p w14:paraId="72AABC13">
            <w:pPr>
              <w:autoSpaceDE w:val="0"/>
              <w:autoSpaceDN w:val="0"/>
              <w:adjustRightInd w:val="0"/>
              <w:spacing w:before="120" w:after="50" w:line="400" w:lineRule="exact"/>
              <w:rPr>
                <w:rFonts w:eastAsia="仿宋"/>
                <w:sz w:val="24"/>
              </w:rPr>
            </w:pPr>
          </w:p>
        </w:tc>
        <w:tc>
          <w:tcPr>
            <w:tcW w:w="1696" w:type="dxa"/>
            <w:tcBorders>
              <w:top w:val="single" w:color="auto" w:sz="4" w:space="0"/>
              <w:left w:val="single" w:color="auto" w:sz="4" w:space="0"/>
              <w:bottom w:val="single" w:color="auto" w:sz="4" w:space="0"/>
              <w:right w:val="single" w:color="auto" w:sz="4" w:space="0"/>
            </w:tcBorders>
            <w:noWrap w:val="0"/>
            <w:vAlign w:val="top"/>
          </w:tcPr>
          <w:p w14:paraId="67F78E9D">
            <w:pPr>
              <w:autoSpaceDE w:val="0"/>
              <w:autoSpaceDN w:val="0"/>
              <w:adjustRightInd w:val="0"/>
              <w:spacing w:before="120" w:after="50" w:line="400" w:lineRule="exact"/>
              <w:rPr>
                <w:rFonts w:eastAsia="仿宋"/>
                <w:sz w:val="24"/>
              </w:rPr>
            </w:pPr>
          </w:p>
        </w:tc>
        <w:tc>
          <w:tcPr>
            <w:tcW w:w="2422" w:type="dxa"/>
            <w:tcBorders>
              <w:top w:val="single" w:color="auto" w:sz="4" w:space="0"/>
              <w:left w:val="single" w:color="auto" w:sz="4" w:space="0"/>
              <w:bottom w:val="single" w:color="auto" w:sz="4" w:space="0"/>
              <w:right w:val="single" w:color="auto" w:sz="4" w:space="0"/>
            </w:tcBorders>
            <w:noWrap w:val="0"/>
            <w:vAlign w:val="top"/>
          </w:tcPr>
          <w:p w14:paraId="4E1E7885">
            <w:pPr>
              <w:autoSpaceDE w:val="0"/>
              <w:autoSpaceDN w:val="0"/>
              <w:adjustRightInd w:val="0"/>
              <w:spacing w:before="120" w:after="50" w:line="400" w:lineRule="exact"/>
              <w:rPr>
                <w:rFonts w:eastAsia="仿宋"/>
                <w:sz w:val="24"/>
              </w:rPr>
            </w:pPr>
          </w:p>
        </w:tc>
      </w:tr>
      <w:tr w14:paraId="61EE47F7">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601" w:hRule="atLeast"/>
        </w:trPr>
        <w:tc>
          <w:tcPr>
            <w:tcW w:w="1013" w:type="dxa"/>
            <w:tcBorders>
              <w:top w:val="single" w:color="auto" w:sz="4" w:space="0"/>
              <w:left w:val="single" w:color="auto" w:sz="4" w:space="0"/>
              <w:bottom w:val="single" w:color="auto" w:sz="4" w:space="0"/>
              <w:right w:val="single" w:color="auto" w:sz="4" w:space="0"/>
            </w:tcBorders>
            <w:noWrap w:val="0"/>
            <w:vAlign w:val="top"/>
          </w:tcPr>
          <w:p w14:paraId="540D8ADB">
            <w:pPr>
              <w:autoSpaceDE w:val="0"/>
              <w:autoSpaceDN w:val="0"/>
              <w:adjustRightInd w:val="0"/>
              <w:spacing w:before="120" w:after="50" w:line="400" w:lineRule="exact"/>
              <w:rPr>
                <w:rFonts w:eastAsia="仿宋"/>
                <w:sz w:val="24"/>
              </w:rPr>
            </w:pPr>
          </w:p>
        </w:tc>
        <w:tc>
          <w:tcPr>
            <w:tcW w:w="1893" w:type="dxa"/>
            <w:tcBorders>
              <w:top w:val="single" w:color="auto" w:sz="4" w:space="0"/>
              <w:left w:val="single" w:color="auto" w:sz="4" w:space="0"/>
              <w:bottom w:val="single" w:color="auto" w:sz="4" w:space="0"/>
              <w:right w:val="single" w:color="auto" w:sz="4" w:space="0"/>
            </w:tcBorders>
            <w:noWrap w:val="0"/>
            <w:vAlign w:val="top"/>
          </w:tcPr>
          <w:p w14:paraId="0193EAD4">
            <w:pPr>
              <w:autoSpaceDE w:val="0"/>
              <w:autoSpaceDN w:val="0"/>
              <w:adjustRightInd w:val="0"/>
              <w:spacing w:before="120" w:after="50" w:line="400" w:lineRule="exact"/>
              <w:rPr>
                <w:rFonts w:eastAsia="仿宋"/>
                <w:sz w:val="24"/>
              </w:rPr>
            </w:pPr>
          </w:p>
        </w:tc>
        <w:tc>
          <w:tcPr>
            <w:tcW w:w="1696" w:type="dxa"/>
            <w:tcBorders>
              <w:top w:val="single" w:color="auto" w:sz="4" w:space="0"/>
              <w:left w:val="single" w:color="auto" w:sz="4" w:space="0"/>
              <w:bottom w:val="single" w:color="auto" w:sz="4" w:space="0"/>
              <w:right w:val="single" w:color="auto" w:sz="4" w:space="0"/>
            </w:tcBorders>
            <w:noWrap w:val="0"/>
            <w:vAlign w:val="top"/>
          </w:tcPr>
          <w:p w14:paraId="3C5B8D72">
            <w:pPr>
              <w:autoSpaceDE w:val="0"/>
              <w:autoSpaceDN w:val="0"/>
              <w:adjustRightInd w:val="0"/>
              <w:spacing w:before="120" w:after="50" w:line="400" w:lineRule="exact"/>
              <w:rPr>
                <w:rFonts w:eastAsia="仿宋"/>
                <w:sz w:val="24"/>
              </w:rPr>
            </w:pPr>
          </w:p>
        </w:tc>
        <w:tc>
          <w:tcPr>
            <w:tcW w:w="1696" w:type="dxa"/>
            <w:tcBorders>
              <w:top w:val="single" w:color="auto" w:sz="4" w:space="0"/>
              <w:left w:val="single" w:color="auto" w:sz="4" w:space="0"/>
              <w:bottom w:val="single" w:color="auto" w:sz="4" w:space="0"/>
              <w:right w:val="single" w:color="auto" w:sz="4" w:space="0"/>
            </w:tcBorders>
            <w:noWrap w:val="0"/>
            <w:vAlign w:val="top"/>
          </w:tcPr>
          <w:p w14:paraId="63F087D3">
            <w:pPr>
              <w:autoSpaceDE w:val="0"/>
              <w:autoSpaceDN w:val="0"/>
              <w:adjustRightInd w:val="0"/>
              <w:spacing w:before="120" w:after="50" w:line="400" w:lineRule="exact"/>
              <w:rPr>
                <w:rFonts w:eastAsia="仿宋"/>
                <w:sz w:val="24"/>
              </w:rPr>
            </w:pPr>
          </w:p>
        </w:tc>
        <w:tc>
          <w:tcPr>
            <w:tcW w:w="2422" w:type="dxa"/>
            <w:tcBorders>
              <w:top w:val="single" w:color="auto" w:sz="4" w:space="0"/>
              <w:left w:val="single" w:color="auto" w:sz="4" w:space="0"/>
              <w:bottom w:val="single" w:color="auto" w:sz="4" w:space="0"/>
              <w:right w:val="single" w:color="auto" w:sz="4" w:space="0"/>
            </w:tcBorders>
            <w:noWrap w:val="0"/>
            <w:vAlign w:val="top"/>
          </w:tcPr>
          <w:p w14:paraId="7A9EE3F6">
            <w:pPr>
              <w:autoSpaceDE w:val="0"/>
              <w:autoSpaceDN w:val="0"/>
              <w:adjustRightInd w:val="0"/>
              <w:spacing w:before="120" w:after="50" w:line="400" w:lineRule="exact"/>
              <w:rPr>
                <w:rFonts w:eastAsia="仿宋"/>
                <w:sz w:val="24"/>
              </w:rPr>
            </w:pPr>
          </w:p>
        </w:tc>
      </w:tr>
      <w:tr w14:paraId="5652A167">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589" w:hRule="atLeast"/>
        </w:trPr>
        <w:tc>
          <w:tcPr>
            <w:tcW w:w="1013" w:type="dxa"/>
            <w:tcBorders>
              <w:top w:val="single" w:color="auto" w:sz="4" w:space="0"/>
              <w:left w:val="single" w:color="auto" w:sz="4" w:space="0"/>
              <w:bottom w:val="single" w:color="auto" w:sz="4" w:space="0"/>
              <w:right w:val="single" w:color="auto" w:sz="4" w:space="0"/>
            </w:tcBorders>
            <w:noWrap w:val="0"/>
            <w:vAlign w:val="top"/>
          </w:tcPr>
          <w:p w14:paraId="2B02BA60">
            <w:pPr>
              <w:autoSpaceDE w:val="0"/>
              <w:autoSpaceDN w:val="0"/>
              <w:adjustRightInd w:val="0"/>
              <w:spacing w:before="120" w:after="50" w:line="400" w:lineRule="exact"/>
              <w:rPr>
                <w:rFonts w:eastAsia="仿宋"/>
                <w:sz w:val="24"/>
              </w:rPr>
            </w:pPr>
          </w:p>
        </w:tc>
        <w:tc>
          <w:tcPr>
            <w:tcW w:w="1893" w:type="dxa"/>
            <w:tcBorders>
              <w:top w:val="single" w:color="auto" w:sz="4" w:space="0"/>
              <w:left w:val="single" w:color="auto" w:sz="4" w:space="0"/>
              <w:bottom w:val="single" w:color="auto" w:sz="4" w:space="0"/>
              <w:right w:val="single" w:color="auto" w:sz="4" w:space="0"/>
            </w:tcBorders>
            <w:noWrap w:val="0"/>
            <w:vAlign w:val="top"/>
          </w:tcPr>
          <w:p w14:paraId="63A05A00">
            <w:pPr>
              <w:autoSpaceDE w:val="0"/>
              <w:autoSpaceDN w:val="0"/>
              <w:adjustRightInd w:val="0"/>
              <w:spacing w:before="120" w:after="50" w:line="400" w:lineRule="exact"/>
              <w:rPr>
                <w:rFonts w:eastAsia="仿宋"/>
                <w:sz w:val="24"/>
              </w:rPr>
            </w:pPr>
          </w:p>
        </w:tc>
        <w:tc>
          <w:tcPr>
            <w:tcW w:w="1696" w:type="dxa"/>
            <w:tcBorders>
              <w:top w:val="single" w:color="auto" w:sz="4" w:space="0"/>
              <w:left w:val="single" w:color="auto" w:sz="4" w:space="0"/>
              <w:bottom w:val="single" w:color="auto" w:sz="4" w:space="0"/>
              <w:right w:val="single" w:color="auto" w:sz="4" w:space="0"/>
            </w:tcBorders>
            <w:noWrap w:val="0"/>
            <w:vAlign w:val="top"/>
          </w:tcPr>
          <w:p w14:paraId="3F885794">
            <w:pPr>
              <w:autoSpaceDE w:val="0"/>
              <w:autoSpaceDN w:val="0"/>
              <w:adjustRightInd w:val="0"/>
              <w:spacing w:before="120" w:after="50" w:line="400" w:lineRule="exact"/>
              <w:ind w:left="5250"/>
              <w:rPr>
                <w:rFonts w:eastAsia="仿宋"/>
                <w:sz w:val="24"/>
              </w:rPr>
            </w:pPr>
          </w:p>
        </w:tc>
        <w:tc>
          <w:tcPr>
            <w:tcW w:w="1696" w:type="dxa"/>
            <w:tcBorders>
              <w:top w:val="single" w:color="auto" w:sz="4" w:space="0"/>
              <w:left w:val="single" w:color="auto" w:sz="4" w:space="0"/>
              <w:bottom w:val="single" w:color="auto" w:sz="4" w:space="0"/>
              <w:right w:val="single" w:color="auto" w:sz="4" w:space="0"/>
            </w:tcBorders>
            <w:noWrap w:val="0"/>
            <w:vAlign w:val="top"/>
          </w:tcPr>
          <w:p w14:paraId="69DA41B6">
            <w:pPr>
              <w:autoSpaceDE w:val="0"/>
              <w:autoSpaceDN w:val="0"/>
              <w:adjustRightInd w:val="0"/>
              <w:spacing w:before="120" w:after="50" w:line="400" w:lineRule="exact"/>
              <w:rPr>
                <w:rFonts w:eastAsia="仿宋"/>
                <w:sz w:val="24"/>
              </w:rPr>
            </w:pPr>
          </w:p>
        </w:tc>
        <w:tc>
          <w:tcPr>
            <w:tcW w:w="2422" w:type="dxa"/>
            <w:tcBorders>
              <w:top w:val="single" w:color="auto" w:sz="4" w:space="0"/>
              <w:left w:val="single" w:color="auto" w:sz="4" w:space="0"/>
              <w:bottom w:val="single" w:color="auto" w:sz="4" w:space="0"/>
              <w:right w:val="single" w:color="auto" w:sz="4" w:space="0"/>
            </w:tcBorders>
            <w:noWrap w:val="0"/>
            <w:vAlign w:val="top"/>
          </w:tcPr>
          <w:p w14:paraId="2DB69BE1">
            <w:pPr>
              <w:autoSpaceDE w:val="0"/>
              <w:autoSpaceDN w:val="0"/>
              <w:adjustRightInd w:val="0"/>
              <w:spacing w:before="120" w:after="50" w:line="400" w:lineRule="exact"/>
              <w:rPr>
                <w:rFonts w:eastAsia="仿宋"/>
                <w:sz w:val="24"/>
              </w:rPr>
            </w:pPr>
          </w:p>
        </w:tc>
      </w:tr>
      <w:tr w14:paraId="4489013B">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589" w:hRule="atLeast"/>
        </w:trPr>
        <w:tc>
          <w:tcPr>
            <w:tcW w:w="1013" w:type="dxa"/>
            <w:tcBorders>
              <w:top w:val="single" w:color="auto" w:sz="4" w:space="0"/>
              <w:left w:val="single" w:color="auto" w:sz="4" w:space="0"/>
              <w:bottom w:val="single" w:color="auto" w:sz="4" w:space="0"/>
              <w:right w:val="single" w:color="auto" w:sz="4" w:space="0"/>
            </w:tcBorders>
            <w:noWrap w:val="0"/>
            <w:vAlign w:val="top"/>
          </w:tcPr>
          <w:p w14:paraId="03E43C4F">
            <w:pPr>
              <w:autoSpaceDE w:val="0"/>
              <w:autoSpaceDN w:val="0"/>
              <w:adjustRightInd w:val="0"/>
              <w:spacing w:before="120" w:after="50" w:line="400" w:lineRule="exact"/>
              <w:rPr>
                <w:rFonts w:eastAsia="仿宋"/>
                <w:sz w:val="24"/>
              </w:rPr>
            </w:pPr>
          </w:p>
        </w:tc>
        <w:tc>
          <w:tcPr>
            <w:tcW w:w="1893" w:type="dxa"/>
            <w:tcBorders>
              <w:top w:val="single" w:color="auto" w:sz="4" w:space="0"/>
              <w:left w:val="single" w:color="auto" w:sz="4" w:space="0"/>
              <w:bottom w:val="single" w:color="auto" w:sz="4" w:space="0"/>
              <w:right w:val="single" w:color="auto" w:sz="4" w:space="0"/>
            </w:tcBorders>
            <w:noWrap w:val="0"/>
            <w:vAlign w:val="top"/>
          </w:tcPr>
          <w:p w14:paraId="58C172CB">
            <w:pPr>
              <w:autoSpaceDE w:val="0"/>
              <w:autoSpaceDN w:val="0"/>
              <w:adjustRightInd w:val="0"/>
              <w:spacing w:before="120" w:after="50" w:line="400" w:lineRule="exact"/>
              <w:rPr>
                <w:rFonts w:eastAsia="仿宋"/>
                <w:sz w:val="24"/>
              </w:rPr>
            </w:pPr>
          </w:p>
        </w:tc>
        <w:tc>
          <w:tcPr>
            <w:tcW w:w="1696" w:type="dxa"/>
            <w:tcBorders>
              <w:top w:val="single" w:color="auto" w:sz="4" w:space="0"/>
              <w:left w:val="single" w:color="auto" w:sz="4" w:space="0"/>
              <w:bottom w:val="single" w:color="auto" w:sz="4" w:space="0"/>
              <w:right w:val="single" w:color="auto" w:sz="4" w:space="0"/>
            </w:tcBorders>
            <w:noWrap w:val="0"/>
            <w:vAlign w:val="top"/>
          </w:tcPr>
          <w:p w14:paraId="1CFCE2F0">
            <w:pPr>
              <w:autoSpaceDE w:val="0"/>
              <w:autoSpaceDN w:val="0"/>
              <w:adjustRightInd w:val="0"/>
              <w:spacing w:before="120" w:after="50" w:line="400" w:lineRule="exact"/>
              <w:rPr>
                <w:rFonts w:eastAsia="仿宋"/>
                <w:sz w:val="24"/>
              </w:rPr>
            </w:pPr>
          </w:p>
        </w:tc>
        <w:tc>
          <w:tcPr>
            <w:tcW w:w="1696" w:type="dxa"/>
            <w:tcBorders>
              <w:top w:val="single" w:color="auto" w:sz="4" w:space="0"/>
              <w:left w:val="single" w:color="auto" w:sz="4" w:space="0"/>
              <w:bottom w:val="single" w:color="auto" w:sz="4" w:space="0"/>
              <w:right w:val="single" w:color="auto" w:sz="4" w:space="0"/>
            </w:tcBorders>
            <w:noWrap w:val="0"/>
            <w:vAlign w:val="top"/>
          </w:tcPr>
          <w:p w14:paraId="1549075E">
            <w:pPr>
              <w:autoSpaceDE w:val="0"/>
              <w:autoSpaceDN w:val="0"/>
              <w:adjustRightInd w:val="0"/>
              <w:spacing w:before="120" w:after="50" w:line="400" w:lineRule="exact"/>
              <w:rPr>
                <w:rFonts w:eastAsia="仿宋"/>
                <w:sz w:val="24"/>
              </w:rPr>
            </w:pPr>
          </w:p>
        </w:tc>
        <w:tc>
          <w:tcPr>
            <w:tcW w:w="2422" w:type="dxa"/>
            <w:tcBorders>
              <w:top w:val="single" w:color="auto" w:sz="4" w:space="0"/>
              <w:left w:val="single" w:color="auto" w:sz="4" w:space="0"/>
              <w:bottom w:val="single" w:color="auto" w:sz="4" w:space="0"/>
              <w:right w:val="single" w:color="auto" w:sz="4" w:space="0"/>
            </w:tcBorders>
            <w:noWrap w:val="0"/>
            <w:vAlign w:val="top"/>
          </w:tcPr>
          <w:p w14:paraId="3E5DBEB8">
            <w:pPr>
              <w:autoSpaceDE w:val="0"/>
              <w:autoSpaceDN w:val="0"/>
              <w:adjustRightInd w:val="0"/>
              <w:spacing w:before="120" w:after="50" w:line="400" w:lineRule="exact"/>
              <w:rPr>
                <w:rFonts w:eastAsia="仿宋"/>
                <w:sz w:val="24"/>
              </w:rPr>
            </w:pPr>
          </w:p>
        </w:tc>
      </w:tr>
      <w:tr w14:paraId="57BBD037">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601" w:hRule="atLeast"/>
        </w:trPr>
        <w:tc>
          <w:tcPr>
            <w:tcW w:w="1013" w:type="dxa"/>
            <w:tcBorders>
              <w:top w:val="single" w:color="auto" w:sz="4" w:space="0"/>
              <w:left w:val="single" w:color="auto" w:sz="4" w:space="0"/>
              <w:bottom w:val="single" w:color="auto" w:sz="4" w:space="0"/>
              <w:right w:val="single" w:color="auto" w:sz="4" w:space="0"/>
            </w:tcBorders>
            <w:noWrap w:val="0"/>
            <w:vAlign w:val="top"/>
          </w:tcPr>
          <w:p w14:paraId="022FE41E">
            <w:pPr>
              <w:autoSpaceDE w:val="0"/>
              <w:autoSpaceDN w:val="0"/>
              <w:adjustRightInd w:val="0"/>
              <w:spacing w:before="120" w:after="50" w:line="400" w:lineRule="exact"/>
              <w:rPr>
                <w:rFonts w:eastAsia="仿宋"/>
                <w:sz w:val="24"/>
              </w:rPr>
            </w:pPr>
          </w:p>
        </w:tc>
        <w:tc>
          <w:tcPr>
            <w:tcW w:w="1893" w:type="dxa"/>
            <w:tcBorders>
              <w:top w:val="single" w:color="auto" w:sz="4" w:space="0"/>
              <w:left w:val="single" w:color="auto" w:sz="4" w:space="0"/>
              <w:bottom w:val="single" w:color="auto" w:sz="4" w:space="0"/>
              <w:right w:val="single" w:color="auto" w:sz="4" w:space="0"/>
            </w:tcBorders>
            <w:noWrap w:val="0"/>
            <w:vAlign w:val="top"/>
          </w:tcPr>
          <w:p w14:paraId="39963CFD">
            <w:pPr>
              <w:autoSpaceDE w:val="0"/>
              <w:autoSpaceDN w:val="0"/>
              <w:adjustRightInd w:val="0"/>
              <w:spacing w:before="120" w:after="50" w:line="400" w:lineRule="exact"/>
              <w:rPr>
                <w:rFonts w:eastAsia="仿宋"/>
                <w:sz w:val="24"/>
              </w:rPr>
            </w:pPr>
          </w:p>
        </w:tc>
        <w:tc>
          <w:tcPr>
            <w:tcW w:w="1696" w:type="dxa"/>
            <w:tcBorders>
              <w:top w:val="single" w:color="auto" w:sz="4" w:space="0"/>
              <w:left w:val="single" w:color="auto" w:sz="4" w:space="0"/>
              <w:bottom w:val="single" w:color="auto" w:sz="4" w:space="0"/>
              <w:right w:val="single" w:color="auto" w:sz="4" w:space="0"/>
            </w:tcBorders>
            <w:noWrap w:val="0"/>
            <w:vAlign w:val="top"/>
          </w:tcPr>
          <w:p w14:paraId="1AAD5E9F">
            <w:pPr>
              <w:autoSpaceDE w:val="0"/>
              <w:autoSpaceDN w:val="0"/>
              <w:adjustRightInd w:val="0"/>
              <w:spacing w:before="120" w:after="50" w:line="400" w:lineRule="exact"/>
              <w:rPr>
                <w:rFonts w:eastAsia="仿宋"/>
                <w:sz w:val="24"/>
              </w:rPr>
            </w:pPr>
          </w:p>
        </w:tc>
        <w:tc>
          <w:tcPr>
            <w:tcW w:w="1696" w:type="dxa"/>
            <w:tcBorders>
              <w:top w:val="single" w:color="auto" w:sz="4" w:space="0"/>
              <w:left w:val="single" w:color="auto" w:sz="4" w:space="0"/>
              <w:bottom w:val="single" w:color="auto" w:sz="4" w:space="0"/>
              <w:right w:val="single" w:color="auto" w:sz="4" w:space="0"/>
            </w:tcBorders>
            <w:noWrap w:val="0"/>
            <w:vAlign w:val="top"/>
          </w:tcPr>
          <w:p w14:paraId="1B40A73D">
            <w:pPr>
              <w:autoSpaceDE w:val="0"/>
              <w:autoSpaceDN w:val="0"/>
              <w:adjustRightInd w:val="0"/>
              <w:spacing w:before="120" w:after="50" w:line="400" w:lineRule="exact"/>
              <w:rPr>
                <w:rFonts w:eastAsia="仿宋"/>
                <w:sz w:val="24"/>
              </w:rPr>
            </w:pPr>
          </w:p>
        </w:tc>
        <w:tc>
          <w:tcPr>
            <w:tcW w:w="2422" w:type="dxa"/>
            <w:tcBorders>
              <w:top w:val="single" w:color="auto" w:sz="4" w:space="0"/>
              <w:left w:val="single" w:color="auto" w:sz="4" w:space="0"/>
              <w:bottom w:val="single" w:color="auto" w:sz="4" w:space="0"/>
              <w:right w:val="single" w:color="auto" w:sz="4" w:space="0"/>
            </w:tcBorders>
            <w:noWrap w:val="0"/>
            <w:vAlign w:val="top"/>
          </w:tcPr>
          <w:p w14:paraId="0DDFF739">
            <w:pPr>
              <w:autoSpaceDE w:val="0"/>
              <w:autoSpaceDN w:val="0"/>
              <w:adjustRightInd w:val="0"/>
              <w:spacing w:before="120" w:after="50" w:line="400" w:lineRule="exact"/>
              <w:rPr>
                <w:rFonts w:eastAsia="仿宋"/>
                <w:sz w:val="24"/>
              </w:rPr>
            </w:pPr>
          </w:p>
        </w:tc>
      </w:tr>
      <w:tr w14:paraId="70048937">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589" w:hRule="atLeast"/>
        </w:trPr>
        <w:tc>
          <w:tcPr>
            <w:tcW w:w="1013" w:type="dxa"/>
            <w:tcBorders>
              <w:top w:val="single" w:color="auto" w:sz="4" w:space="0"/>
              <w:left w:val="single" w:color="auto" w:sz="4" w:space="0"/>
              <w:bottom w:val="single" w:color="auto" w:sz="4" w:space="0"/>
              <w:right w:val="single" w:color="auto" w:sz="4" w:space="0"/>
            </w:tcBorders>
            <w:noWrap w:val="0"/>
            <w:vAlign w:val="top"/>
          </w:tcPr>
          <w:p w14:paraId="52CA7115">
            <w:pPr>
              <w:autoSpaceDE w:val="0"/>
              <w:autoSpaceDN w:val="0"/>
              <w:adjustRightInd w:val="0"/>
              <w:spacing w:before="120" w:after="50" w:line="400" w:lineRule="exact"/>
              <w:rPr>
                <w:rFonts w:eastAsia="仿宋"/>
                <w:sz w:val="24"/>
              </w:rPr>
            </w:pPr>
          </w:p>
        </w:tc>
        <w:tc>
          <w:tcPr>
            <w:tcW w:w="1893" w:type="dxa"/>
            <w:tcBorders>
              <w:top w:val="single" w:color="auto" w:sz="4" w:space="0"/>
              <w:left w:val="single" w:color="auto" w:sz="4" w:space="0"/>
              <w:bottom w:val="single" w:color="auto" w:sz="4" w:space="0"/>
              <w:right w:val="single" w:color="auto" w:sz="4" w:space="0"/>
            </w:tcBorders>
            <w:noWrap w:val="0"/>
            <w:vAlign w:val="top"/>
          </w:tcPr>
          <w:p w14:paraId="0951C8B8">
            <w:pPr>
              <w:autoSpaceDE w:val="0"/>
              <w:autoSpaceDN w:val="0"/>
              <w:adjustRightInd w:val="0"/>
              <w:spacing w:before="120" w:after="50" w:line="400" w:lineRule="exact"/>
              <w:rPr>
                <w:rFonts w:eastAsia="仿宋"/>
                <w:sz w:val="24"/>
              </w:rPr>
            </w:pPr>
          </w:p>
        </w:tc>
        <w:tc>
          <w:tcPr>
            <w:tcW w:w="1696" w:type="dxa"/>
            <w:tcBorders>
              <w:top w:val="single" w:color="auto" w:sz="4" w:space="0"/>
              <w:left w:val="single" w:color="auto" w:sz="4" w:space="0"/>
              <w:bottom w:val="single" w:color="auto" w:sz="4" w:space="0"/>
              <w:right w:val="single" w:color="auto" w:sz="4" w:space="0"/>
            </w:tcBorders>
            <w:noWrap w:val="0"/>
            <w:vAlign w:val="top"/>
          </w:tcPr>
          <w:p w14:paraId="1DD04237">
            <w:pPr>
              <w:autoSpaceDE w:val="0"/>
              <w:autoSpaceDN w:val="0"/>
              <w:adjustRightInd w:val="0"/>
              <w:spacing w:before="120" w:after="50" w:line="400" w:lineRule="exact"/>
              <w:rPr>
                <w:rFonts w:eastAsia="仿宋"/>
                <w:sz w:val="24"/>
              </w:rPr>
            </w:pPr>
          </w:p>
        </w:tc>
        <w:tc>
          <w:tcPr>
            <w:tcW w:w="1696" w:type="dxa"/>
            <w:tcBorders>
              <w:top w:val="single" w:color="auto" w:sz="4" w:space="0"/>
              <w:left w:val="single" w:color="auto" w:sz="4" w:space="0"/>
              <w:bottom w:val="single" w:color="auto" w:sz="4" w:space="0"/>
              <w:right w:val="single" w:color="auto" w:sz="4" w:space="0"/>
            </w:tcBorders>
            <w:noWrap w:val="0"/>
            <w:vAlign w:val="top"/>
          </w:tcPr>
          <w:p w14:paraId="4805864E">
            <w:pPr>
              <w:autoSpaceDE w:val="0"/>
              <w:autoSpaceDN w:val="0"/>
              <w:adjustRightInd w:val="0"/>
              <w:spacing w:before="120" w:after="50" w:line="400" w:lineRule="exact"/>
              <w:rPr>
                <w:rFonts w:eastAsia="仿宋"/>
                <w:sz w:val="24"/>
              </w:rPr>
            </w:pPr>
          </w:p>
        </w:tc>
        <w:tc>
          <w:tcPr>
            <w:tcW w:w="2422" w:type="dxa"/>
            <w:tcBorders>
              <w:top w:val="single" w:color="auto" w:sz="4" w:space="0"/>
              <w:left w:val="single" w:color="auto" w:sz="4" w:space="0"/>
              <w:bottom w:val="single" w:color="auto" w:sz="4" w:space="0"/>
              <w:right w:val="single" w:color="auto" w:sz="4" w:space="0"/>
            </w:tcBorders>
            <w:noWrap w:val="0"/>
            <w:vAlign w:val="top"/>
          </w:tcPr>
          <w:p w14:paraId="3BE1F1E1">
            <w:pPr>
              <w:autoSpaceDE w:val="0"/>
              <w:autoSpaceDN w:val="0"/>
              <w:adjustRightInd w:val="0"/>
              <w:spacing w:before="120" w:after="50" w:line="400" w:lineRule="exact"/>
              <w:rPr>
                <w:rFonts w:eastAsia="仿宋"/>
                <w:sz w:val="24"/>
              </w:rPr>
            </w:pPr>
          </w:p>
        </w:tc>
      </w:tr>
      <w:tr w14:paraId="62BFD7A0">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589" w:hRule="atLeast"/>
        </w:trPr>
        <w:tc>
          <w:tcPr>
            <w:tcW w:w="1013" w:type="dxa"/>
            <w:tcBorders>
              <w:top w:val="single" w:color="auto" w:sz="4" w:space="0"/>
              <w:left w:val="single" w:color="auto" w:sz="4" w:space="0"/>
              <w:bottom w:val="single" w:color="auto" w:sz="4" w:space="0"/>
              <w:right w:val="single" w:color="auto" w:sz="4" w:space="0"/>
            </w:tcBorders>
            <w:noWrap w:val="0"/>
            <w:vAlign w:val="top"/>
          </w:tcPr>
          <w:p w14:paraId="63263D14">
            <w:pPr>
              <w:autoSpaceDE w:val="0"/>
              <w:autoSpaceDN w:val="0"/>
              <w:adjustRightInd w:val="0"/>
              <w:spacing w:before="120" w:after="50" w:line="400" w:lineRule="exact"/>
              <w:rPr>
                <w:rFonts w:eastAsia="仿宋"/>
                <w:sz w:val="24"/>
              </w:rPr>
            </w:pPr>
          </w:p>
        </w:tc>
        <w:tc>
          <w:tcPr>
            <w:tcW w:w="1893" w:type="dxa"/>
            <w:tcBorders>
              <w:top w:val="single" w:color="auto" w:sz="4" w:space="0"/>
              <w:left w:val="single" w:color="auto" w:sz="4" w:space="0"/>
              <w:bottom w:val="single" w:color="auto" w:sz="4" w:space="0"/>
              <w:right w:val="single" w:color="auto" w:sz="4" w:space="0"/>
            </w:tcBorders>
            <w:noWrap w:val="0"/>
            <w:vAlign w:val="top"/>
          </w:tcPr>
          <w:p w14:paraId="0314C54B">
            <w:pPr>
              <w:autoSpaceDE w:val="0"/>
              <w:autoSpaceDN w:val="0"/>
              <w:adjustRightInd w:val="0"/>
              <w:spacing w:before="120" w:after="50" w:line="400" w:lineRule="exact"/>
              <w:rPr>
                <w:rFonts w:eastAsia="仿宋"/>
                <w:sz w:val="24"/>
              </w:rPr>
            </w:pPr>
          </w:p>
        </w:tc>
        <w:tc>
          <w:tcPr>
            <w:tcW w:w="1696" w:type="dxa"/>
            <w:tcBorders>
              <w:top w:val="single" w:color="auto" w:sz="4" w:space="0"/>
              <w:left w:val="single" w:color="auto" w:sz="4" w:space="0"/>
              <w:bottom w:val="single" w:color="auto" w:sz="4" w:space="0"/>
              <w:right w:val="single" w:color="auto" w:sz="4" w:space="0"/>
            </w:tcBorders>
            <w:noWrap w:val="0"/>
            <w:vAlign w:val="top"/>
          </w:tcPr>
          <w:p w14:paraId="5BE2642E">
            <w:pPr>
              <w:autoSpaceDE w:val="0"/>
              <w:autoSpaceDN w:val="0"/>
              <w:adjustRightInd w:val="0"/>
              <w:spacing w:before="120" w:after="50" w:line="400" w:lineRule="exact"/>
              <w:rPr>
                <w:rFonts w:eastAsia="仿宋"/>
                <w:sz w:val="24"/>
              </w:rPr>
            </w:pPr>
          </w:p>
        </w:tc>
        <w:tc>
          <w:tcPr>
            <w:tcW w:w="1696" w:type="dxa"/>
            <w:tcBorders>
              <w:top w:val="single" w:color="auto" w:sz="4" w:space="0"/>
              <w:left w:val="single" w:color="auto" w:sz="4" w:space="0"/>
              <w:bottom w:val="single" w:color="auto" w:sz="4" w:space="0"/>
              <w:right w:val="single" w:color="auto" w:sz="4" w:space="0"/>
            </w:tcBorders>
            <w:noWrap w:val="0"/>
            <w:vAlign w:val="top"/>
          </w:tcPr>
          <w:p w14:paraId="2E14CFED">
            <w:pPr>
              <w:autoSpaceDE w:val="0"/>
              <w:autoSpaceDN w:val="0"/>
              <w:adjustRightInd w:val="0"/>
              <w:spacing w:before="120" w:after="50" w:line="400" w:lineRule="exact"/>
              <w:rPr>
                <w:rFonts w:eastAsia="仿宋"/>
                <w:sz w:val="24"/>
              </w:rPr>
            </w:pPr>
          </w:p>
        </w:tc>
        <w:tc>
          <w:tcPr>
            <w:tcW w:w="2422" w:type="dxa"/>
            <w:tcBorders>
              <w:top w:val="single" w:color="auto" w:sz="4" w:space="0"/>
              <w:left w:val="single" w:color="auto" w:sz="4" w:space="0"/>
              <w:bottom w:val="single" w:color="auto" w:sz="4" w:space="0"/>
              <w:right w:val="single" w:color="auto" w:sz="4" w:space="0"/>
            </w:tcBorders>
            <w:noWrap w:val="0"/>
            <w:vAlign w:val="top"/>
          </w:tcPr>
          <w:p w14:paraId="47050EB3">
            <w:pPr>
              <w:autoSpaceDE w:val="0"/>
              <w:autoSpaceDN w:val="0"/>
              <w:adjustRightInd w:val="0"/>
              <w:spacing w:before="120" w:after="50" w:line="400" w:lineRule="exact"/>
              <w:rPr>
                <w:rFonts w:eastAsia="仿宋"/>
                <w:sz w:val="24"/>
              </w:rPr>
            </w:pPr>
          </w:p>
        </w:tc>
      </w:tr>
      <w:tr w14:paraId="1829DA17">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601" w:hRule="atLeast"/>
        </w:trPr>
        <w:tc>
          <w:tcPr>
            <w:tcW w:w="1013" w:type="dxa"/>
            <w:tcBorders>
              <w:top w:val="single" w:color="auto" w:sz="4" w:space="0"/>
              <w:left w:val="single" w:color="auto" w:sz="4" w:space="0"/>
              <w:bottom w:val="single" w:color="auto" w:sz="4" w:space="0"/>
              <w:right w:val="single" w:color="auto" w:sz="4" w:space="0"/>
            </w:tcBorders>
            <w:noWrap w:val="0"/>
            <w:vAlign w:val="top"/>
          </w:tcPr>
          <w:p w14:paraId="7A4C954E">
            <w:pPr>
              <w:autoSpaceDE w:val="0"/>
              <w:autoSpaceDN w:val="0"/>
              <w:adjustRightInd w:val="0"/>
              <w:spacing w:before="120" w:after="50" w:line="400" w:lineRule="exact"/>
              <w:rPr>
                <w:rFonts w:eastAsia="仿宋"/>
                <w:sz w:val="24"/>
              </w:rPr>
            </w:pPr>
          </w:p>
        </w:tc>
        <w:tc>
          <w:tcPr>
            <w:tcW w:w="1893" w:type="dxa"/>
            <w:tcBorders>
              <w:top w:val="single" w:color="auto" w:sz="4" w:space="0"/>
              <w:left w:val="single" w:color="auto" w:sz="4" w:space="0"/>
              <w:bottom w:val="single" w:color="auto" w:sz="4" w:space="0"/>
              <w:right w:val="single" w:color="auto" w:sz="4" w:space="0"/>
            </w:tcBorders>
            <w:noWrap w:val="0"/>
            <w:vAlign w:val="top"/>
          </w:tcPr>
          <w:p w14:paraId="48460CDE">
            <w:pPr>
              <w:autoSpaceDE w:val="0"/>
              <w:autoSpaceDN w:val="0"/>
              <w:adjustRightInd w:val="0"/>
              <w:spacing w:before="120" w:after="50" w:line="400" w:lineRule="exact"/>
              <w:rPr>
                <w:rFonts w:eastAsia="仿宋"/>
                <w:sz w:val="24"/>
              </w:rPr>
            </w:pPr>
          </w:p>
        </w:tc>
        <w:tc>
          <w:tcPr>
            <w:tcW w:w="1696" w:type="dxa"/>
            <w:tcBorders>
              <w:top w:val="single" w:color="auto" w:sz="4" w:space="0"/>
              <w:left w:val="single" w:color="auto" w:sz="4" w:space="0"/>
              <w:bottom w:val="single" w:color="auto" w:sz="4" w:space="0"/>
              <w:right w:val="single" w:color="auto" w:sz="4" w:space="0"/>
            </w:tcBorders>
            <w:noWrap w:val="0"/>
            <w:vAlign w:val="top"/>
          </w:tcPr>
          <w:p w14:paraId="736700A3">
            <w:pPr>
              <w:autoSpaceDE w:val="0"/>
              <w:autoSpaceDN w:val="0"/>
              <w:adjustRightInd w:val="0"/>
              <w:spacing w:before="120" w:after="50" w:line="400" w:lineRule="exact"/>
              <w:rPr>
                <w:rFonts w:eastAsia="仿宋"/>
                <w:sz w:val="24"/>
              </w:rPr>
            </w:pPr>
          </w:p>
        </w:tc>
        <w:tc>
          <w:tcPr>
            <w:tcW w:w="1696" w:type="dxa"/>
            <w:tcBorders>
              <w:top w:val="single" w:color="auto" w:sz="4" w:space="0"/>
              <w:left w:val="single" w:color="auto" w:sz="4" w:space="0"/>
              <w:bottom w:val="single" w:color="auto" w:sz="4" w:space="0"/>
              <w:right w:val="single" w:color="auto" w:sz="4" w:space="0"/>
            </w:tcBorders>
            <w:noWrap w:val="0"/>
            <w:vAlign w:val="top"/>
          </w:tcPr>
          <w:p w14:paraId="2C843305">
            <w:pPr>
              <w:autoSpaceDE w:val="0"/>
              <w:autoSpaceDN w:val="0"/>
              <w:adjustRightInd w:val="0"/>
              <w:spacing w:before="120" w:after="50" w:line="400" w:lineRule="exact"/>
              <w:rPr>
                <w:rFonts w:eastAsia="仿宋"/>
                <w:sz w:val="24"/>
              </w:rPr>
            </w:pPr>
          </w:p>
        </w:tc>
        <w:tc>
          <w:tcPr>
            <w:tcW w:w="2422" w:type="dxa"/>
            <w:tcBorders>
              <w:top w:val="single" w:color="auto" w:sz="4" w:space="0"/>
              <w:left w:val="single" w:color="auto" w:sz="4" w:space="0"/>
              <w:bottom w:val="single" w:color="auto" w:sz="4" w:space="0"/>
              <w:right w:val="single" w:color="auto" w:sz="4" w:space="0"/>
            </w:tcBorders>
            <w:noWrap w:val="0"/>
            <w:vAlign w:val="top"/>
          </w:tcPr>
          <w:p w14:paraId="5659C8FC">
            <w:pPr>
              <w:autoSpaceDE w:val="0"/>
              <w:autoSpaceDN w:val="0"/>
              <w:adjustRightInd w:val="0"/>
              <w:spacing w:before="120" w:after="50" w:line="400" w:lineRule="exact"/>
              <w:rPr>
                <w:rFonts w:eastAsia="仿宋"/>
                <w:sz w:val="24"/>
              </w:rPr>
            </w:pPr>
          </w:p>
        </w:tc>
      </w:tr>
      <w:tr w14:paraId="13083B5C">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601" w:hRule="atLeast"/>
        </w:trPr>
        <w:tc>
          <w:tcPr>
            <w:tcW w:w="1013" w:type="dxa"/>
            <w:tcBorders>
              <w:top w:val="single" w:color="auto" w:sz="4" w:space="0"/>
              <w:left w:val="single" w:color="auto" w:sz="4" w:space="0"/>
              <w:bottom w:val="single" w:color="auto" w:sz="4" w:space="0"/>
              <w:right w:val="single" w:color="auto" w:sz="4" w:space="0"/>
            </w:tcBorders>
            <w:noWrap w:val="0"/>
            <w:vAlign w:val="top"/>
          </w:tcPr>
          <w:p w14:paraId="45A33919">
            <w:pPr>
              <w:autoSpaceDE w:val="0"/>
              <w:autoSpaceDN w:val="0"/>
              <w:adjustRightInd w:val="0"/>
              <w:spacing w:before="120" w:after="50" w:line="400" w:lineRule="exact"/>
              <w:rPr>
                <w:rFonts w:eastAsia="仿宋"/>
                <w:sz w:val="24"/>
              </w:rPr>
            </w:pPr>
          </w:p>
        </w:tc>
        <w:tc>
          <w:tcPr>
            <w:tcW w:w="1893" w:type="dxa"/>
            <w:tcBorders>
              <w:top w:val="single" w:color="auto" w:sz="4" w:space="0"/>
              <w:left w:val="single" w:color="auto" w:sz="4" w:space="0"/>
              <w:bottom w:val="single" w:color="auto" w:sz="4" w:space="0"/>
              <w:right w:val="single" w:color="auto" w:sz="4" w:space="0"/>
            </w:tcBorders>
            <w:noWrap w:val="0"/>
            <w:vAlign w:val="top"/>
          </w:tcPr>
          <w:p w14:paraId="6AF7BA30">
            <w:pPr>
              <w:autoSpaceDE w:val="0"/>
              <w:autoSpaceDN w:val="0"/>
              <w:adjustRightInd w:val="0"/>
              <w:spacing w:before="120" w:after="50" w:line="400" w:lineRule="exact"/>
              <w:rPr>
                <w:rFonts w:eastAsia="仿宋"/>
                <w:sz w:val="24"/>
              </w:rPr>
            </w:pPr>
          </w:p>
        </w:tc>
        <w:tc>
          <w:tcPr>
            <w:tcW w:w="1696" w:type="dxa"/>
            <w:tcBorders>
              <w:top w:val="single" w:color="auto" w:sz="4" w:space="0"/>
              <w:left w:val="single" w:color="auto" w:sz="4" w:space="0"/>
              <w:bottom w:val="single" w:color="auto" w:sz="4" w:space="0"/>
              <w:right w:val="single" w:color="auto" w:sz="4" w:space="0"/>
            </w:tcBorders>
            <w:noWrap w:val="0"/>
            <w:vAlign w:val="top"/>
          </w:tcPr>
          <w:p w14:paraId="7404C62D">
            <w:pPr>
              <w:autoSpaceDE w:val="0"/>
              <w:autoSpaceDN w:val="0"/>
              <w:adjustRightInd w:val="0"/>
              <w:spacing w:before="120" w:after="50" w:line="400" w:lineRule="exact"/>
              <w:rPr>
                <w:rFonts w:eastAsia="仿宋"/>
                <w:sz w:val="24"/>
              </w:rPr>
            </w:pPr>
          </w:p>
        </w:tc>
        <w:tc>
          <w:tcPr>
            <w:tcW w:w="1696" w:type="dxa"/>
            <w:tcBorders>
              <w:top w:val="single" w:color="auto" w:sz="4" w:space="0"/>
              <w:left w:val="single" w:color="auto" w:sz="4" w:space="0"/>
              <w:bottom w:val="single" w:color="auto" w:sz="4" w:space="0"/>
              <w:right w:val="single" w:color="auto" w:sz="4" w:space="0"/>
            </w:tcBorders>
            <w:noWrap w:val="0"/>
            <w:vAlign w:val="top"/>
          </w:tcPr>
          <w:p w14:paraId="342F3B90">
            <w:pPr>
              <w:autoSpaceDE w:val="0"/>
              <w:autoSpaceDN w:val="0"/>
              <w:adjustRightInd w:val="0"/>
              <w:spacing w:before="120" w:after="50" w:line="400" w:lineRule="exact"/>
              <w:rPr>
                <w:rFonts w:eastAsia="仿宋"/>
                <w:sz w:val="24"/>
              </w:rPr>
            </w:pPr>
          </w:p>
        </w:tc>
        <w:tc>
          <w:tcPr>
            <w:tcW w:w="2422" w:type="dxa"/>
            <w:tcBorders>
              <w:top w:val="single" w:color="auto" w:sz="4" w:space="0"/>
              <w:left w:val="single" w:color="auto" w:sz="4" w:space="0"/>
              <w:bottom w:val="single" w:color="auto" w:sz="4" w:space="0"/>
              <w:right w:val="single" w:color="auto" w:sz="4" w:space="0"/>
            </w:tcBorders>
            <w:noWrap w:val="0"/>
            <w:vAlign w:val="top"/>
          </w:tcPr>
          <w:p w14:paraId="0A14EDEF">
            <w:pPr>
              <w:autoSpaceDE w:val="0"/>
              <w:autoSpaceDN w:val="0"/>
              <w:adjustRightInd w:val="0"/>
              <w:spacing w:before="120" w:after="50" w:line="400" w:lineRule="exact"/>
              <w:rPr>
                <w:rFonts w:eastAsia="仿宋"/>
                <w:sz w:val="24"/>
              </w:rPr>
            </w:pPr>
          </w:p>
        </w:tc>
      </w:tr>
    </w:tbl>
    <w:p w14:paraId="32129EE8">
      <w:pPr>
        <w:autoSpaceDE w:val="0"/>
        <w:autoSpaceDN w:val="0"/>
        <w:adjustRightInd w:val="0"/>
        <w:spacing w:before="50" w:after="120" w:line="400" w:lineRule="exact"/>
        <w:jc w:val="left"/>
        <w:rPr>
          <w:rFonts w:ascii="仿宋" w:eastAsia="仿宋" w:cs="仿宋"/>
          <w:sz w:val="24"/>
          <w:lang w:val="zh-CN"/>
        </w:rPr>
      </w:pPr>
      <w:r>
        <w:rPr>
          <w:rFonts w:hint="eastAsia" w:ascii="仿宋" w:eastAsia="仿宋" w:cs="仿宋"/>
          <w:sz w:val="24"/>
          <w:lang w:val="zh-CN"/>
        </w:rPr>
        <w:t>注：在填写时，如本表格不适合投标单位的实际情况，可根据本表格式自行划表填写，后附相关人员证书复印件及社保证明材料复印件。</w:t>
      </w:r>
      <w:r>
        <w:rPr>
          <w:rFonts w:ascii="仿宋" w:eastAsia="仿宋" w:cs="仿宋"/>
          <w:sz w:val="24"/>
          <w:lang w:val="zh-CN"/>
        </w:rPr>
        <w:t xml:space="preserve"> </w:t>
      </w:r>
    </w:p>
    <w:p w14:paraId="25E87042">
      <w:pPr>
        <w:autoSpaceDE w:val="0"/>
        <w:autoSpaceDN w:val="0"/>
        <w:adjustRightInd w:val="0"/>
        <w:spacing w:before="50" w:after="120" w:line="400" w:lineRule="exact"/>
        <w:jc w:val="left"/>
        <w:rPr>
          <w:rFonts w:ascii="仿宋" w:eastAsia="仿宋" w:cs="仿宋"/>
          <w:sz w:val="24"/>
          <w:lang w:val="zh-CN"/>
        </w:rPr>
      </w:pPr>
    </w:p>
    <w:p w14:paraId="7845599E">
      <w:pPr>
        <w:widowControl/>
        <w:autoSpaceDE w:val="0"/>
        <w:autoSpaceDN w:val="0"/>
        <w:adjustRightInd w:val="0"/>
        <w:spacing w:line="440" w:lineRule="exact"/>
        <w:ind w:right="-481"/>
        <w:rPr>
          <w:rFonts w:ascii="仿宋" w:hAnsi="仿宋" w:eastAsia="仿宋"/>
          <w:kern w:val="1"/>
          <w:sz w:val="24"/>
        </w:rPr>
      </w:pPr>
      <w:r>
        <w:rPr>
          <w:rFonts w:hint="eastAsia" w:ascii="仿宋" w:hAnsi="仿宋" w:eastAsia="仿宋"/>
          <w:kern w:val="1"/>
          <w:sz w:val="24"/>
        </w:rPr>
        <w:t>时间：</w:t>
      </w:r>
      <w:r>
        <w:rPr>
          <w:rFonts w:ascii="仿宋" w:hAnsi="仿宋" w:eastAsia="仿宋" w:cs="仿宋"/>
          <w:kern w:val="1"/>
          <w:sz w:val="24"/>
          <w:u w:val="single"/>
        </w:rPr>
        <w:t xml:space="preserve">      </w:t>
      </w:r>
      <w:r>
        <w:rPr>
          <w:rFonts w:hint="eastAsia" w:ascii="仿宋" w:hAnsi="仿宋" w:eastAsia="仿宋"/>
          <w:kern w:val="1"/>
          <w:sz w:val="24"/>
        </w:rPr>
        <w:t>年</w:t>
      </w:r>
      <w:r>
        <w:rPr>
          <w:rFonts w:ascii="仿宋" w:hAnsi="仿宋" w:eastAsia="仿宋" w:cs="仿宋"/>
          <w:kern w:val="1"/>
          <w:sz w:val="24"/>
          <w:u w:val="single"/>
        </w:rPr>
        <w:t xml:space="preserve">     </w:t>
      </w:r>
      <w:r>
        <w:rPr>
          <w:rFonts w:ascii="仿宋" w:hAnsi="仿宋" w:eastAsia="仿宋"/>
          <w:kern w:val="1"/>
          <w:sz w:val="24"/>
        </w:rPr>
        <w:t xml:space="preserve"> </w:t>
      </w:r>
      <w:r>
        <w:rPr>
          <w:rFonts w:hint="eastAsia" w:ascii="仿宋" w:hAnsi="仿宋" w:eastAsia="仿宋"/>
          <w:kern w:val="1"/>
          <w:sz w:val="24"/>
        </w:rPr>
        <w:t>月</w:t>
      </w:r>
      <w:r>
        <w:rPr>
          <w:rFonts w:ascii="仿宋" w:hAnsi="仿宋" w:eastAsia="仿宋" w:cs="仿宋"/>
          <w:kern w:val="1"/>
          <w:sz w:val="24"/>
          <w:u w:val="single"/>
        </w:rPr>
        <w:t xml:space="preserve">   </w:t>
      </w:r>
      <w:r>
        <w:rPr>
          <w:rFonts w:hint="eastAsia" w:ascii="仿宋" w:hAnsi="仿宋" w:eastAsia="仿宋"/>
          <w:kern w:val="1"/>
          <w:sz w:val="24"/>
        </w:rPr>
        <w:t>日</w:t>
      </w:r>
    </w:p>
    <w:p w14:paraId="574229A4">
      <w:pPr>
        <w:widowControl/>
        <w:autoSpaceDE w:val="0"/>
        <w:autoSpaceDN w:val="0"/>
        <w:adjustRightInd w:val="0"/>
        <w:spacing w:line="400" w:lineRule="exact"/>
        <w:ind w:right="-481"/>
        <w:rPr>
          <w:rFonts w:ascii="宋体" w:hAnsi="宋体" w:cs="宋体"/>
          <w:kern w:val="1"/>
          <w:sz w:val="30"/>
          <w:szCs w:val="30"/>
        </w:rPr>
      </w:pPr>
    </w:p>
    <w:p w14:paraId="1BB80583">
      <w:pPr>
        <w:widowControl/>
        <w:autoSpaceDE w:val="0"/>
        <w:autoSpaceDN w:val="0"/>
        <w:adjustRightInd w:val="0"/>
        <w:spacing w:line="400" w:lineRule="exact"/>
        <w:ind w:right="-481"/>
        <w:rPr>
          <w:rFonts w:ascii="仿宋" w:hAnsi="仿宋" w:eastAsia="仿宋" w:cs="仿宋"/>
          <w:szCs w:val="21"/>
        </w:rPr>
        <w:sectPr>
          <w:pgSz w:w="11906" w:h="16838"/>
          <w:pgMar w:top="1418" w:right="1418" w:bottom="1418" w:left="1418" w:header="851" w:footer="992" w:gutter="0"/>
          <w:cols w:space="720" w:num="1"/>
          <w:docGrid w:linePitch="312" w:charSpace="0"/>
        </w:sectPr>
      </w:pPr>
      <w:r>
        <w:rPr>
          <w:rFonts w:ascii="仿宋" w:hAnsi="仿宋" w:eastAsia="仿宋" w:cs="仿宋"/>
          <w:szCs w:val="21"/>
        </w:rPr>
        <w:t xml:space="preserve"> </w:t>
      </w:r>
    </w:p>
    <w:p w14:paraId="512FF4F7">
      <w:pPr>
        <w:autoSpaceDE w:val="0"/>
        <w:autoSpaceDN w:val="0"/>
        <w:adjustRightInd w:val="0"/>
        <w:spacing w:line="400" w:lineRule="exact"/>
        <w:rPr>
          <w:rFonts w:ascii="仿宋" w:hAnsi="仿宋" w:eastAsia="仿宋"/>
          <w:sz w:val="24"/>
        </w:rPr>
      </w:pPr>
      <w:r>
        <w:rPr>
          <w:rFonts w:hint="eastAsia" w:ascii="仿宋" w:hAnsi="仿宋" w:eastAsia="仿宋" w:cs="仿宋"/>
          <w:sz w:val="24"/>
          <w:lang w:val="zh-CN"/>
        </w:rPr>
        <w:t>附件</w:t>
      </w:r>
      <w:r>
        <w:rPr>
          <w:rFonts w:ascii="仿宋" w:hAnsi="仿宋" w:eastAsia="仿宋" w:cs="仿宋"/>
          <w:sz w:val="24"/>
          <w:lang w:val="zh-CN"/>
        </w:rPr>
        <w:t>1</w:t>
      </w:r>
      <w:r>
        <w:rPr>
          <w:rFonts w:hint="eastAsia" w:ascii="仿宋" w:hAnsi="仿宋" w:eastAsia="仿宋" w:cs="仿宋"/>
          <w:sz w:val="24"/>
          <w:lang w:val="zh-CN"/>
        </w:rPr>
        <w:t>6：</w:t>
      </w:r>
    </w:p>
    <w:p w14:paraId="1DC001C8">
      <w:pPr>
        <w:spacing w:before="120" w:beforeLines="50" w:after="120" w:afterLines="50" w:line="460" w:lineRule="exact"/>
        <w:jc w:val="center"/>
        <w:rPr>
          <w:rFonts w:hint="eastAsia" w:ascii="仿宋" w:hAnsi="仿宋" w:eastAsia="仿宋"/>
          <w:b/>
          <w:sz w:val="32"/>
          <w:szCs w:val="44"/>
        </w:rPr>
      </w:pPr>
      <w:r>
        <w:rPr>
          <w:rFonts w:hint="eastAsia" w:ascii="仿宋" w:hAnsi="仿宋" w:eastAsia="仿宋"/>
          <w:b/>
          <w:sz w:val="32"/>
          <w:szCs w:val="44"/>
        </w:rPr>
        <w:t>______项目政府采购履约验收(服务类样本)</w:t>
      </w:r>
    </w:p>
    <w:tbl>
      <w:tblPr>
        <w:tblStyle w:val="37"/>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777"/>
        <w:gridCol w:w="2028"/>
        <w:gridCol w:w="141"/>
        <w:gridCol w:w="1843"/>
        <w:gridCol w:w="142"/>
        <w:gridCol w:w="1007"/>
        <w:gridCol w:w="836"/>
        <w:gridCol w:w="425"/>
        <w:gridCol w:w="1559"/>
        <w:gridCol w:w="1134"/>
        <w:gridCol w:w="851"/>
        <w:gridCol w:w="2191"/>
      </w:tblGrid>
      <w:tr w14:paraId="4F81BD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363" w:hRule="atLeast"/>
          <w:jc w:val="center"/>
        </w:trPr>
        <w:tc>
          <w:tcPr>
            <w:tcW w:w="1777" w:type="dxa"/>
            <w:noWrap w:val="0"/>
            <w:vAlign w:val="center"/>
          </w:tcPr>
          <w:p w14:paraId="00B9FE27">
            <w:pPr>
              <w:spacing w:line="280" w:lineRule="exact"/>
              <w:jc w:val="center"/>
              <w:rPr>
                <w:rFonts w:hint="eastAsia" w:ascii="仿宋" w:hAnsi="仿宋" w:eastAsia="仿宋"/>
                <w:sz w:val="24"/>
              </w:rPr>
            </w:pPr>
            <w:r>
              <w:rPr>
                <w:rFonts w:hint="eastAsia" w:ascii="仿宋" w:hAnsi="仿宋" w:eastAsia="仿宋"/>
                <w:sz w:val="24"/>
              </w:rPr>
              <w:t>采购单位</w:t>
            </w:r>
          </w:p>
        </w:tc>
        <w:tc>
          <w:tcPr>
            <w:tcW w:w="2169" w:type="dxa"/>
            <w:gridSpan w:val="2"/>
            <w:noWrap w:val="0"/>
            <w:vAlign w:val="center"/>
          </w:tcPr>
          <w:p w14:paraId="5F13EEF8">
            <w:pPr>
              <w:spacing w:line="280" w:lineRule="exact"/>
              <w:jc w:val="center"/>
              <w:rPr>
                <w:rFonts w:hint="eastAsia" w:ascii="仿宋" w:hAnsi="仿宋" w:eastAsia="仿宋"/>
                <w:sz w:val="24"/>
              </w:rPr>
            </w:pPr>
          </w:p>
        </w:tc>
        <w:tc>
          <w:tcPr>
            <w:tcW w:w="1985" w:type="dxa"/>
            <w:gridSpan w:val="2"/>
            <w:noWrap w:val="0"/>
            <w:vAlign w:val="center"/>
          </w:tcPr>
          <w:p w14:paraId="45B52F2E">
            <w:pPr>
              <w:spacing w:line="280" w:lineRule="exact"/>
              <w:jc w:val="center"/>
              <w:rPr>
                <w:rFonts w:hint="eastAsia" w:ascii="仿宋" w:hAnsi="仿宋" w:eastAsia="仿宋"/>
                <w:sz w:val="24"/>
              </w:rPr>
            </w:pPr>
            <w:r>
              <w:rPr>
                <w:rFonts w:hint="eastAsia" w:ascii="仿宋" w:hAnsi="仿宋" w:eastAsia="仿宋"/>
                <w:sz w:val="24"/>
              </w:rPr>
              <w:t>项目名称</w:t>
            </w:r>
          </w:p>
        </w:tc>
        <w:tc>
          <w:tcPr>
            <w:tcW w:w="2268" w:type="dxa"/>
            <w:gridSpan w:val="3"/>
            <w:noWrap w:val="0"/>
            <w:vAlign w:val="center"/>
          </w:tcPr>
          <w:p w14:paraId="443C6669">
            <w:pPr>
              <w:spacing w:line="280" w:lineRule="exact"/>
              <w:jc w:val="center"/>
              <w:rPr>
                <w:rFonts w:hint="eastAsia" w:ascii="仿宋" w:hAnsi="仿宋" w:eastAsia="仿宋"/>
                <w:sz w:val="24"/>
              </w:rPr>
            </w:pPr>
          </w:p>
        </w:tc>
        <w:tc>
          <w:tcPr>
            <w:tcW w:w="2693" w:type="dxa"/>
            <w:gridSpan w:val="2"/>
            <w:noWrap w:val="0"/>
            <w:vAlign w:val="center"/>
          </w:tcPr>
          <w:p w14:paraId="458AA430">
            <w:pPr>
              <w:spacing w:line="280" w:lineRule="exact"/>
              <w:jc w:val="center"/>
              <w:rPr>
                <w:rFonts w:hint="eastAsia" w:ascii="仿宋" w:hAnsi="仿宋" w:eastAsia="仿宋"/>
                <w:sz w:val="24"/>
              </w:rPr>
            </w:pPr>
            <w:r>
              <w:rPr>
                <w:rFonts w:hint="eastAsia" w:ascii="仿宋" w:hAnsi="仿宋" w:eastAsia="仿宋"/>
                <w:sz w:val="24"/>
              </w:rPr>
              <w:t>合同名称</w:t>
            </w:r>
          </w:p>
        </w:tc>
        <w:tc>
          <w:tcPr>
            <w:tcW w:w="3042" w:type="dxa"/>
            <w:gridSpan w:val="2"/>
            <w:noWrap w:val="0"/>
            <w:vAlign w:val="center"/>
          </w:tcPr>
          <w:p w14:paraId="6792C5EB">
            <w:pPr>
              <w:spacing w:line="280" w:lineRule="exact"/>
              <w:jc w:val="center"/>
              <w:rPr>
                <w:rFonts w:hint="eastAsia" w:ascii="仿宋" w:hAnsi="仿宋" w:eastAsia="仿宋"/>
                <w:sz w:val="24"/>
              </w:rPr>
            </w:pPr>
          </w:p>
        </w:tc>
      </w:tr>
      <w:tr w14:paraId="75B387E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1" w:hRule="atLeast"/>
          <w:jc w:val="center"/>
        </w:trPr>
        <w:tc>
          <w:tcPr>
            <w:tcW w:w="1777" w:type="dxa"/>
            <w:noWrap w:val="0"/>
            <w:vAlign w:val="center"/>
          </w:tcPr>
          <w:p w14:paraId="2585A328">
            <w:pPr>
              <w:spacing w:line="280" w:lineRule="exact"/>
              <w:jc w:val="center"/>
              <w:rPr>
                <w:rFonts w:hint="eastAsia" w:ascii="仿宋" w:hAnsi="仿宋" w:eastAsia="仿宋"/>
                <w:sz w:val="24"/>
              </w:rPr>
            </w:pPr>
            <w:r>
              <w:rPr>
                <w:rFonts w:hint="eastAsia" w:ascii="仿宋" w:hAnsi="仿宋" w:eastAsia="仿宋"/>
                <w:sz w:val="24"/>
              </w:rPr>
              <w:t>供应商</w:t>
            </w:r>
          </w:p>
        </w:tc>
        <w:tc>
          <w:tcPr>
            <w:tcW w:w="2169" w:type="dxa"/>
            <w:gridSpan w:val="2"/>
            <w:noWrap w:val="0"/>
            <w:vAlign w:val="center"/>
          </w:tcPr>
          <w:p w14:paraId="57F72D80">
            <w:pPr>
              <w:spacing w:line="280" w:lineRule="exact"/>
              <w:jc w:val="center"/>
              <w:rPr>
                <w:rFonts w:hint="eastAsia" w:ascii="仿宋" w:hAnsi="仿宋" w:eastAsia="仿宋"/>
                <w:sz w:val="24"/>
              </w:rPr>
            </w:pPr>
          </w:p>
        </w:tc>
        <w:tc>
          <w:tcPr>
            <w:tcW w:w="1985" w:type="dxa"/>
            <w:gridSpan w:val="2"/>
            <w:noWrap w:val="0"/>
            <w:vAlign w:val="center"/>
          </w:tcPr>
          <w:p w14:paraId="30064C8A">
            <w:pPr>
              <w:spacing w:line="280" w:lineRule="exact"/>
              <w:jc w:val="center"/>
              <w:rPr>
                <w:rFonts w:hint="eastAsia" w:ascii="仿宋" w:hAnsi="仿宋" w:eastAsia="仿宋"/>
                <w:sz w:val="24"/>
              </w:rPr>
            </w:pPr>
            <w:r>
              <w:rPr>
                <w:rFonts w:hint="eastAsia" w:ascii="仿宋" w:hAnsi="仿宋" w:eastAsia="仿宋"/>
                <w:sz w:val="24"/>
              </w:rPr>
              <w:t>项目及合同编号</w:t>
            </w:r>
          </w:p>
        </w:tc>
        <w:tc>
          <w:tcPr>
            <w:tcW w:w="2268" w:type="dxa"/>
            <w:gridSpan w:val="3"/>
            <w:noWrap w:val="0"/>
            <w:vAlign w:val="center"/>
          </w:tcPr>
          <w:p w14:paraId="609EB396">
            <w:pPr>
              <w:spacing w:line="280" w:lineRule="exact"/>
              <w:jc w:val="center"/>
              <w:rPr>
                <w:rFonts w:hint="eastAsia" w:ascii="仿宋" w:hAnsi="仿宋" w:eastAsia="仿宋"/>
                <w:sz w:val="24"/>
              </w:rPr>
            </w:pPr>
          </w:p>
        </w:tc>
        <w:tc>
          <w:tcPr>
            <w:tcW w:w="2693" w:type="dxa"/>
            <w:gridSpan w:val="2"/>
            <w:noWrap w:val="0"/>
            <w:vAlign w:val="center"/>
          </w:tcPr>
          <w:p w14:paraId="0FB4D631">
            <w:pPr>
              <w:spacing w:line="280" w:lineRule="exact"/>
              <w:jc w:val="center"/>
              <w:rPr>
                <w:rFonts w:hint="eastAsia" w:ascii="仿宋" w:hAnsi="仿宋" w:eastAsia="仿宋"/>
                <w:sz w:val="24"/>
              </w:rPr>
            </w:pPr>
            <w:r>
              <w:rPr>
                <w:rFonts w:hint="eastAsia" w:ascii="仿宋" w:hAnsi="仿宋" w:eastAsia="仿宋"/>
                <w:sz w:val="24"/>
              </w:rPr>
              <w:t>合同金额</w:t>
            </w:r>
          </w:p>
        </w:tc>
        <w:tc>
          <w:tcPr>
            <w:tcW w:w="3042" w:type="dxa"/>
            <w:gridSpan w:val="2"/>
            <w:noWrap w:val="0"/>
            <w:vAlign w:val="center"/>
          </w:tcPr>
          <w:p w14:paraId="081BCA54">
            <w:pPr>
              <w:spacing w:line="280" w:lineRule="exact"/>
              <w:jc w:val="center"/>
              <w:rPr>
                <w:rFonts w:hint="eastAsia" w:ascii="仿宋" w:hAnsi="仿宋" w:eastAsia="仿宋"/>
                <w:sz w:val="24"/>
              </w:rPr>
            </w:pPr>
          </w:p>
        </w:tc>
      </w:tr>
      <w:tr w14:paraId="75ED37F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5" w:hRule="atLeast"/>
          <w:jc w:val="center"/>
        </w:trPr>
        <w:tc>
          <w:tcPr>
            <w:tcW w:w="1777" w:type="dxa"/>
            <w:noWrap w:val="0"/>
            <w:vAlign w:val="center"/>
          </w:tcPr>
          <w:p w14:paraId="166DCF87">
            <w:pPr>
              <w:spacing w:line="280" w:lineRule="exact"/>
              <w:jc w:val="center"/>
              <w:rPr>
                <w:rFonts w:hint="eastAsia" w:ascii="仿宋" w:hAnsi="仿宋" w:eastAsia="仿宋"/>
                <w:sz w:val="24"/>
              </w:rPr>
            </w:pPr>
            <w:r>
              <w:rPr>
                <w:rFonts w:hint="eastAsia" w:ascii="仿宋" w:hAnsi="仿宋" w:eastAsia="仿宋"/>
                <w:sz w:val="24"/>
              </w:rPr>
              <w:t>分期验收</w:t>
            </w:r>
          </w:p>
        </w:tc>
        <w:tc>
          <w:tcPr>
            <w:tcW w:w="2169" w:type="dxa"/>
            <w:gridSpan w:val="2"/>
            <w:noWrap w:val="0"/>
            <w:vAlign w:val="center"/>
          </w:tcPr>
          <w:p w14:paraId="152A5020">
            <w:pPr>
              <w:spacing w:line="280" w:lineRule="exact"/>
              <w:jc w:val="center"/>
              <w:rPr>
                <w:rFonts w:hint="eastAsia" w:ascii="仿宋" w:hAnsi="仿宋" w:eastAsia="仿宋"/>
                <w:sz w:val="24"/>
              </w:rPr>
            </w:pPr>
            <w:r>
              <w:rPr>
                <w:rFonts w:hint="eastAsia" w:ascii="仿宋" w:hAnsi="仿宋" w:eastAsia="仿宋"/>
                <w:sz w:val="24"/>
              </w:rPr>
              <w:t>是□   否□</w:t>
            </w:r>
          </w:p>
        </w:tc>
        <w:tc>
          <w:tcPr>
            <w:tcW w:w="1985" w:type="dxa"/>
            <w:gridSpan w:val="2"/>
            <w:noWrap w:val="0"/>
            <w:vAlign w:val="center"/>
          </w:tcPr>
          <w:p w14:paraId="4FAB250B">
            <w:pPr>
              <w:spacing w:line="280" w:lineRule="exact"/>
              <w:jc w:val="center"/>
              <w:rPr>
                <w:rFonts w:hint="eastAsia" w:ascii="仿宋" w:hAnsi="仿宋" w:eastAsia="仿宋"/>
                <w:sz w:val="24"/>
              </w:rPr>
            </w:pPr>
            <w:r>
              <w:rPr>
                <w:rFonts w:hint="eastAsia" w:ascii="仿宋" w:hAnsi="仿宋" w:eastAsia="仿宋"/>
                <w:sz w:val="24"/>
              </w:rPr>
              <w:t>分期情况</w:t>
            </w:r>
          </w:p>
        </w:tc>
        <w:tc>
          <w:tcPr>
            <w:tcW w:w="8003" w:type="dxa"/>
            <w:gridSpan w:val="7"/>
            <w:noWrap w:val="0"/>
            <w:vAlign w:val="center"/>
          </w:tcPr>
          <w:p w14:paraId="3B45A0A8">
            <w:pPr>
              <w:spacing w:line="280" w:lineRule="exact"/>
              <w:jc w:val="center"/>
              <w:rPr>
                <w:rFonts w:hint="eastAsia" w:ascii="仿宋" w:hAnsi="仿宋" w:eastAsia="仿宋"/>
                <w:sz w:val="24"/>
              </w:rPr>
            </w:pPr>
            <w:r>
              <w:rPr>
                <w:rFonts w:hint="eastAsia" w:ascii="仿宋" w:hAnsi="仿宋" w:eastAsia="仿宋"/>
                <w:sz w:val="24"/>
              </w:rPr>
              <w:t>共分   期，此为第   期验收</w:t>
            </w:r>
          </w:p>
        </w:tc>
      </w:tr>
      <w:tr w14:paraId="57C036F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4" w:hRule="atLeast"/>
          <w:jc w:val="center"/>
        </w:trPr>
        <w:tc>
          <w:tcPr>
            <w:tcW w:w="1777" w:type="dxa"/>
            <w:noWrap w:val="0"/>
            <w:vAlign w:val="center"/>
          </w:tcPr>
          <w:p w14:paraId="4D497821">
            <w:pPr>
              <w:spacing w:line="280" w:lineRule="exact"/>
              <w:jc w:val="center"/>
              <w:rPr>
                <w:rFonts w:hint="eastAsia" w:ascii="仿宋" w:hAnsi="仿宋" w:eastAsia="仿宋"/>
                <w:sz w:val="24"/>
              </w:rPr>
            </w:pPr>
            <w:r>
              <w:rPr>
                <w:rFonts w:hint="eastAsia" w:ascii="仿宋" w:hAnsi="仿宋" w:eastAsia="仿宋"/>
                <w:sz w:val="24"/>
              </w:rPr>
              <w:t>验收时间</w:t>
            </w:r>
          </w:p>
        </w:tc>
        <w:tc>
          <w:tcPr>
            <w:tcW w:w="2169" w:type="dxa"/>
            <w:gridSpan w:val="2"/>
            <w:noWrap w:val="0"/>
            <w:vAlign w:val="center"/>
          </w:tcPr>
          <w:p w14:paraId="0800C5B4">
            <w:pPr>
              <w:spacing w:line="280" w:lineRule="exact"/>
              <w:jc w:val="center"/>
              <w:rPr>
                <w:rFonts w:hint="eastAsia" w:ascii="仿宋" w:hAnsi="仿宋" w:eastAsia="仿宋"/>
                <w:sz w:val="24"/>
              </w:rPr>
            </w:pPr>
          </w:p>
        </w:tc>
        <w:tc>
          <w:tcPr>
            <w:tcW w:w="1985" w:type="dxa"/>
            <w:gridSpan w:val="2"/>
            <w:noWrap w:val="0"/>
            <w:vAlign w:val="center"/>
          </w:tcPr>
          <w:p w14:paraId="6A1DA470">
            <w:pPr>
              <w:spacing w:line="280" w:lineRule="exact"/>
              <w:jc w:val="center"/>
              <w:rPr>
                <w:rFonts w:hint="eastAsia" w:ascii="仿宋" w:hAnsi="仿宋" w:eastAsia="仿宋"/>
                <w:sz w:val="24"/>
              </w:rPr>
            </w:pPr>
            <w:r>
              <w:rPr>
                <w:rFonts w:hint="eastAsia" w:ascii="仿宋" w:hAnsi="仿宋" w:eastAsia="仿宋"/>
                <w:sz w:val="24"/>
              </w:rPr>
              <w:t>验收地点</w:t>
            </w:r>
          </w:p>
        </w:tc>
        <w:tc>
          <w:tcPr>
            <w:tcW w:w="2268" w:type="dxa"/>
            <w:gridSpan w:val="3"/>
            <w:noWrap w:val="0"/>
            <w:vAlign w:val="center"/>
          </w:tcPr>
          <w:p w14:paraId="19BFD21C">
            <w:pPr>
              <w:spacing w:line="280" w:lineRule="exact"/>
              <w:jc w:val="center"/>
              <w:rPr>
                <w:rFonts w:hint="eastAsia" w:ascii="仿宋" w:hAnsi="仿宋" w:eastAsia="仿宋"/>
                <w:sz w:val="24"/>
              </w:rPr>
            </w:pPr>
          </w:p>
        </w:tc>
        <w:tc>
          <w:tcPr>
            <w:tcW w:w="2693" w:type="dxa"/>
            <w:gridSpan w:val="2"/>
            <w:noWrap w:val="0"/>
            <w:vAlign w:val="center"/>
          </w:tcPr>
          <w:p w14:paraId="32CC8A54">
            <w:pPr>
              <w:spacing w:line="280" w:lineRule="exact"/>
              <w:ind w:left="432" w:hanging="432" w:hangingChars="180"/>
              <w:jc w:val="center"/>
              <w:rPr>
                <w:rFonts w:hint="eastAsia" w:ascii="仿宋" w:hAnsi="仿宋" w:eastAsia="仿宋"/>
                <w:sz w:val="24"/>
              </w:rPr>
            </w:pPr>
            <w:r>
              <w:rPr>
                <w:rFonts w:hint="eastAsia" w:ascii="仿宋" w:hAnsi="仿宋" w:eastAsia="仿宋"/>
                <w:sz w:val="24"/>
              </w:rPr>
              <w:t>验收组织形式</w:t>
            </w:r>
          </w:p>
        </w:tc>
        <w:tc>
          <w:tcPr>
            <w:tcW w:w="3042" w:type="dxa"/>
            <w:gridSpan w:val="2"/>
            <w:noWrap w:val="0"/>
            <w:vAlign w:val="center"/>
          </w:tcPr>
          <w:p w14:paraId="537506D1">
            <w:pPr>
              <w:ind w:left="960" w:hanging="960" w:hangingChars="400"/>
              <w:jc w:val="center"/>
              <w:rPr>
                <w:rFonts w:hint="eastAsia" w:ascii="仿宋" w:hAnsi="仿宋" w:eastAsia="仿宋"/>
                <w:sz w:val="24"/>
              </w:rPr>
            </w:pPr>
            <w:r>
              <w:rPr>
                <w:rFonts w:hint="eastAsia" w:ascii="仿宋" w:hAnsi="仿宋" w:eastAsia="仿宋"/>
                <w:sz w:val="24"/>
              </w:rPr>
              <w:t>□自行简易验收</w:t>
            </w:r>
          </w:p>
          <w:p w14:paraId="450A1DDB">
            <w:pPr>
              <w:spacing w:line="280" w:lineRule="exact"/>
              <w:jc w:val="center"/>
              <w:rPr>
                <w:rFonts w:hint="eastAsia" w:ascii="仿宋" w:hAnsi="仿宋" w:eastAsia="仿宋"/>
                <w:sz w:val="24"/>
              </w:rPr>
            </w:pPr>
            <w:r>
              <w:rPr>
                <w:rFonts w:hint="eastAsia" w:ascii="仿宋" w:hAnsi="仿宋" w:eastAsia="仿宋"/>
                <w:sz w:val="24"/>
              </w:rPr>
              <w:t>□验收小组验收</w:t>
            </w:r>
          </w:p>
        </w:tc>
      </w:tr>
      <w:tr w14:paraId="24D77FC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77" w:hRule="atLeast"/>
          <w:jc w:val="center"/>
        </w:trPr>
        <w:tc>
          <w:tcPr>
            <w:tcW w:w="1777" w:type="dxa"/>
            <w:vMerge w:val="restart"/>
            <w:noWrap w:val="0"/>
            <w:vAlign w:val="center"/>
          </w:tcPr>
          <w:p w14:paraId="6CC20408">
            <w:pPr>
              <w:spacing w:line="280" w:lineRule="exact"/>
              <w:jc w:val="center"/>
              <w:rPr>
                <w:rFonts w:hint="eastAsia" w:ascii="仿宋" w:hAnsi="仿宋" w:eastAsia="仿宋"/>
                <w:sz w:val="24"/>
              </w:rPr>
            </w:pPr>
            <w:r>
              <w:rPr>
                <w:rFonts w:hint="eastAsia" w:ascii="仿宋" w:hAnsi="仿宋" w:eastAsia="仿宋"/>
                <w:sz w:val="24"/>
              </w:rPr>
              <w:t>验收内容</w:t>
            </w:r>
          </w:p>
        </w:tc>
        <w:tc>
          <w:tcPr>
            <w:tcW w:w="2028" w:type="dxa"/>
            <w:noWrap w:val="0"/>
            <w:vAlign w:val="center"/>
          </w:tcPr>
          <w:p w14:paraId="2CC2F618">
            <w:pPr>
              <w:spacing w:line="280" w:lineRule="exact"/>
              <w:jc w:val="center"/>
              <w:rPr>
                <w:rFonts w:hint="eastAsia" w:ascii="仿宋" w:hAnsi="仿宋" w:eastAsia="仿宋"/>
                <w:sz w:val="24"/>
              </w:rPr>
            </w:pPr>
            <w:r>
              <w:rPr>
                <w:rFonts w:hint="eastAsia" w:ascii="仿宋" w:hAnsi="仿宋" w:eastAsia="仿宋"/>
                <w:sz w:val="24"/>
              </w:rPr>
              <w:t>服务质量</w:t>
            </w:r>
          </w:p>
        </w:tc>
        <w:tc>
          <w:tcPr>
            <w:tcW w:w="1984" w:type="dxa"/>
            <w:gridSpan w:val="2"/>
            <w:noWrap w:val="0"/>
            <w:vAlign w:val="center"/>
          </w:tcPr>
          <w:p w14:paraId="3DBEFD23">
            <w:pPr>
              <w:spacing w:line="280" w:lineRule="exact"/>
              <w:jc w:val="center"/>
              <w:rPr>
                <w:rFonts w:hint="eastAsia" w:ascii="仿宋" w:hAnsi="仿宋" w:eastAsia="仿宋"/>
                <w:sz w:val="24"/>
              </w:rPr>
            </w:pPr>
            <w:r>
              <w:rPr>
                <w:rFonts w:hint="eastAsia" w:ascii="仿宋" w:hAnsi="仿宋" w:eastAsia="仿宋"/>
                <w:sz w:val="24"/>
              </w:rPr>
              <w:t>服务进度</w:t>
            </w:r>
          </w:p>
        </w:tc>
        <w:tc>
          <w:tcPr>
            <w:tcW w:w="1985" w:type="dxa"/>
            <w:gridSpan w:val="3"/>
            <w:noWrap w:val="0"/>
            <w:vAlign w:val="center"/>
          </w:tcPr>
          <w:p w14:paraId="2733B409">
            <w:pPr>
              <w:spacing w:line="280" w:lineRule="exact"/>
              <w:jc w:val="center"/>
              <w:rPr>
                <w:rFonts w:hint="eastAsia" w:ascii="仿宋" w:hAnsi="仿宋" w:eastAsia="仿宋"/>
                <w:sz w:val="24"/>
              </w:rPr>
            </w:pPr>
            <w:r>
              <w:rPr>
                <w:rFonts w:hint="eastAsia" w:ascii="仿宋" w:hAnsi="仿宋" w:eastAsia="仿宋"/>
                <w:sz w:val="24"/>
              </w:rPr>
              <w:t>人员、设备</w:t>
            </w:r>
          </w:p>
          <w:p w14:paraId="4C7350AE">
            <w:pPr>
              <w:spacing w:line="280" w:lineRule="exact"/>
              <w:jc w:val="center"/>
              <w:rPr>
                <w:rFonts w:hint="eastAsia" w:ascii="仿宋" w:hAnsi="仿宋" w:eastAsia="仿宋"/>
                <w:sz w:val="24"/>
              </w:rPr>
            </w:pPr>
            <w:r>
              <w:rPr>
                <w:rFonts w:hint="eastAsia" w:ascii="仿宋" w:hAnsi="仿宋" w:eastAsia="仿宋"/>
                <w:sz w:val="24"/>
              </w:rPr>
              <w:t>配备情况</w:t>
            </w:r>
          </w:p>
        </w:tc>
        <w:tc>
          <w:tcPr>
            <w:tcW w:w="1984" w:type="dxa"/>
            <w:gridSpan w:val="2"/>
            <w:noWrap w:val="0"/>
            <w:vAlign w:val="center"/>
          </w:tcPr>
          <w:p w14:paraId="2DAF4B92">
            <w:pPr>
              <w:spacing w:line="280" w:lineRule="exact"/>
              <w:jc w:val="center"/>
              <w:rPr>
                <w:rFonts w:hint="eastAsia" w:ascii="仿宋" w:hAnsi="仿宋" w:eastAsia="仿宋"/>
                <w:sz w:val="24"/>
              </w:rPr>
            </w:pPr>
            <w:r>
              <w:rPr>
                <w:rFonts w:hint="eastAsia" w:ascii="仿宋" w:hAnsi="仿宋" w:eastAsia="仿宋"/>
                <w:sz w:val="24"/>
              </w:rPr>
              <w:t>安全标准</w:t>
            </w:r>
          </w:p>
        </w:tc>
        <w:tc>
          <w:tcPr>
            <w:tcW w:w="1985" w:type="dxa"/>
            <w:gridSpan w:val="2"/>
            <w:noWrap w:val="0"/>
            <w:vAlign w:val="center"/>
          </w:tcPr>
          <w:p w14:paraId="4E59C889">
            <w:pPr>
              <w:spacing w:line="280" w:lineRule="exact"/>
              <w:jc w:val="center"/>
              <w:rPr>
                <w:rFonts w:hint="eastAsia" w:ascii="仿宋" w:hAnsi="仿宋" w:eastAsia="仿宋"/>
                <w:sz w:val="24"/>
              </w:rPr>
            </w:pPr>
            <w:r>
              <w:rPr>
                <w:rFonts w:hint="eastAsia" w:ascii="仿宋" w:hAnsi="仿宋" w:eastAsia="仿宋"/>
                <w:sz w:val="24"/>
              </w:rPr>
              <w:t>服务承诺实现</w:t>
            </w:r>
          </w:p>
        </w:tc>
        <w:tc>
          <w:tcPr>
            <w:tcW w:w="2191" w:type="dxa"/>
            <w:noWrap w:val="0"/>
            <w:vAlign w:val="center"/>
          </w:tcPr>
          <w:p w14:paraId="61CF2BE3">
            <w:pPr>
              <w:spacing w:line="280" w:lineRule="exact"/>
              <w:jc w:val="center"/>
              <w:rPr>
                <w:rFonts w:hint="eastAsia" w:ascii="仿宋" w:hAnsi="仿宋" w:eastAsia="仿宋"/>
                <w:sz w:val="24"/>
              </w:rPr>
            </w:pPr>
            <w:r>
              <w:rPr>
                <w:rFonts w:hint="eastAsia" w:ascii="仿宋" w:hAnsi="仿宋" w:eastAsia="仿宋"/>
                <w:sz w:val="24"/>
              </w:rPr>
              <w:t>合同履约时间、</w:t>
            </w:r>
          </w:p>
          <w:p w14:paraId="2E52E69D">
            <w:pPr>
              <w:spacing w:line="280" w:lineRule="exact"/>
              <w:jc w:val="center"/>
              <w:rPr>
                <w:rFonts w:hint="eastAsia" w:ascii="仿宋" w:hAnsi="仿宋" w:eastAsia="仿宋"/>
                <w:sz w:val="24"/>
              </w:rPr>
            </w:pPr>
            <w:r>
              <w:rPr>
                <w:rFonts w:hint="eastAsia" w:ascii="仿宋" w:hAnsi="仿宋" w:eastAsia="仿宋"/>
                <w:sz w:val="24"/>
              </w:rPr>
              <w:t>地点、方式</w:t>
            </w:r>
          </w:p>
        </w:tc>
      </w:tr>
      <w:tr w14:paraId="6EEB3BD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9" w:hRule="atLeast"/>
          <w:jc w:val="center"/>
        </w:trPr>
        <w:tc>
          <w:tcPr>
            <w:tcW w:w="1777" w:type="dxa"/>
            <w:vMerge w:val="continue"/>
            <w:noWrap w:val="0"/>
            <w:vAlign w:val="center"/>
          </w:tcPr>
          <w:p w14:paraId="65464FD1">
            <w:pPr>
              <w:spacing w:line="280" w:lineRule="exact"/>
              <w:jc w:val="center"/>
              <w:rPr>
                <w:rFonts w:hint="eastAsia" w:ascii="仿宋" w:hAnsi="仿宋" w:eastAsia="仿宋"/>
                <w:sz w:val="24"/>
              </w:rPr>
            </w:pPr>
          </w:p>
        </w:tc>
        <w:tc>
          <w:tcPr>
            <w:tcW w:w="2028" w:type="dxa"/>
            <w:noWrap w:val="0"/>
            <w:vAlign w:val="center"/>
          </w:tcPr>
          <w:p w14:paraId="388E7024">
            <w:pPr>
              <w:spacing w:line="280" w:lineRule="exact"/>
              <w:ind w:firstLine="120" w:firstLineChars="50"/>
              <w:jc w:val="center"/>
              <w:rPr>
                <w:rFonts w:hint="eastAsia" w:ascii="仿宋" w:hAnsi="仿宋" w:eastAsia="仿宋"/>
                <w:sz w:val="24"/>
              </w:rPr>
            </w:pPr>
            <w:r>
              <w:rPr>
                <w:rFonts w:hint="eastAsia" w:ascii="仿宋" w:hAnsi="仿宋" w:eastAsia="仿宋"/>
                <w:sz w:val="24"/>
              </w:rPr>
              <w:t>合  格□</w:t>
            </w:r>
          </w:p>
          <w:p w14:paraId="4A732129">
            <w:pPr>
              <w:spacing w:line="280" w:lineRule="exact"/>
              <w:jc w:val="center"/>
              <w:rPr>
                <w:rFonts w:hint="eastAsia" w:ascii="仿宋" w:hAnsi="仿宋" w:eastAsia="仿宋"/>
                <w:sz w:val="24"/>
              </w:rPr>
            </w:pPr>
            <w:r>
              <w:rPr>
                <w:rFonts w:hint="eastAsia" w:ascii="仿宋" w:hAnsi="仿宋" w:eastAsia="仿宋"/>
                <w:sz w:val="24"/>
              </w:rPr>
              <w:t xml:space="preserve"> 不合格□</w:t>
            </w:r>
          </w:p>
        </w:tc>
        <w:tc>
          <w:tcPr>
            <w:tcW w:w="1984" w:type="dxa"/>
            <w:gridSpan w:val="2"/>
            <w:noWrap w:val="0"/>
            <w:vAlign w:val="center"/>
          </w:tcPr>
          <w:p w14:paraId="5BECC040">
            <w:pPr>
              <w:spacing w:line="280" w:lineRule="exact"/>
              <w:ind w:firstLine="120" w:firstLineChars="50"/>
              <w:jc w:val="center"/>
              <w:rPr>
                <w:rFonts w:hint="eastAsia" w:ascii="仿宋" w:hAnsi="仿宋" w:eastAsia="仿宋"/>
                <w:sz w:val="24"/>
              </w:rPr>
            </w:pPr>
            <w:r>
              <w:rPr>
                <w:rFonts w:hint="eastAsia" w:ascii="仿宋" w:hAnsi="仿宋" w:eastAsia="仿宋"/>
                <w:sz w:val="24"/>
              </w:rPr>
              <w:t>按  时□</w:t>
            </w:r>
          </w:p>
          <w:p w14:paraId="608E0904">
            <w:pPr>
              <w:spacing w:line="280" w:lineRule="exact"/>
              <w:jc w:val="center"/>
              <w:rPr>
                <w:rFonts w:hint="eastAsia" w:ascii="仿宋" w:hAnsi="仿宋" w:eastAsia="仿宋"/>
                <w:sz w:val="24"/>
              </w:rPr>
            </w:pPr>
            <w:r>
              <w:rPr>
                <w:rFonts w:hint="eastAsia" w:ascii="仿宋" w:hAnsi="仿宋" w:eastAsia="仿宋"/>
                <w:sz w:val="24"/>
              </w:rPr>
              <w:t xml:space="preserve"> 不按时□</w:t>
            </w:r>
          </w:p>
        </w:tc>
        <w:tc>
          <w:tcPr>
            <w:tcW w:w="1985" w:type="dxa"/>
            <w:gridSpan w:val="3"/>
            <w:noWrap w:val="0"/>
            <w:vAlign w:val="center"/>
          </w:tcPr>
          <w:p w14:paraId="42E3BAE1">
            <w:pPr>
              <w:spacing w:line="280" w:lineRule="exact"/>
              <w:ind w:firstLine="120" w:firstLineChars="50"/>
              <w:jc w:val="center"/>
              <w:rPr>
                <w:rFonts w:hint="eastAsia" w:ascii="仿宋" w:hAnsi="仿宋" w:eastAsia="仿宋"/>
                <w:sz w:val="24"/>
              </w:rPr>
            </w:pPr>
            <w:r>
              <w:rPr>
                <w:rFonts w:hint="eastAsia" w:ascii="仿宋" w:hAnsi="仿宋" w:eastAsia="仿宋"/>
                <w:sz w:val="24"/>
              </w:rPr>
              <w:t>合  格□</w:t>
            </w:r>
          </w:p>
          <w:p w14:paraId="41F97F7C">
            <w:pPr>
              <w:spacing w:line="280" w:lineRule="exact"/>
              <w:jc w:val="center"/>
              <w:rPr>
                <w:rFonts w:hint="eastAsia" w:ascii="仿宋" w:hAnsi="仿宋" w:eastAsia="仿宋"/>
                <w:sz w:val="24"/>
              </w:rPr>
            </w:pPr>
            <w:r>
              <w:rPr>
                <w:rFonts w:hint="eastAsia" w:ascii="仿宋" w:hAnsi="仿宋" w:eastAsia="仿宋"/>
                <w:sz w:val="24"/>
              </w:rPr>
              <w:t xml:space="preserve"> 不合格□</w:t>
            </w:r>
          </w:p>
        </w:tc>
        <w:tc>
          <w:tcPr>
            <w:tcW w:w="1984" w:type="dxa"/>
            <w:gridSpan w:val="2"/>
            <w:noWrap w:val="0"/>
            <w:vAlign w:val="center"/>
          </w:tcPr>
          <w:p w14:paraId="60D4D307">
            <w:pPr>
              <w:spacing w:line="280" w:lineRule="exact"/>
              <w:jc w:val="center"/>
              <w:rPr>
                <w:rFonts w:hint="eastAsia" w:ascii="仿宋" w:hAnsi="仿宋" w:eastAsia="仿宋"/>
                <w:sz w:val="24"/>
              </w:rPr>
            </w:pPr>
            <w:r>
              <w:rPr>
                <w:rFonts w:hint="eastAsia" w:ascii="仿宋" w:hAnsi="仿宋" w:eastAsia="仿宋"/>
                <w:sz w:val="24"/>
              </w:rPr>
              <w:t>合  格□</w:t>
            </w:r>
          </w:p>
          <w:p w14:paraId="45DFDBAF">
            <w:pPr>
              <w:spacing w:line="280" w:lineRule="exact"/>
              <w:jc w:val="center"/>
              <w:rPr>
                <w:rFonts w:hint="eastAsia" w:ascii="仿宋" w:hAnsi="仿宋" w:eastAsia="仿宋"/>
                <w:sz w:val="24"/>
              </w:rPr>
            </w:pPr>
            <w:r>
              <w:rPr>
                <w:rFonts w:hint="eastAsia" w:ascii="仿宋" w:hAnsi="仿宋" w:eastAsia="仿宋"/>
                <w:sz w:val="24"/>
              </w:rPr>
              <w:t>不合格□</w:t>
            </w:r>
          </w:p>
        </w:tc>
        <w:tc>
          <w:tcPr>
            <w:tcW w:w="1985" w:type="dxa"/>
            <w:gridSpan w:val="2"/>
            <w:noWrap w:val="0"/>
            <w:vAlign w:val="center"/>
          </w:tcPr>
          <w:p w14:paraId="02CA02C6">
            <w:pPr>
              <w:spacing w:line="280" w:lineRule="exact"/>
              <w:jc w:val="center"/>
              <w:rPr>
                <w:rFonts w:hint="eastAsia" w:ascii="仿宋" w:hAnsi="仿宋" w:eastAsia="仿宋"/>
                <w:sz w:val="24"/>
              </w:rPr>
            </w:pPr>
            <w:r>
              <w:rPr>
                <w:rFonts w:hint="eastAsia" w:ascii="仿宋" w:hAnsi="仿宋" w:eastAsia="仿宋"/>
                <w:sz w:val="24"/>
              </w:rPr>
              <w:t>合  格□</w:t>
            </w:r>
          </w:p>
          <w:p w14:paraId="5AD0ECFA">
            <w:pPr>
              <w:spacing w:line="280" w:lineRule="exact"/>
              <w:jc w:val="center"/>
              <w:rPr>
                <w:rFonts w:hint="eastAsia" w:ascii="仿宋" w:hAnsi="仿宋" w:eastAsia="仿宋"/>
                <w:sz w:val="24"/>
              </w:rPr>
            </w:pPr>
            <w:r>
              <w:rPr>
                <w:rFonts w:hint="eastAsia" w:ascii="仿宋" w:hAnsi="仿宋" w:eastAsia="仿宋"/>
                <w:sz w:val="24"/>
              </w:rPr>
              <w:t>不合格□</w:t>
            </w:r>
          </w:p>
        </w:tc>
        <w:tc>
          <w:tcPr>
            <w:tcW w:w="2191" w:type="dxa"/>
            <w:noWrap w:val="0"/>
            <w:vAlign w:val="center"/>
          </w:tcPr>
          <w:p w14:paraId="0D68FE7A">
            <w:pPr>
              <w:spacing w:line="280" w:lineRule="exact"/>
              <w:ind w:firstLine="120" w:firstLineChars="50"/>
              <w:jc w:val="center"/>
              <w:rPr>
                <w:rFonts w:hint="eastAsia" w:ascii="仿宋" w:hAnsi="仿宋" w:eastAsia="仿宋"/>
                <w:sz w:val="24"/>
              </w:rPr>
            </w:pPr>
            <w:r>
              <w:rPr>
                <w:rFonts w:hint="eastAsia" w:ascii="仿宋" w:hAnsi="仿宋" w:eastAsia="仿宋"/>
                <w:sz w:val="24"/>
              </w:rPr>
              <w:t>合  格□</w:t>
            </w:r>
          </w:p>
          <w:p w14:paraId="0395F8DF">
            <w:pPr>
              <w:spacing w:line="280" w:lineRule="exact"/>
              <w:jc w:val="center"/>
              <w:rPr>
                <w:rFonts w:hint="eastAsia" w:ascii="仿宋" w:hAnsi="仿宋" w:eastAsia="仿宋"/>
                <w:sz w:val="24"/>
              </w:rPr>
            </w:pPr>
            <w:r>
              <w:rPr>
                <w:rFonts w:hint="eastAsia" w:ascii="仿宋" w:hAnsi="仿宋" w:eastAsia="仿宋"/>
                <w:sz w:val="24"/>
              </w:rPr>
              <w:t xml:space="preserve"> 不合格□</w:t>
            </w:r>
          </w:p>
        </w:tc>
      </w:tr>
      <w:tr w14:paraId="272CCE4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777" w:type="dxa"/>
            <w:noWrap w:val="0"/>
            <w:vAlign w:val="center"/>
          </w:tcPr>
          <w:p w14:paraId="54474149">
            <w:pPr>
              <w:spacing w:line="280" w:lineRule="exact"/>
              <w:jc w:val="center"/>
              <w:rPr>
                <w:rFonts w:hint="eastAsia" w:ascii="仿宋" w:hAnsi="仿宋" w:eastAsia="仿宋"/>
                <w:sz w:val="24"/>
              </w:rPr>
            </w:pPr>
            <w:r>
              <w:rPr>
                <w:rFonts w:hint="eastAsia" w:ascii="仿宋" w:hAnsi="仿宋" w:eastAsia="仿宋"/>
                <w:sz w:val="24"/>
              </w:rPr>
              <w:t>专业检测机构</w:t>
            </w:r>
          </w:p>
          <w:p w14:paraId="7D873D06">
            <w:pPr>
              <w:spacing w:line="280" w:lineRule="exact"/>
              <w:jc w:val="center"/>
              <w:rPr>
                <w:rFonts w:hint="eastAsia" w:ascii="仿宋" w:hAnsi="仿宋" w:eastAsia="仿宋"/>
                <w:sz w:val="24"/>
              </w:rPr>
            </w:pPr>
            <w:r>
              <w:rPr>
                <w:rFonts w:hint="eastAsia" w:ascii="仿宋" w:hAnsi="仿宋" w:eastAsia="仿宋"/>
                <w:sz w:val="24"/>
              </w:rPr>
              <w:t>情况说明</w:t>
            </w:r>
          </w:p>
        </w:tc>
        <w:tc>
          <w:tcPr>
            <w:tcW w:w="12157" w:type="dxa"/>
            <w:gridSpan w:val="11"/>
            <w:noWrap w:val="0"/>
            <w:vAlign w:val="center"/>
          </w:tcPr>
          <w:p w14:paraId="316B06BC">
            <w:pPr>
              <w:spacing w:line="280" w:lineRule="exact"/>
              <w:jc w:val="center"/>
              <w:rPr>
                <w:rFonts w:hint="eastAsia" w:ascii="仿宋" w:hAnsi="仿宋" w:eastAsia="仿宋"/>
                <w:sz w:val="24"/>
              </w:rPr>
            </w:pPr>
          </w:p>
        </w:tc>
      </w:tr>
      <w:tr w14:paraId="1A27595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777" w:type="dxa"/>
            <w:noWrap w:val="0"/>
            <w:vAlign w:val="center"/>
          </w:tcPr>
          <w:p w14:paraId="22CA5B6C">
            <w:pPr>
              <w:spacing w:line="280" w:lineRule="exact"/>
              <w:jc w:val="center"/>
              <w:rPr>
                <w:rFonts w:hint="eastAsia" w:ascii="仿宋" w:hAnsi="仿宋" w:eastAsia="仿宋"/>
                <w:sz w:val="24"/>
              </w:rPr>
            </w:pPr>
            <w:r>
              <w:rPr>
                <w:rFonts w:hint="eastAsia" w:ascii="仿宋" w:hAnsi="仿宋" w:eastAsia="仿宋"/>
                <w:sz w:val="24"/>
              </w:rPr>
              <w:t>存在问题</w:t>
            </w:r>
          </w:p>
          <w:p w14:paraId="1659A637">
            <w:pPr>
              <w:spacing w:line="280" w:lineRule="exact"/>
              <w:jc w:val="center"/>
              <w:rPr>
                <w:rFonts w:hint="eastAsia" w:ascii="仿宋" w:hAnsi="仿宋" w:eastAsia="仿宋"/>
                <w:sz w:val="24"/>
              </w:rPr>
            </w:pPr>
            <w:r>
              <w:rPr>
                <w:rFonts w:hint="eastAsia" w:ascii="仿宋" w:hAnsi="仿宋" w:eastAsia="仿宋"/>
                <w:sz w:val="24"/>
              </w:rPr>
              <w:t>和改进意见</w:t>
            </w:r>
          </w:p>
        </w:tc>
        <w:tc>
          <w:tcPr>
            <w:tcW w:w="12157" w:type="dxa"/>
            <w:gridSpan w:val="11"/>
            <w:noWrap w:val="0"/>
            <w:vAlign w:val="center"/>
          </w:tcPr>
          <w:p w14:paraId="55400F5C">
            <w:pPr>
              <w:spacing w:line="280" w:lineRule="exact"/>
              <w:jc w:val="center"/>
              <w:rPr>
                <w:rFonts w:hint="eastAsia" w:ascii="仿宋" w:hAnsi="仿宋" w:eastAsia="仿宋"/>
                <w:sz w:val="24"/>
              </w:rPr>
            </w:pPr>
          </w:p>
        </w:tc>
      </w:tr>
      <w:tr w14:paraId="259C825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2" w:hRule="atLeast"/>
          <w:jc w:val="center"/>
        </w:trPr>
        <w:tc>
          <w:tcPr>
            <w:tcW w:w="1777" w:type="dxa"/>
            <w:noWrap w:val="0"/>
            <w:vAlign w:val="center"/>
          </w:tcPr>
          <w:p w14:paraId="1D791F17">
            <w:pPr>
              <w:spacing w:line="280" w:lineRule="exact"/>
              <w:jc w:val="center"/>
              <w:rPr>
                <w:rFonts w:hint="eastAsia" w:ascii="仿宋" w:hAnsi="仿宋" w:eastAsia="仿宋"/>
                <w:sz w:val="24"/>
              </w:rPr>
            </w:pPr>
            <w:r>
              <w:rPr>
                <w:rFonts w:hint="eastAsia" w:ascii="仿宋" w:hAnsi="仿宋" w:eastAsia="仿宋"/>
                <w:sz w:val="24"/>
              </w:rPr>
              <w:t>最终结论</w:t>
            </w:r>
          </w:p>
        </w:tc>
        <w:tc>
          <w:tcPr>
            <w:tcW w:w="12157" w:type="dxa"/>
            <w:gridSpan w:val="11"/>
            <w:noWrap w:val="0"/>
            <w:vAlign w:val="center"/>
          </w:tcPr>
          <w:p w14:paraId="0CB0117E">
            <w:pPr>
              <w:spacing w:line="280" w:lineRule="exact"/>
              <w:jc w:val="center"/>
              <w:rPr>
                <w:rFonts w:hint="eastAsia" w:ascii="仿宋" w:hAnsi="仿宋" w:eastAsia="仿宋"/>
                <w:sz w:val="24"/>
              </w:rPr>
            </w:pPr>
            <w:r>
              <w:rPr>
                <w:rFonts w:hint="eastAsia" w:ascii="仿宋" w:hAnsi="仿宋" w:eastAsia="仿宋"/>
                <w:sz w:val="24"/>
              </w:rPr>
              <w:t>合  格□                              不合格□</w:t>
            </w:r>
          </w:p>
        </w:tc>
      </w:tr>
      <w:tr w14:paraId="05B0A70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777" w:type="dxa"/>
            <w:noWrap w:val="0"/>
            <w:vAlign w:val="center"/>
          </w:tcPr>
          <w:p w14:paraId="69DC8804">
            <w:pPr>
              <w:spacing w:line="280" w:lineRule="exact"/>
              <w:jc w:val="center"/>
              <w:rPr>
                <w:rFonts w:hint="eastAsia" w:ascii="仿宋" w:hAnsi="仿宋" w:eastAsia="仿宋"/>
                <w:sz w:val="24"/>
              </w:rPr>
            </w:pPr>
            <w:r>
              <w:rPr>
                <w:rFonts w:hint="eastAsia" w:ascii="仿宋" w:hAnsi="仿宋" w:eastAsia="仿宋"/>
                <w:sz w:val="24"/>
              </w:rPr>
              <w:t>验收小组</w:t>
            </w:r>
          </w:p>
          <w:p w14:paraId="5CBE6D8B">
            <w:pPr>
              <w:spacing w:line="280" w:lineRule="exact"/>
              <w:jc w:val="center"/>
              <w:rPr>
                <w:rFonts w:hint="eastAsia" w:ascii="仿宋" w:hAnsi="仿宋" w:eastAsia="仿宋"/>
                <w:sz w:val="24"/>
              </w:rPr>
            </w:pPr>
            <w:r>
              <w:rPr>
                <w:rFonts w:hint="eastAsia" w:ascii="仿宋" w:hAnsi="仿宋" w:eastAsia="仿宋"/>
                <w:sz w:val="24"/>
              </w:rPr>
              <w:t>成员签字</w:t>
            </w:r>
          </w:p>
        </w:tc>
        <w:tc>
          <w:tcPr>
            <w:tcW w:w="12157" w:type="dxa"/>
            <w:gridSpan w:val="11"/>
            <w:noWrap w:val="0"/>
            <w:vAlign w:val="center"/>
          </w:tcPr>
          <w:p w14:paraId="23402C47">
            <w:pPr>
              <w:spacing w:line="280" w:lineRule="exact"/>
              <w:jc w:val="center"/>
              <w:rPr>
                <w:rFonts w:hint="eastAsia" w:ascii="仿宋" w:hAnsi="仿宋" w:eastAsia="仿宋"/>
                <w:sz w:val="24"/>
              </w:rPr>
            </w:pPr>
          </w:p>
        </w:tc>
      </w:tr>
      <w:tr w14:paraId="66C60D4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4" w:hRule="atLeast"/>
          <w:jc w:val="center"/>
        </w:trPr>
        <w:tc>
          <w:tcPr>
            <w:tcW w:w="6938" w:type="dxa"/>
            <w:gridSpan w:val="6"/>
            <w:noWrap w:val="0"/>
            <w:vAlign w:val="center"/>
          </w:tcPr>
          <w:p w14:paraId="0D3E40B7">
            <w:pPr>
              <w:spacing w:line="280" w:lineRule="exact"/>
              <w:jc w:val="center"/>
              <w:rPr>
                <w:rFonts w:ascii="仿宋" w:hAnsi="仿宋" w:eastAsia="仿宋"/>
                <w:sz w:val="24"/>
              </w:rPr>
            </w:pPr>
            <w:r>
              <w:rPr>
                <w:rFonts w:hint="eastAsia" w:ascii="仿宋" w:hAnsi="仿宋" w:eastAsia="仿宋"/>
                <w:sz w:val="24"/>
              </w:rPr>
              <w:t>采购代理机构意见</w:t>
            </w:r>
          </w:p>
        </w:tc>
        <w:tc>
          <w:tcPr>
            <w:tcW w:w="6996" w:type="dxa"/>
            <w:gridSpan w:val="6"/>
            <w:noWrap w:val="0"/>
            <w:vAlign w:val="center"/>
          </w:tcPr>
          <w:p w14:paraId="67EAD8A6">
            <w:pPr>
              <w:spacing w:line="280" w:lineRule="exact"/>
              <w:jc w:val="center"/>
              <w:rPr>
                <w:rFonts w:hint="eastAsia" w:ascii="仿宋" w:hAnsi="仿宋" w:eastAsia="仿宋"/>
                <w:sz w:val="24"/>
              </w:rPr>
            </w:pPr>
            <w:r>
              <w:rPr>
                <w:rFonts w:hint="eastAsia" w:ascii="仿宋" w:hAnsi="仿宋" w:eastAsia="仿宋"/>
                <w:sz w:val="24"/>
              </w:rPr>
              <w:t>采购单位意见</w:t>
            </w:r>
          </w:p>
        </w:tc>
      </w:tr>
      <w:tr w14:paraId="283CCCE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1" w:hRule="atLeast"/>
          <w:jc w:val="center"/>
        </w:trPr>
        <w:tc>
          <w:tcPr>
            <w:tcW w:w="6938" w:type="dxa"/>
            <w:gridSpan w:val="6"/>
            <w:noWrap w:val="0"/>
            <w:vAlign w:val="top"/>
          </w:tcPr>
          <w:p w14:paraId="1D1073B8">
            <w:pPr>
              <w:spacing w:line="280" w:lineRule="exact"/>
              <w:rPr>
                <w:rFonts w:hint="eastAsia" w:ascii="仿宋" w:hAnsi="仿宋" w:eastAsia="仿宋"/>
                <w:sz w:val="24"/>
              </w:rPr>
            </w:pPr>
            <w:r>
              <w:rPr>
                <w:rFonts w:hint="eastAsia" w:ascii="仿宋" w:hAnsi="仿宋" w:eastAsia="仿宋"/>
                <w:sz w:val="24"/>
              </w:rPr>
              <w:t xml:space="preserve">                                                    </w:t>
            </w:r>
          </w:p>
          <w:p w14:paraId="336FF45D">
            <w:pPr>
              <w:spacing w:line="280" w:lineRule="exact"/>
              <w:ind w:firstLine="120" w:firstLineChars="50"/>
              <w:jc w:val="center"/>
              <w:rPr>
                <w:rFonts w:hint="eastAsia" w:ascii="仿宋" w:hAnsi="仿宋" w:eastAsia="仿宋"/>
                <w:sz w:val="24"/>
              </w:rPr>
            </w:pPr>
            <w:r>
              <w:rPr>
                <w:rFonts w:hint="eastAsia" w:ascii="仿宋" w:hAnsi="仿宋" w:eastAsia="仿宋"/>
                <w:sz w:val="24"/>
              </w:rPr>
              <w:t xml:space="preserve">                  </w:t>
            </w:r>
          </w:p>
          <w:p w14:paraId="61091929">
            <w:pPr>
              <w:spacing w:line="280" w:lineRule="exact"/>
              <w:rPr>
                <w:rFonts w:hint="eastAsia" w:ascii="仿宋" w:hAnsi="仿宋" w:eastAsia="仿宋"/>
                <w:sz w:val="24"/>
              </w:rPr>
            </w:pPr>
            <w:r>
              <w:rPr>
                <w:rFonts w:hint="eastAsia" w:ascii="仿宋" w:hAnsi="仿宋" w:eastAsia="仿宋"/>
                <w:sz w:val="24"/>
              </w:rPr>
              <w:t>经办人：          负责人：             （采购代理机构公章）</w:t>
            </w:r>
          </w:p>
        </w:tc>
        <w:tc>
          <w:tcPr>
            <w:tcW w:w="6996" w:type="dxa"/>
            <w:gridSpan w:val="6"/>
            <w:noWrap w:val="0"/>
            <w:vAlign w:val="top"/>
          </w:tcPr>
          <w:p w14:paraId="7E97804E">
            <w:pPr>
              <w:spacing w:line="280" w:lineRule="exact"/>
              <w:ind w:firstLine="120" w:firstLineChars="50"/>
              <w:rPr>
                <w:rFonts w:hint="eastAsia" w:ascii="仿宋" w:hAnsi="仿宋" w:eastAsia="仿宋"/>
                <w:sz w:val="24"/>
              </w:rPr>
            </w:pPr>
            <w:r>
              <w:rPr>
                <w:rFonts w:hint="eastAsia" w:ascii="仿宋" w:hAnsi="仿宋" w:eastAsia="仿宋"/>
                <w:sz w:val="24"/>
              </w:rPr>
              <w:t xml:space="preserve">                                                     </w:t>
            </w:r>
          </w:p>
          <w:p w14:paraId="31616A8F">
            <w:pPr>
              <w:spacing w:line="280" w:lineRule="exact"/>
              <w:ind w:firstLine="120" w:firstLineChars="50"/>
              <w:rPr>
                <w:rFonts w:hint="eastAsia" w:ascii="仿宋" w:hAnsi="仿宋" w:eastAsia="仿宋"/>
                <w:sz w:val="24"/>
              </w:rPr>
            </w:pPr>
          </w:p>
          <w:p w14:paraId="16C13466">
            <w:pPr>
              <w:spacing w:line="280" w:lineRule="exact"/>
              <w:rPr>
                <w:rFonts w:hint="eastAsia" w:ascii="仿宋" w:hAnsi="仿宋" w:eastAsia="仿宋"/>
                <w:sz w:val="24"/>
              </w:rPr>
            </w:pPr>
            <w:r>
              <w:rPr>
                <w:rFonts w:hint="eastAsia" w:ascii="仿宋" w:hAnsi="仿宋" w:eastAsia="仿宋"/>
                <w:sz w:val="24"/>
              </w:rPr>
              <w:t>经办人：         负责人：                （采购单位公章）</w:t>
            </w:r>
          </w:p>
        </w:tc>
      </w:tr>
      <w:tr w14:paraId="275480A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50" w:hRule="atLeast"/>
          <w:jc w:val="center"/>
        </w:trPr>
        <w:tc>
          <w:tcPr>
            <w:tcW w:w="13934" w:type="dxa"/>
            <w:gridSpan w:val="12"/>
            <w:noWrap w:val="0"/>
            <w:vAlign w:val="top"/>
          </w:tcPr>
          <w:p w14:paraId="7B4DCA2D">
            <w:pPr>
              <w:spacing w:line="280" w:lineRule="exact"/>
              <w:rPr>
                <w:rFonts w:hint="eastAsia" w:ascii="仿宋" w:hAnsi="仿宋" w:eastAsia="仿宋"/>
                <w:sz w:val="24"/>
              </w:rPr>
            </w:pPr>
            <w:r>
              <w:rPr>
                <w:rFonts w:hint="eastAsia" w:ascii="仿宋" w:hAnsi="仿宋" w:eastAsia="仿宋"/>
                <w:sz w:val="24"/>
              </w:rPr>
              <w:t>供应商确认：</w:t>
            </w:r>
          </w:p>
          <w:p w14:paraId="212DEB70">
            <w:pPr>
              <w:spacing w:line="280" w:lineRule="exact"/>
              <w:ind w:firstLine="120" w:firstLineChars="50"/>
              <w:rPr>
                <w:rFonts w:hint="eastAsia" w:ascii="仿宋" w:hAnsi="仿宋" w:eastAsia="仿宋"/>
                <w:sz w:val="24"/>
              </w:rPr>
            </w:pPr>
            <w:r>
              <w:rPr>
                <w:rFonts w:hint="eastAsia" w:ascii="仿宋" w:hAnsi="仿宋" w:eastAsia="仿宋"/>
                <w:sz w:val="24"/>
              </w:rPr>
              <w:t xml:space="preserve">                                                                                  （单位公章或授权代表签字）</w:t>
            </w:r>
          </w:p>
        </w:tc>
      </w:tr>
    </w:tbl>
    <w:p w14:paraId="3C29A596">
      <w:pPr>
        <w:spacing w:line="280" w:lineRule="exact"/>
        <w:rPr>
          <w:rFonts w:ascii="仿宋" w:hAnsi="仿宋" w:eastAsia="仿宋"/>
        </w:rPr>
      </w:pPr>
      <w:r>
        <w:rPr>
          <w:rFonts w:hint="eastAsia" w:ascii="仿宋" w:hAnsi="仿宋" w:eastAsia="仿宋"/>
        </w:rPr>
        <w:t>说明：1.该表为服务类项目履约验收的参考样表，采购人或采购代理机构可以根据工作实际进行调整。</w:t>
      </w:r>
    </w:p>
    <w:p w14:paraId="48ED3CDE">
      <w:pPr>
        <w:rPr>
          <w:color w:val="000000" w:themeColor="text1"/>
          <w14:textFill>
            <w14:solidFill>
              <w14:schemeClr w14:val="tx1"/>
            </w14:solidFill>
          </w14:textFill>
        </w:rPr>
      </w:pPr>
      <w:r>
        <w:rPr>
          <w:rFonts w:ascii="仿宋" w:hAnsi="仿宋" w:eastAsia="仿宋"/>
        </w:rPr>
        <w:t xml:space="preserve">    </w:t>
      </w:r>
      <w:r>
        <w:rPr>
          <w:rFonts w:hint="eastAsia" w:ascii="仿宋" w:hAnsi="仿宋" w:eastAsia="仿宋"/>
        </w:rPr>
        <w:t xml:space="preserve">  </w:t>
      </w:r>
      <w:r>
        <w:rPr>
          <w:rFonts w:ascii="仿宋" w:hAnsi="仿宋" w:eastAsia="仿宋"/>
        </w:rPr>
        <w:t>2.</w:t>
      </w:r>
      <w:r>
        <w:rPr>
          <w:rFonts w:hint="eastAsia" w:ascii="仿宋" w:hAnsi="仿宋" w:eastAsia="仿宋"/>
        </w:rPr>
        <w:t>“采购代理机构意见”，履约验收工作由采购人自行组织的，无需填写该项内容。</w:t>
      </w:r>
    </w:p>
    <w:p w14:paraId="0F43814D">
      <w:pPr>
        <w:rPr>
          <w:color w:val="000000" w:themeColor="text1"/>
          <w14:textFill>
            <w14:solidFill>
              <w14:schemeClr w14:val="tx1"/>
            </w14:solidFill>
          </w14:textFill>
        </w:rPr>
      </w:pPr>
      <w:bookmarkStart w:id="143" w:name="_GoBack"/>
      <w:bookmarkEnd w:id="143"/>
    </w:p>
    <w:sectPr>
      <w:headerReference r:id="rId8" w:type="default"/>
      <w:footerReference r:id="rId9" w:type="default"/>
      <w:pgSz w:w="16838" w:h="11906" w:orient="landscape"/>
      <w:pgMar w:top="1418" w:right="1418" w:bottom="1418" w:left="1701" w:header="851" w:footer="567"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roman"/>
    <w:pitch w:val="default"/>
    <w:sig w:usb0="E0002EFF" w:usb1="C000785B" w:usb2="00000009" w:usb3="00000000" w:csb0="400001FF" w:csb1="FFFF0000"/>
  </w:font>
  <w:font w:name="宋体">
    <w:panose1 w:val="02010600030101010101"/>
    <w:charset w:val="63"/>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Cambria">
    <w:panose1 w:val="02040503050406030204"/>
    <w:charset w:val="00"/>
    <w:family w:val="roman"/>
    <w:pitch w:val="default"/>
    <w:sig w:usb0="E00006FF" w:usb1="420024FF" w:usb2="02000000" w:usb3="00000000" w:csb0="2000019F" w:csb1="00000000"/>
  </w:font>
  <w:font w:name="Calibri Light">
    <w:panose1 w:val="020F0302020204030204"/>
    <w:charset w:val="00"/>
    <w:family w:val="swiss"/>
    <w:pitch w:val="default"/>
    <w:sig w:usb0="E4002EFF" w:usb1="C000247B" w:usb2="00000009" w:usb3="00000000" w:csb0="200001FF" w:csb1="00000000"/>
  </w:font>
  <w:font w:name="仿宋">
    <w:panose1 w:val="02010609060101010101"/>
    <w:charset w:val="86"/>
    <w:family w:val="modern"/>
    <w:pitch w:val="default"/>
    <w:sig w:usb0="800002BF" w:usb1="38CF7CFA" w:usb2="00000016" w:usb3="00000000" w:csb0="00040001" w:csb1="00000000"/>
  </w:font>
  <w:font w:name="楷体_GB2312">
    <w:altName w:val="楷体"/>
    <w:panose1 w:val="00000000000000000000"/>
    <w:charset w:val="86"/>
    <w:family w:val="modern"/>
    <w:pitch w:val="default"/>
    <w:sig w:usb0="00000000" w:usb1="00000000" w:usb2="00000010" w:usb3="00000000" w:csb0="00040000" w:csb1="00000000"/>
  </w:font>
  <w:font w:name="楷体">
    <w:panose1 w:val="02010609060101010101"/>
    <w:charset w:val="86"/>
    <w:family w:val="modern"/>
    <w:pitch w:val="default"/>
    <w:sig w:usb0="800002BF" w:usb1="38CF7CFA" w:usb2="00000016" w:usb3="00000000" w:csb0="00040001" w:csb1="00000000"/>
  </w:font>
  <w:font w:name="方正小标宋_GBK">
    <w:altName w:val="微软雅黑"/>
    <w:panose1 w:val="03000509000000000000"/>
    <w:charset w:val="86"/>
    <w:family w:val="script"/>
    <w:pitch w:val="default"/>
    <w:sig w:usb0="00000000" w:usb1="00000000" w:usb2="00000010" w:usb3="00000000" w:csb0="00040000" w:csb1="00000000"/>
  </w:font>
  <w:font w:name="微软雅黑">
    <w:panose1 w:val="020B0503020204020204"/>
    <w:charset w:val="86"/>
    <w:family w:val="auto"/>
    <w:pitch w:val="default"/>
    <w:sig w:usb0="80000287" w:usb1="2ACF3C50" w:usb2="00000016" w:usb3="00000000" w:csb0="0004001F" w:csb1="00000000"/>
  </w:font>
  <w:font w:name="Heiti SC Light">
    <w:altName w:val="宋体"/>
    <w:panose1 w:val="00000000000000000000"/>
    <w:charset w:val="86"/>
    <w:family w:val="auto"/>
    <w:pitch w:val="default"/>
    <w:sig w:usb0="00000000" w:usb1="00000000" w:usb2="00000010" w:usb3="00000000" w:csb0="00040000" w:csb1="00000000"/>
  </w:font>
  <w:font w:name="Tahoma">
    <w:panose1 w:val="020B0604030504040204"/>
    <w:charset w:val="00"/>
    <w:family w:val="auto"/>
    <w:pitch w:val="default"/>
    <w:sig w:usb0="E1002EFF" w:usb1="C000605B" w:usb2="00000029" w:usb3="00000000" w:csb0="200101FF" w:csb1="2028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381DE3C">
    <w:pPr>
      <w:pStyle w:val="25"/>
      <w:jc w:val="center"/>
    </w:pPr>
    <w:r>
      <w:fldChar w:fldCharType="begin"/>
    </w:r>
    <w:r>
      <w:rPr>
        <w:rStyle w:val="41"/>
      </w:rPr>
      <w:instrText xml:space="preserve"> PAGE </w:instrText>
    </w:r>
    <w:r>
      <w:fldChar w:fldCharType="separate"/>
    </w:r>
    <w:r>
      <w:rPr>
        <w:rStyle w:val="41"/>
      </w:rPr>
      <w:t>- 45 -</w:t>
    </w:r>
    <w: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3727340">
    <w:pPr>
      <w:pStyle w:val="25"/>
      <w:jc w:val="center"/>
      <w:rPr>
        <w:rFonts w:ascii="宋体" w:hAnsi="宋体"/>
      </w:rPr>
    </w:pPr>
    <w:r>
      <w:rPr>
        <w:rFonts w:hint="eastAsia" w:ascii="宋体" w:hAnsi="宋体"/>
      </w:rPr>
      <w:fldChar w:fldCharType="begin"/>
    </w:r>
    <w:r>
      <w:rPr>
        <w:rStyle w:val="41"/>
        <w:rFonts w:hint="eastAsia" w:ascii="宋体" w:hAnsi="宋体"/>
      </w:rPr>
      <w:instrText xml:space="preserve"> PAGE </w:instrText>
    </w:r>
    <w:r>
      <w:rPr>
        <w:rFonts w:hint="eastAsia" w:ascii="宋体" w:hAnsi="宋体"/>
      </w:rPr>
      <w:fldChar w:fldCharType="separate"/>
    </w:r>
    <w:r>
      <w:rPr>
        <w:rStyle w:val="41"/>
        <w:rFonts w:ascii="宋体" w:hAnsi="宋体"/>
      </w:rPr>
      <w:t>64</w:t>
    </w:r>
    <w:r>
      <w:rPr>
        <w:rFonts w:hint="eastAsia" w:ascii="宋体" w:hAnsi="宋体"/>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6DF2EE9">
    <w:pPr>
      <w:pStyle w:val="25"/>
      <w:jc w:val="center"/>
      <w:rPr>
        <w:rFonts w:ascii="宋体" w:hAnsi="宋体"/>
      </w:rPr>
    </w:pPr>
    <w:r>
      <w:rPr>
        <w:rFonts w:hint="eastAsia" w:ascii="宋体" w:hAnsi="宋体"/>
      </w:rPr>
      <w:fldChar w:fldCharType="begin"/>
    </w:r>
    <w:r>
      <w:rPr>
        <w:rStyle w:val="41"/>
        <w:rFonts w:hint="eastAsia" w:ascii="宋体" w:hAnsi="宋体"/>
      </w:rPr>
      <w:instrText xml:space="preserve"> PAGE </w:instrText>
    </w:r>
    <w:r>
      <w:rPr>
        <w:rFonts w:hint="eastAsia" w:ascii="宋体" w:hAnsi="宋体"/>
      </w:rPr>
      <w:fldChar w:fldCharType="separate"/>
    </w:r>
    <w:r>
      <w:rPr>
        <w:rStyle w:val="41"/>
        <w:rFonts w:ascii="宋体" w:hAnsi="宋体"/>
      </w:rPr>
      <w:t>64</w:t>
    </w:r>
    <w:r>
      <w:rPr>
        <w:rFonts w:hint="eastAsia" w:ascii="宋体" w:hAnsi="宋体"/>
      </w:rPr>
      <w:fldChar w:fldCharType="end"/>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4A41BDF">
    <w:pPr>
      <w:pStyle w:val="25"/>
      <w:jc w:val="right"/>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2B0F47E">
    <w:pPr>
      <w:pStyle w:val="26"/>
      <w:pBdr>
        <w:bottom w:val="none" w:color="auto" w:sz="0" w:space="0"/>
      </w:pBd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EC32498">
    <w:pPr>
      <w:pStyle w:val="26"/>
      <w:pBdr>
        <w:bottom w:val="none" w:color="auto" w:sz="0" w:space="0"/>
      </w:pBd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2623285">
    <w:pPr>
      <w:pStyle w:val="26"/>
      <w:pBdr>
        <w:bottom w:val="none" w:color="auto" w:sz="0" w:space="0"/>
      </w:pBd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00002EA6"/>
    <w:multiLevelType w:val="multilevel"/>
    <w:tmpl w:val="00002EA6"/>
    <w:lvl w:ilvl="0" w:tentative="0">
      <w:start w:val="1"/>
      <w:numFmt w:val="decimal"/>
      <w:lvlText w:val="%1"/>
      <w:lvlJc w:val="left"/>
    </w:lvl>
    <w:lvl w:ilvl="1" w:tentative="0">
      <w:start w:val="1"/>
      <w:numFmt w:val="decimal"/>
      <w:lvlText w:val=""/>
      <w:lvlJc w:val="left"/>
    </w:lvl>
    <w:lvl w:ilvl="2" w:tentative="0">
      <w:start w:val="1"/>
      <w:numFmt w:val="decimal"/>
      <w:lvlText w:val=""/>
      <w:lvlJc w:val="left"/>
    </w:lvl>
    <w:lvl w:ilvl="3" w:tentative="0">
      <w:start w:val="1"/>
      <w:numFmt w:val="decimal"/>
      <w:lvlText w:val=""/>
      <w:lvlJc w:val="left"/>
    </w:lvl>
    <w:lvl w:ilvl="4" w:tentative="0">
      <w:start w:val="1"/>
      <w:numFmt w:val="decimal"/>
      <w:lvlText w:val=""/>
      <w:lvlJc w:val="left"/>
    </w:lvl>
    <w:lvl w:ilvl="5" w:tentative="0">
      <w:start w:val="1"/>
      <w:numFmt w:val="decimal"/>
      <w:lvlText w:val=""/>
      <w:lvlJc w:val="left"/>
    </w:lvl>
    <w:lvl w:ilvl="6" w:tentative="0">
      <w:start w:val="1"/>
      <w:numFmt w:val="decimal"/>
      <w:lvlText w:val=""/>
      <w:lvlJc w:val="left"/>
    </w:lvl>
    <w:lvl w:ilvl="7" w:tentative="0">
      <w:start w:val="1"/>
      <w:numFmt w:val="decimal"/>
      <w:lvlText w:val=""/>
      <w:lvlJc w:val="left"/>
    </w:lvl>
    <w:lvl w:ilvl="8" w:tentative="0">
      <w:start w:val="1"/>
      <w:numFmt w:val="decimal"/>
      <w:lvlText w:val=""/>
      <w:lvlJc w:val="left"/>
    </w:lvl>
  </w:abstractNum>
  <w:abstractNum w:abstractNumId="1">
    <w:nsid w:val="59C8C2E6"/>
    <w:multiLevelType w:val="singleLevel"/>
    <w:tmpl w:val="59C8C2E6"/>
    <w:lvl w:ilvl="0" w:tentative="0">
      <w:start w:val="9"/>
      <w:numFmt w:val="decimal"/>
      <w:suff w:val="nothing"/>
      <w:lvlText w:val="%1."/>
      <w:lvlJc w:val="left"/>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bordersDoNotSurroundHeader w:val="1"/>
  <w:bordersDoNotSurroundFooter w:val="1"/>
  <w:documentProtection w:enforcement="0"/>
  <w:defaultTabStop w:val="420"/>
  <w:drawingGridHorizontalSpacing w:val="105"/>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YWMxNGRlZjczYjdkODRlOTE0NjQxZjVkNjYxYjkwNTAifQ=="/>
  </w:docVars>
  <w:rsids>
    <w:rsidRoot w:val="006326B4"/>
    <w:rsid w:val="000002E0"/>
    <w:rsid w:val="0001686A"/>
    <w:rsid w:val="00022138"/>
    <w:rsid w:val="000225AE"/>
    <w:rsid w:val="000340B6"/>
    <w:rsid w:val="0005218A"/>
    <w:rsid w:val="000563A7"/>
    <w:rsid w:val="000642FC"/>
    <w:rsid w:val="0006589F"/>
    <w:rsid w:val="0007717A"/>
    <w:rsid w:val="00085395"/>
    <w:rsid w:val="0009031D"/>
    <w:rsid w:val="00090DFE"/>
    <w:rsid w:val="000B2A89"/>
    <w:rsid w:val="000C1710"/>
    <w:rsid w:val="000C3F4B"/>
    <w:rsid w:val="000C54E7"/>
    <w:rsid w:val="000D0D28"/>
    <w:rsid w:val="000D4AA1"/>
    <w:rsid w:val="000E150F"/>
    <w:rsid w:val="000E2126"/>
    <w:rsid w:val="000E56EF"/>
    <w:rsid w:val="00105CF1"/>
    <w:rsid w:val="00124C82"/>
    <w:rsid w:val="00134360"/>
    <w:rsid w:val="00134F43"/>
    <w:rsid w:val="001463AF"/>
    <w:rsid w:val="00151CAC"/>
    <w:rsid w:val="0015592E"/>
    <w:rsid w:val="00165441"/>
    <w:rsid w:val="001A6F9A"/>
    <w:rsid w:val="001B7A20"/>
    <w:rsid w:val="001E7DA6"/>
    <w:rsid w:val="00212DF4"/>
    <w:rsid w:val="00214EC4"/>
    <w:rsid w:val="002169D4"/>
    <w:rsid w:val="0022242B"/>
    <w:rsid w:val="00222C4B"/>
    <w:rsid w:val="002339AB"/>
    <w:rsid w:val="00234065"/>
    <w:rsid w:val="00235DD1"/>
    <w:rsid w:val="0026648A"/>
    <w:rsid w:val="00276A82"/>
    <w:rsid w:val="002778CC"/>
    <w:rsid w:val="002A45C0"/>
    <w:rsid w:val="002C7C27"/>
    <w:rsid w:val="002D2C97"/>
    <w:rsid w:val="002D4CCF"/>
    <w:rsid w:val="002E7B77"/>
    <w:rsid w:val="00301F9A"/>
    <w:rsid w:val="003275FD"/>
    <w:rsid w:val="00355878"/>
    <w:rsid w:val="00372107"/>
    <w:rsid w:val="003777DF"/>
    <w:rsid w:val="0038341A"/>
    <w:rsid w:val="00396AF6"/>
    <w:rsid w:val="003978E4"/>
    <w:rsid w:val="003B5806"/>
    <w:rsid w:val="003C6C5F"/>
    <w:rsid w:val="003C7BD9"/>
    <w:rsid w:val="003D66C4"/>
    <w:rsid w:val="003F119A"/>
    <w:rsid w:val="003F5C77"/>
    <w:rsid w:val="003F7AD8"/>
    <w:rsid w:val="00415173"/>
    <w:rsid w:val="004170C5"/>
    <w:rsid w:val="0041790F"/>
    <w:rsid w:val="004654C5"/>
    <w:rsid w:val="00472405"/>
    <w:rsid w:val="004840B0"/>
    <w:rsid w:val="0049406E"/>
    <w:rsid w:val="004B776D"/>
    <w:rsid w:val="004E5D8B"/>
    <w:rsid w:val="004F3007"/>
    <w:rsid w:val="004F365E"/>
    <w:rsid w:val="005042CD"/>
    <w:rsid w:val="005077A6"/>
    <w:rsid w:val="00512312"/>
    <w:rsid w:val="00534139"/>
    <w:rsid w:val="005360C2"/>
    <w:rsid w:val="00542604"/>
    <w:rsid w:val="00572A0F"/>
    <w:rsid w:val="00574973"/>
    <w:rsid w:val="0058400D"/>
    <w:rsid w:val="00591EAC"/>
    <w:rsid w:val="00597A68"/>
    <w:rsid w:val="005A61A0"/>
    <w:rsid w:val="005E0A67"/>
    <w:rsid w:val="005F2E70"/>
    <w:rsid w:val="005F7BBB"/>
    <w:rsid w:val="00605921"/>
    <w:rsid w:val="00612373"/>
    <w:rsid w:val="00620426"/>
    <w:rsid w:val="0062364B"/>
    <w:rsid w:val="006252D1"/>
    <w:rsid w:val="006326B4"/>
    <w:rsid w:val="00635DBA"/>
    <w:rsid w:val="00650889"/>
    <w:rsid w:val="006622B9"/>
    <w:rsid w:val="00666051"/>
    <w:rsid w:val="006768FE"/>
    <w:rsid w:val="006909B8"/>
    <w:rsid w:val="00697EB0"/>
    <w:rsid w:val="006A7449"/>
    <w:rsid w:val="006B7390"/>
    <w:rsid w:val="006E06C2"/>
    <w:rsid w:val="006E1ACD"/>
    <w:rsid w:val="006F7B27"/>
    <w:rsid w:val="007105E5"/>
    <w:rsid w:val="0071219C"/>
    <w:rsid w:val="0071310A"/>
    <w:rsid w:val="007314E7"/>
    <w:rsid w:val="0073571A"/>
    <w:rsid w:val="007564C6"/>
    <w:rsid w:val="00780FCE"/>
    <w:rsid w:val="00782873"/>
    <w:rsid w:val="00782CEA"/>
    <w:rsid w:val="00797FF9"/>
    <w:rsid w:val="007A2151"/>
    <w:rsid w:val="007A2709"/>
    <w:rsid w:val="007C289D"/>
    <w:rsid w:val="007C438E"/>
    <w:rsid w:val="007F3E33"/>
    <w:rsid w:val="00816682"/>
    <w:rsid w:val="008338C4"/>
    <w:rsid w:val="00855279"/>
    <w:rsid w:val="008967C5"/>
    <w:rsid w:val="008A63E2"/>
    <w:rsid w:val="008C2C64"/>
    <w:rsid w:val="008E1489"/>
    <w:rsid w:val="008E7C74"/>
    <w:rsid w:val="00910E5D"/>
    <w:rsid w:val="009142D2"/>
    <w:rsid w:val="00925110"/>
    <w:rsid w:val="0093695A"/>
    <w:rsid w:val="009444EE"/>
    <w:rsid w:val="00945773"/>
    <w:rsid w:val="009557E1"/>
    <w:rsid w:val="00964339"/>
    <w:rsid w:val="00964931"/>
    <w:rsid w:val="0096781F"/>
    <w:rsid w:val="009925BD"/>
    <w:rsid w:val="009A00C9"/>
    <w:rsid w:val="009A33B7"/>
    <w:rsid w:val="009B0241"/>
    <w:rsid w:val="009B242D"/>
    <w:rsid w:val="00A01666"/>
    <w:rsid w:val="00A20531"/>
    <w:rsid w:val="00A237A4"/>
    <w:rsid w:val="00A37ADB"/>
    <w:rsid w:val="00A424D3"/>
    <w:rsid w:val="00A43C5D"/>
    <w:rsid w:val="00A44F0D"/>
    <w:rsid w:val="00A46CED"/>
    <w:rsid w:val="00A50646"/>
    <w:rsid w:val="00A53158"/>
    <w:rsid w:val="00A66B3A"/>
    <w:rsid w:val="00A7389C"/>
    <w:rsid w:val="00A8112A"/>
    <w:rsid w:val="00AD7610"/>
    <w:rsid w:val="00AE46F8"/>
    <w:rsid w:val="00AE5DDB"/>
    <w:rsid w:val="00AF170F"/>
    <w:rsid w:val="00AF38AF"/>
    <w:rsid w:val="00B01005"/>
    <w:rsid w:val="00B012C7"/>
    <w:rsid w:val="00B03E9B"/>
    <w:rsid w:val="00B07C67"/>
    <w:rsid w:val="00B17AE3"/>
    <w:rsid w:val="00B21C21"/>
    <w:rsid w:val="00B26120"/>
    <w:rsid w:val="00B44775"/>
    <w:rsid w:val="00B65DDE"/>
    <w:rsid w:val="00B808F5"/>
    <w:rsid w:val="00B86CB3"/>
    <w:rsid w:val="00BA62F9"/>
    <w:rsid w:val="00BB2372"/>
    <w:rsid w:val="00BB4EF4"/>
    <w:rsid w:val="00BC27EB"/>
    <w:rsid w:val="00BC2EAB"/>
    <w:rsid w:val="00BF3D09"/>
    <w:rsid w:val="00C07603"/>
    <w:rsid w:val="00C719E5"/>
    <w:rsid w:val="00C77688"/>
    <w:rsid w:val="00C776DD"/>
    <w:rsid w:val="00C77CC9"/>
    <w:rsid w:val="00C82951"/>
    <w:rsid w:val="00C928BB"/>
    <w:rsid w:val="00C941B6"/>
    <w:rsid w:val="00CB7937"/>
    <w:rsid w:val="00CC5EAB"/>
    <w:rsid w:val="00CC6AAC"/>
    <w:rsid w:val="00CD5B07"/>
    <w:rsid w:val="00CE1D21"/>
    <w:rsid w:val="00CF4AAD"/>
    <w:rsid w:val="00D03BF9"/>
    <w:rsid w:val="00D044A5"/>
    <w:rsid w:val="00D37016"/>
    <w:rsid w:val="00D8154B"/>
    <w:rsid w:val="00D92AEF"/>
    <w:rsid w:val="00D96924"/>
    <w:rsid w:val="00DA6104"/>
    <w:rsid w:val="00E009AE"/>
    <w:rsid w:val="00E00A02"/>
    <w:rsid w:val="00E04903"/>
    <w:rsid w:val="00E10CB8"/>
    <w:rsid w:val="00E11883"/>
    <w:rsid w:val="00E16662"/>
    <w:rsid w:val="00E16691"/>
    <w:rsid w:val="00E27D20"/>
    <w:rsid w:val="00E3104B"/>
    <w:rsid w:val="00E34B7F"/>
    <w:rsid w:val="00E437BD"/>
    <w:rsid w:val="00E45F6A"/>
    <w:rsid w:val="00E52E39"/>
    <w:rsid w:val="00E54FEE"/>
    <w:rsid w:val="00E5636A"/>
    <w:rsid w:val="00E57D5F"/>
    <w:rsid w:val="00E71554"/>
    <w:rsid w:val="00E748C8"/>
    <w:rsid w:val="00E83453"/>
    <w:rsid w:val="00E91798"/>
    <w:rsid w:val="00EC1984"/>
    <w:rsid w:val="00ED1EC5"/>
    <w:rsid w:val="00ED4064"/>
    <w:rsid w:val="00ED40C2"/>
    <w:rsid w:val="00F1737B"/>
    <w:rsid w:val="00F17E9A"/>
    <w:rsid w:val="00F216AB"/>
    <w:rsid w:val="00F326C7"/>
    <w:rsid w:val="00F374C0"/>
    <w:rsid w:val="00F44A97"/>
    <w:rsid w:val="00F80EDA"/>
    <w:rsid w:val="00F81F83"/>
    <w:rsid w:val="00F8342E"/>
    <w:rsid w:val="00F91A2C"/>
    <w:rsid w:val="00FA63F8"/>
    <w:rsid w:val="00FB5EE3"/>
    <w:rsid w:val="00FD040C"/>
    <w:rsid w:val="089A73E5"/>
    <w:rsid w:val="16C805D0"/>
    <w:rsid w:val="1F001FBB"/>
    <w:rsid w:val="30FF1CEF"/>
    <w:rsid w:val="341B5D8B"/>
    <w:rsid w:val="3E50212F"/>
    <w:rsid w:val="40151650"/>
    <w:rsid w:val="44850646"/>
    <w:rsid w:val="4E0A2D52"/>
    <w:rsid w:val="504955F6"/>
    <w:rsid w:val="555962BC"/>
    <w:rsid w:val="5919023C"/>
    <w:rsid w:val="64406900"/>
    <w:rsid w:val="6BAA11C7"/>
    <w:rsid w:val="755D42EF"/>
    <w:rsid w:val="77147E3D"/>
    <w:rsid w:val="78A07BD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fillcolor="#FFFFFF" fill="t" stroke="t">
      <v:fill on="t" focussize="0,0"/>
      <v:stroke color="#000000"/>
    </o:shapedefaults>
    <o:shapelayout v:ext="edit">
      <o:idmap v:ext="edit" data="1"/>
    </o:shapelayout>
  </w:shapeDefaul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iPriority="0" w:semiHidden="0" w:name="heading 4"/>
    <w:lsdException w:qFormat="1" w:uiPriority="0" w:semiHidden="0" w:name="heading 5"/>
    <w:lsdException w:qFormat="1" w:uiPriority="9" w:semiHidden="0" w:name="heading 6"/>
    <w:lsdException w:qFormat="1" w:uiPriority="9" w:semiHidden="0" w:name="heading 7"/>
    <w:lsdException w:qFormat="1" w:unhideWhenUsed="0" w:uiPriority="9" w:semiHidden="0" w:name="heading 8"/>
    <w:lsdException w:qFormat="1" w:unhideWhenUsed="0" w:uiPriority="9" w:semiHidden="0"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nhideWhenUsed="0" w:uiPriority="39" w:semiHidden="0" w:name="toc 1"/>
    <w:lsdException w:qFormat="1" w:unhideWhenUsed="0" w:uiPriority="39" w:semiHidden="0" w:name="toc 2"/>
    <w:lsdException w:qFormat="1" w:unhideWhenUsed="0" w:uiPriority="39" w:semiHidden="0" w:name="toc 3"/>
    <w:lsdException w:qFormat="1" w:unhideWhenUsed="0" w:uiPriority="39" w:semiHidden="0" w:name="toc 4"/>
    <w:lsdException w:qFormat="1" w:unhideWhenUsed="0" w:uiPriority="39" w:semiHidden="0" w:name="toc 5"/>
    <w:lsdException w:qFormat="1" w:unhideWhenUsed="0" w:uiPriority="39" w:semiHidden="0" w:name="toc 6"/>
    <w:lsdException w:qFormat="1" w:unhideWhenUsed="0" w:uiPriority="39" w:semiHidden="0" w:name="toc 7"/>
    <w:lsdException w:qFormat="1" w:unhideWhenUsed="0" w:uiPriority="39" w:semiHidden="0" w:name="toc 8"/>
    <w:lsdException w:qFormat="1" w:unhideWhenUsed="0" w:uiPriority="39" w:semiHidden="0" w:name="toc 9"/>
    <w:lsdException w:qFormat="1" w:unhideWhenUsed="0" w:uiPriority="0" w:semiHidden="0" w:name="Normal Indent"/>
    <w:lsdException w:uiPriority="99" w:name="footnote text"/>
    <w:lsdException w:qFormat="1" w:unhideWhenUsed="0" w:uiPriority="99" w:semiHidden="0" w:name="annotation text"/>
    <w:lsdException w:qFormat="1" w:uiPriority="99" w:semiHidden="0" w:name="header"/>
    <w:lsdException w:qFormat="1" w:uiPriority="99" w:semiHidden="0" w:name="footer"/>
    <w:lsdException w:uiPriority="99" w:name="index heading"/>
    <w:lsdException w:qFormat="1" w:uiPriority="35" w:semiHidden="0" w:name="caption"/>
    <w:lsdException w:uiPriority="99" w:name="table of figures"/>
    <w:lsdException w:uiPriority="99" w:name="envelope address"/>
    <w:lsdException w:uiPriority="99" w:name="envelope return"/>
    <w:lsdException w:uiPriority="99" w:name="footnote reference"/>
    <w:lsdException w:qFormat="1" w:uiPriority="99" w:semiHidden="0" w:name="annotation reference"/>
    <w:lsdException w:uiPriority="99" w:name="line number"/>
    <w:lsdException w:qFormat="1" w:uiPriority="0" w:semiHidden="0" w:name="page number"/>
    <w:lsdException w:uiPriority="99" w:name="endnote reference"/>
    <w:lsdException w:uiPriority="99" w:name="endnote text"/>
    <w:lsdException w:uiPriority="99" w:name="table of authorities"/>
    <w:lsdException w:uiPriority="99" w:name="macro"/>
    <w:lsdException w:qFormat="1" w:unhideWhenUsed="0" w:uiPriority="0"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0" w:semiHidden="0" w:name="Title"/>
    <w:lsdException w:uiPriority="99" w:name="Closing"/>
    <w:lsdException w:uiPriority="99" w:name="Signature"/>
    <w:lsdException w:qFormat="1" w:uiPriority="1" w:name="Default Paragraph Font"/>
    <w:lsdException w:qFormat="1" w:uiPriority="0" w:semiHidden="0" w:name="Body Text"/>
    <w:lsdException w:qFormat="1" w:uiPriority="0"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qFormat="1" w:uiPriority="99" w:semiHidden="0" w:name="Date"/>
    <w:lsdException w:qFormat="1" w:unhideWhenUsed="0" w:uiPriority="0" w:semiHidden="0" w:name="Body Text First Indent"/>
    <w:lsdException w:qFormat="1" w:unhideWhenUsed="0" w:uiPriority="0" w:semiHidden="0"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nhideWhenUsed="0" w:uiPriority="99" w:semiHidden="0" w:name="Hyperlink"/>
    <w:lsdException w:qFormat="1" w:uiPriority="99" w:semiHidden="0" w:name="FollowedHyperlink"/>
    <w:lsdException w:qFormat="1" w:unhideWhenUsed="0" w:uiPriority="22" w:semiHidden="0" w:name="Strong"/>
    <w:lsdException w:qFormat="1" w:unhideWhenUsed="0" w:uiPriority="20" w:semiHidden="0" w:name="Emphasis"/>
    <w:lsdException w:qFormat="1" w:uiPriority="0" w:semiHidden="0" w:name="Document Map"/>
    <w:lsdException w:qFormat="1" w:unhideWhenUsed="0" w:uiPriority="0" w:semiHidden="0" w:name="Plain Text"/>
    <w:lsdException w:uiPriority="99" w:name="E-mail Signature"/>
    <w:lsdException w:qFormat="1" w:unhideWhenUsed="0" w:uiPriority="0"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qFormat="1" w:uiPriority="99" w:semiHidden="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semiHidden="0" w:name="Balloon Text"/>
    <w:lsdException w:qFormat="1" w:unhideWhenUsed="0" w:uiPriority="39" w:semiHidden="0" w:name="Table Grid"/>
    <w:lsdException w:uiPriority="99" w:name="Table Theme"/>
    <w:lsdException w:qFormat="1" w:unhideWhenUsed="0" w:uiPriority="99"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0"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2">
    <w:name w:val="heading 1"/>
    <w:basedOn w:val="1"/>
    <w:next w:val="1"/>
    <w:link w:val="47"/>
    <w:autoRedefine/>
    <w:qFormat/>
    <w:uiPriority w:val="0"/>
    <w:pPr>
      <w:keepNext/>
      <w:keepLines/>
      <w:spacing w:before="340" w:after="330" w:line="578" w:lineRule="auto"/>
      <w:outlineLvl w:val="0"/>
    </w:pPr>
    <w:rPr>
      <w:b/>
      <w:bCs/>
      <w:kern w:val="44"/>
      <w:sz w:val="44"/>
      <w:szCs w:val="44"/>
    </w:rPr>
  </w:style>
  <w:style w:type="paragraph" w:styleId="3">
    <w:name w:val="heading 2"/>
    <w:basedOn w:val="1"/>
    <w:next w:val="1"/>
    <w:link w:val="48"/>
    <w:qFormat/>
    <w:uiPriority w:val="0"/>
    <w:pPr>
      <w:keepNext/>
      <w:keepLines/>
      <w:spacing w:before="260" w:after="260" w:line="416" w:lineRule="auto"/>
      <w:outlineLvl w:val="1"/>
    </w:pPr>
    <w:rPr>
      <w:rFonts w:ascii="Arial" w:hAnsi="Arial" w:eastAsia="黑体"/>
      <w:b/>
      <w:bCs/>
      <w:sz w:val="32"/>
      <w:szCs w:val="32"/>
    </w:rPr>
  </w:style>
  <w:style w:type="paragraph" w:styleId="4">
    <w:name w:val="heading 3"/>
    <w:basedOn w:val="1"/>
    <w:next w:val="1"/>
    <w:link w:val="49"/>
    <w:qFormat/>
    <w:uiPriority w:val="0"/>
    <w:pPr>
      <w:keepNext/>
      <w:keepLines/>
      <w:spacing w:before="260" w:after="260" w:line="416" w:lineRule="auto"/>
      <w:outlineLvl w:val="2"/>
    </w:pPr>
    <w:rPr>
      <w:b/>
      <w:bCs/>
      <w:sz w:val="32"/>
      <w:szCs w:val="32"/>
    </w:rPr>
  </w:style>
  <w:style w:type="paragraph" w:styleId="5">
    <w:name w:val="heading 4"/>
    <w:basedOn w:val="1"/>
    <w:next w:val="1"/>
    <w:link w:val="50"/>
    <w:unhideWhenUsed/>
    <w:qFormat/>
    <w:uiPriority w:val="0"/>
    <w:pPr>
      <w:keepNext/>
      <w:keepLines/>
      <w:spacing w:before="280" w:after="290" w:line="376" w:lineRule="auto"/>
      <w:outlineLvl w:val="3"/>
    </w:pPr>
    <w:rPr>
      <w:rFonts w:ascii="Cambria" w:hAnsi="Cambria"/>
      <w:b/>
      <w:bCs/>
      <w:sz w:val="28"/>
      <w:szCs w:val="28"/>
    </w:rPr>
  </w:style>
  <w:style w:type="paragraph" w:styleId="6">
    <w:name w:val="heading 5"/>
    <w:basedOn w:val="1"/>
    <w:next w:val="1"/>
    <w:link w:val="51"/>
    <w:autoRedefine/>
    <w:unhideWhenUsed/>
    <w:qFormat/>
    <w:uiPriority w:val="0"/>
    <w:pPr>
      <w:keepNext/>
      <w:keepLines/>
      <w:spacing w:before="280" w:after="290" w:line="376" w:lineRule="auto"/>
      <w:outlineLvl w:val="4"/>
    </w:pPr>
    <w:rPr>
      <w:b/>
      <w:bCs/>
      <w:sz w:val="28"/>
      <w:szCs w:val="28"/>
    </w:rPr>
  </w:style>
  <w:style w:type="paragraph" w:styleId="7">
    <w:name w:val="heading 6"/>
    <w:basedOn w:val="1"/>
    <w:next w:val="1"/>
    <w:link w:val="52"/>
    <w:unhideWhenUsed/>
    <w:qFormat/>
    <w:uiPriority w:val="9"/>
    <w:pPr>
      <w:keepNext/>
      <w:keepLines/>
      <w:spacing w:before="240" w:after="64" w:line="320" w:lineRule="auto"/>
      <w:outlineLvl w:val="5"/>
    </w:pPr>
    <w:rPr>
      <w:rFonts w:ascii="Calibri Light" w:hAnsi="Calibri Light"/>
      <w:b/>
      <w:bCs/>
      <w:sz w:val="24"/>
    </w:rPr>
  </w:style>
  <w:style w:type="paragraph" w:styleId="8">
    <w:name w:val="heading 7"/>
    <w:basedOn w:val="1"/>
    <w:next w:val="1"/>
    <w:link w:val="62"/>
    <w:unhideWhenUsed/>
    <w:qFormat/>
    <w:uiPriority w:val="9"/>
    <w:pPr>
      <w:keepNext/>
      <w:keepLines/>
      <w:spacing w:before="240" w:after="64" w:line="320" w:lineRule="auto"/>
      <w:outlineLvl w:val="6"/>
    </w:pPr>
    <w:rPr>
      <w:rFonts w:asciiTheme="minorHAnsi" w:hAnsiTheme="minorHAnsi" w:eastAsiaTheme="minorEastAsia" w:cstheme="minorBidi"/>
      <w:b/>
      <w:bCs/>
      <w:sz w:val="24"/>
    </w:rPr>
  </w:style>
  <w:style w:type="paragraph" w:styleId="9">
    <w:name w:val="heading 8"/>
    <w:basedOn w:val="1"/>
    <w:next w:val="1"/>
    <w:link w:val="80"/>
    <w:autoRedefine/>
    <w:qFormat/>
    <w:uiPriority w:val="9"/>
    <w:pPr>
      <w:keepNext/>
      <w:keepLines/>
      <w:spacing w:before="240" w:after="64" w:line="320" w:lineRule="auto"/>
      <w:ind w:left="3780" w:hanging="420"/>
      <w:outlineLvl w:val="7"/>
    </w:pPr>
    <w:rPr>
      <w:rFonts w:ascii="Cambria" w:hAnsi="Cambria"/>
      <w:sz w:val="24"/>
    </w:rPr>
  </w:style>
  <w:style w:type="paragraph" w:styleId="10">
    <w:name w:val="heading 9"/>
    <w:basedOn w:val="1"/>
    <w:next w:val="1"/>
    <w:link w:val="81"/>
    <w:qFormat/>
    <w:uiPriority w:val="9"/>
    <w:pPr>
      <w:keepNext/>
      <w:keepLines/>
      <w:spacing w:before="240" w:after="64" w:line="320" w:lineRule="auto"/>
      <w:ind w:left="4200" w:hanging="420"/>
      <w:outlineLvl w:val="8"/>
    </w:pPr>
    <w:rPr>
      <w:rFonts w:ascii="Cambria" w:hAnsi="Cambria"/>
      <w:szCs w:val="21"/>
    </w:rPr>
  </w:style>
  <w:style w:type="character" w:default="1" w:styleId="39">
    <w:name w:val="Default Paragraph Font"/>
    <w:autoRedefine/>
    <w:semiHidden/>
    <w:unhideWhenUsed/>
    <w:qFormat/>
    <w:uiPriority w:val="1"/>
  </w:style>
  <w:style w:type="table" w:default="1" w:styleId="37">
    <w:name w:val="Normal Table"/>
    <w:autoRedefine/>
    <w:semiHidden/>
    <w:unhideWhenUsed/>
    <w:qFormat/>
    <w:uiPriority w:val="99"/>
    <w:tblPr>
      <w:tblCellMar>
        <w:top w:w="0" w:type="dxa"/>
        <w:left w:w="108" w:type="dxa"/>
        <w:bottom w:w="0" w:type="dxa"/>
        <w:right w:w="108" w:type="dxa"/>
      </w:tblCellMar>
    </w:tblPr>
  </w:style>
  <w:style w:type="paragraph" w:styleId="11">
    <w:name w:val="toc 7"/>
    <w:basedOn w:val="1"/>
    <w:next w:val="1"/>
    <w:qFormat/>
    <w:uiPriority w:val="39"/>
    <w:pPr>
      <w:ind w:left="1260"/>
      <w:jc w:val="left"/>
    </w:pPr>
    <w:rPr>
      <w:rFonts w:ascii="Calibri" w:hAnsi="Calibri" w:cs="Calibri"/>
      <w:sz w:val="20"/>
      <w:szCs w:val="20"/>
    </w:rPr>
  </w:style>
  <w:style w:type="paragraph" w:styleId="12">
    <w:name w:val="Normal Indent"/>
    <w:basedOn w:val="1"/>
    <w:autoRedefine/>
    <w:qFormat/>
    <w:uiPriority w:val="0"/>
    <w:pPr>
      <w:spacing w:line="360" w:lineRule="auto"/>
      <w:ind w:firstLine="420" w:firstLineChars="200"/>
    </w:pPr>
    <w:rPr>
      <w:rFonts w:eastAsia="仿宋"/>
      <w:sz w:val="24"/>
    </w:rPr>
  </w:style>
  <w:style w:type="paragraph" w:styleId="13">
    <w:name w:val="caption"/>
    <w:basedOn w:val="1"/>
    <w:next w:val="1"/>
    <w:autoRedefine/>
    <w:unhideWhenUsed/>
    <w:qFormat/>
    <w:uiPriority w:val="35"/>
    <w:rPr>
      <w:rFonts w:ascii="Cambria" w:hAnsi="Cambria" w:eastAsia="黑体"/>
      <w:sz w:val="20"/>
      <w:szCs w:val="20"/>
    </w:rPr>
  </w:style>
  <w:style w:type="paragraph" w:styleId="14">
    <w:name w:val="Document Map"/>
    <w:basedOn w:val="1"/>
    <w:link w:val="69"/>
    <w:autoRedefine/>
    <w:unhideWhenUsed/>
    <w:qFormat/>
    <w:uiPriority w:val="0"/>
    <w:pPr>
      <w:spacing w:line="360" w:lineRule="auto"/>
    </w:pPr>
    <w:rPr>
      <w:rFonts w:ascii="宋体"/>
      <w:sz w:val="18"/>
      <w:szCs w:val="18"/>
    </w:rPr>
  </w:style>
  <w:style w:type="paragraph" w:styleId="15">
    <w:name w:val="toa heading"/>
    <w:basedOn w:val="1"/>
    <w:next w:val="1"/>
    <w:autoRedefine/>
    <w:semiHidden/>
    <w:qFormat/>
    <w:uiPriority w:val="0"/>
    <w:pPr>
      <w:spacing w:before="120"/>
    </w:pPr>
    <w:rPr>
      <w:rFonts w:ascii="Arial" w:hAnsi="Arial" w:cs="Arial"/>
      <w:sz w:val="24"/>
    </w:rPr>
  </w:style>
  <w:style w:type="paragraph" w:styleId="16">
    <w:name w:val="annotation text"/>
    <w:basedOn w:val="1"/>
    <w:link w:val="65"/>
    <w:qFormat/>
    <w:uiPriority w:val="99"/>
    <w:pPr>
      <w:overflowPunct w:val="0"/>
      <w:autoSpaceDE w:val="0"/>
      <w:autoSpaceDN w:val="0"/>
      <w:adjustRightInd w:val="0"/>
      <w:spacing w:after="120"/>
      <w:jc w:val="left"/>
      <w:textAlignment w:val="baseline"/>
    </w:pPr>
    <w:rPr>
      <w:rFonts w:eastAsia="楷体_GB2312"/>
      <w:kern w:val="0"/>
      <w:sz w:val="20"/>
      <w:szCs w:val="20"/>
      <w:lang w:val="en-NZ"/>
    </w:rPr>
  </w:style>
  <w:style w:type="paragraph" w:styleId="17">
    <w:name w:val="Body Text"/>
    <w:basedOn w:val="1"/>
    <w:link w:val="72"/>
    <w:autoRedefine/>
    <w:unhideWhenUsed/>
    <w:qFormat/>
    <w:uiPriority w:val="0"/>
    <w:pPr>
      <w:spacing w:after="120"/>
    </w:pPr>
  </w:style>
  <w:style w:type="paragraph" w:styleId="18">
    <w:name w:val="Body Text Indent"/>
    <w:basedOn w:val="1"/>
    <w:link w:val="86"/>
    <w:autoRedefine/>
    <w:unhideWhenUsed/>
    <w:qFormat/>
    <w:uiPriority w:val="0"/>
    <w:pPr>
      <w:spacing w:after="120"/>
      <w:ind w:left="420" w:leftChars="200"/>
    </w:pPr>
  </w:style>
  <w:style w:type="paragraph" w:styleId="19">
    <w:name w:val="toc 5"/>
    <w:basedOn w:val="1"/>
    <w:next w:val="1"/>
    <w:qFormat/>
    <w:uiPriority w:val="39"/>
    <w:pPr>
      <w:ind w:left="840"/>
      <w:jc w:val="left"/>
    </w:pPr>
    <w:rPr>
      <w:rFonts w:ascii="Calibri" w:hAnsi="Calibri" w:cs="Calibri"/>
      <w:sz w:val="20"/>
      <w:szCs w:val="20"/>
    </w:rPr>
  </w:style>
  <w:style w:type="paragraph" w:styleId="20">
    <w:name w:val="toc 3"/>
    <w:basedOn w:val="1"/>
    <w:next w:val="1"/>
    <w:autoRedefine/>
    <w:qFormat/>
    <w:uiPriority w:val="39"/>
    <w:pPr>
      <w:ind w:left="420"/>
      <w:jc w:val="left"/>
    </w:pPr>
    <w:rPr>
      <w:rFonts w:ascii="Calibri" w:hAnsi="Calibri" w:cs="Calibri"/>
      <w:sz w:val="20"/>
      <w:szCs w:val="20"/>
    </w:rPr>
  </w:style>
  <w:style w:type="paragraph" w:styleId="21">
    <w:name w:val="Plain Text"/>
    <w:basedOn w:val="1"/>
    <w:link w:val="119"/>
    <w:autoRedefine/>
    <w:qFormat/>
    <w:uiPriority w:val="0"/>
    <w:rPr>
      <w:rFonts w:ascii="宋体" w:hAnsi="Courier New"/>
      <w:szCs w:val="22"/>
    </w:rPr>
  </w:style>
  <w:style w:type="paragraph" w:styleId="22">
    <w:name w:val="toc 8"/>
    <w:basedOn w:val="1"/>
    <w:next w:val="1"/>
    <w:autoRedefine/>
    <w:qFormat/>
    <w:uiPriority w:val="39"/>
    <w:pPr>
      <w:ind w:left="1470"/>
      <w:jc w:val="left"/>
    </w:pPr>
    <w:rPr>
      <w:rFonts w:ascii="Calibri" w:hAnsi="Calibri" w:cs="Calibri"/>
      <w:sz w:val="20"/>
      <w:szCs w:val="20"/>
    </w:rPr>
  </w:style>
  <w:style w:type="paragraph" w:styleId="23">
    <w:name w:val="Date"/>
    <w:basedOn w:val="1"/>
    <w:next w:val="1"/>
    <w:link w:val="53"/>
    <w:unhideWhenUsed/>
    <w:qFormat/>
    <w:uiPriority w:val="99"/>
    <w:pPr>
      <w:ind w:left="100" w:leftChars="2500"/>
    </w:pPr>
  </w:style>
  <w:style w:type="paragraph" w:styleId="24">
    <w:name w:val="Balloon Text"/>
    <w:basedOn w:val="1"/>
    <w:link w:val="61"/>
    <w:autoRedefine/>
    <w:unhideWhenUsed/>
    <w:qFormat/>
    <w:uiPriority w:val="99"/>
    <w:rPr>
      <w:sz w:val="18"/>
      <w:szCs w:val="18"/>
    </w:rPr>
  </w:style>
  <w:style w:type="paragraph" w:styleId="25">
    <w:name w:val="footer"/>
    <w:basedOn w:val="1"/>
    <w:link w:val="46"/>
    <w:autoRedefine/>
    <w:unhideWhenUsed/>
    <w:qFormat/>
    <w:uiPriority w:val="99"/>
    <w:pPr>
      <w:tabs>
        <w:tab w:val="center" w:pos="4153"/>
        <w:tab w:val="right" w:pos="8306"/>
      </w:tabs>
      <w:snapToGrid w:val="0"/>
      <w:jc w:val="left"/>
    </w:pPr>
    <w:rPr>
      <w:sz w:val="18"/>
      <w:szCs w:val="18"/>
    </w:rPr>
  </w:style>
  <w:style w:type="paragraph" w:styleId="26">
    <w:name w:val="header"/>
    <w:basedOn w:val="1"/>
    <w:link w:val="45"/>
    <w:unhideWhenUsed/>
    <w:qFormat/>
    <w:uiPriority w:val="99"/>
    <w:pPr>
      <w:pBdr>
        <w:bottom w:val="single" w:color="auto" w:sz="6" w:space="1"/>
      </w:pBdr>
      <w:tabs>
        <w:tab w:val="center" w:pos="4153"/>
        <w:tab w:val="right" w:pos="8306"/>
      </w:tabs>
      <w:snapToGrid w:val="0"/>
      <w:jc w:val="center"/>
    </w:pPr>
    <w:rPr>
      <w:sz w:val="18"/>
      <w:szCs w:val="18"/>
    </w:rPr>
  </w:style>
  <w:style w:type="paragraph" w:styleId="27">
    <w:name w:val="toc 1"/>
    <w:basedOn w:val="1"/>
    <w:next w:val="1"/>
    <w:qFormat/>
    <w:uiPriority w:val="39"/>
    <w:pPr>
      <w:spacing w:before="120"/>
      <w:jc w:val="left"/>
    </w:pPr>
    <w:rPr>
      <w:rFonts w:ascii="Calibri" w:hAnsi="Calibri" w:cs="Calibri"/>
      <w:b/>
      <w:bCs/>
      <w:i/>
      <w:iCs/>
      <w:sz w:val="24"/>
    </w:rPr>
  </w:style>
  <w:style w:type="paragraph" w:styleId="28">
    <w:name w:val="toc 4"/>
    <w:basedOn w:val="1"/>
    <w:next w:val="1"/>
    <w:qFormat/>
    <w:uiPriority w:val="39"/>
    <w:pPr>
      <w:ind w:left="630"/>
      <w:jc w:val="left"/>
    </w:pPr>
    <w:rPr>
      <w:rFonts w:ascii="Calibri" w:hAnsi="Calibri" w:cs="Calibri"/>
      <w:sz w:val="20"/>
      <w:szCs w:val="20"/>
    </w:rPr>
  </w:style>
  <w:style w:type="paragraph" w:styleId="29">
    <w:name w:val="toc 6"/>
    <w:basedOn w:val="1"/>
    <w:next w:val="1"/>
    <w:autoRedefine/>
    <w:qFormat/>
    <w:uiPriority w:val="39"/>
    <w:pPr>
      <w:ind w:left="1050"/>
      <w:jc w:val="left"/>
    </w:pPr>
    <w:rPr>
      <w:rFonts w:ascii="Calibri" w:hAnsi="Calibri" w:cs="Calibri"/>
      <w:sz w:val="20"/>
      <w:szCs w:val="20"/>
    </w:rPr>
  </w:style>
  <w:style w:type="paragraph" w:styleId="30">
    <w:name w:val="toc 2"/>
    <w:basedOn w:val="1"/>
    <w:next w:val="1"/>
    <w:autoRedefine/>
    <w:qFormat/>
    <w:uiPriority w:val="39"/>
    <w:pPr>
      <w:spacing w:before="120"/>
      <w:ind w:left="210"/>
      <w:jc w:val="left"/>
    </w:pPr>
    <w:rPr>
      <w:rFonts w:ascii="Calibri" w:hAnsi="Calibri" w:cs="Calibri"/>
      <w:b/>
      <w:bCs/>
      <w:sz w:val="22"/>
      <w:szCs w:val="22"/>
    </w:rPr>
  </w:style>
  <w:style w:type="paragraph" w:styleId="31">
    <w:name w:val="toc 9"/>
    <w:basedOn w:val="1"/>
    <w:next w:val="1"/>
    <w:qFormat/>
    <w:uiPriority w:val="39"/>
    <w:pPr>
      <w:ind w:left="1680"/>
      <w:jc w:val="left"/>
    </w:pPr>
    <w:rPr>
      <w:rFonts w:ascii="Calibri" w:hAnsi="Calibri" w:cs="Calibri"/>
      <w:sz w:val="20"/>
      <w:szCs w:val="20"/>
    </w:rPr>
  </w:style>
  <w:style w:type="paragraph" w:styleId="32">
    <w:name w:val="Normal (Web)"/>
    <w:basedOn w:val="1"/>
    <w:qFormat/>
    <w:uiPriority w:val="0"/>
    <w:pPr>
      <w:adjustRightInd w:val="0"/>
      <w:snapToGrid w:val="0"/>
      <w:spacing w:beforeAutospacing="1" w:afterAutospacing="1" w:line="360" w:lineRule="auto"/>
      <w:ind w:firstLine="480" w:firstLineChars="200"/>
      <w:jc w:val="left"/>
    </w:pPr>
    <w:rPr>
      <w:rFonts w:ascii="Calibri" w:hAnsi="Calibri" w:eastAsia="仿宋"/>
      <w:kern w:val="0"/>
      <w:sz w:val="24"/>
    </w:rPr>
  </w:style>
  <w:style w:type="paragraph" w:styleId="33">
    <w:name w:val="Title"/>
    <w:basedOn w:val="1"/>
    <w:next w:val="1"/>
    <w:link w:val="66"/>
    <w:autoRedefine/>
    <w:qFormat/>
    <w:uiPriority w:val="0"/>
    <w:pPr>
      <w:spacing w:before="240" w:after="60" w:line="360" w:lineRule="auto"/>
      <w:jc w:val="center"/>
      <w:outlineLvl w:val="0"/>
    </w:pPr>
    <w:rPr>
      <w:rFonts w:ascii="Cambria" w:hAnsi="Cambria"/>
      <w:b/>
      <w:bCs/>
      <w:szCs w:val="32"/>
    </w:rPr>
  </w:style>
  <w:style w:type="paragraph" w:styleId="34">
    <w:name w:val="annotation subject"/>
    <w:basedOn w:val="16"/>
    <w:next w:val="16"/>
    <w:link w:val="95"/>
    <w:autoRedefine/>
    <w:unhideWhenUsed/>
    <w:qFormat/>
    <w:uiPriority w:val="99"/>
    <w:pPr>
      <w:overflowPunct/>
      <w:autoSpaceDE/>
      <w:autoSpaceDN/>
      <w:adjustRightInd/>
      <w:spacing w:after="0"/>
      <w:textAlignment w:val="auto"/>
    </w:pPr>
    <w:rPr>
      <w:rFonts w:ascii="Calibri" w:hAnsi="Calibri" w:eastAsia="宋体"/>
      <w:b/>
      <w:bCs/>
      <w:lang w:val="en-US"/>
    </w:rPr>
  </w:style>
  <w:style w:type="paragraph" w:styleId="35">
    <w:name w:val="Body Text First Indent"/>
    <w:basedOn w:val="17"/>
    <w:link w:val="67"/>
    <w:autoRedefine/>
    <w:qFormat/>
    <w:uiPriority w:val="0"/>
    <w:pPr>
      <w:autoSpaceDE w:val="0"/>
      <w:autoSpaceDN w:val="0"/>
      <w:adjustRightInd w:val="0"/>
      <w:spacing w:line="360" w:lineRule="auto"/>
      <w:ind w:firstLine="420" w:firstLineChars="100"/>
      <w:textAlignment w:val="baseline"/>
    </w:pPr>
    <w:rPr>
      <w:kern w:val="0"/>
      <w:sz w:val="24"/>
      <w:szCs w:val="20"/>
    </w:rPr>
  </w:style>
  <w:style w:type="paragraph" w:styleId="36">
    <w:name w:val="Body Text First Indent 2"/>
    <w:basedOn w:val="18"/>
    <w:link w:val="87"/>
    <w:qFormat/>
    <w:uiPriority w:val="0"/>
    <w:pPr>
      <w:ind w:firstLine="420" w:firstLineChars="200"/>
    </w:pPr>
  </w:style>
  <w:style w:type="table" w:styleId="38">
    <w:name w:val="Table Grid"/>
    <w:basedOn w:val="37"/>
    <w:qFormat/>
    <w:uiPriority w:val="39"/>
    <w:rPr>
      <w:rFonts w:ascii="Calibri" w:hAnsi="Calibri" w:eastAsia="宋体" w:cs="Times New Roman"/>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character" w:styleId="40">
    <w:name w:val="Strong"/>
    <w:autoRedefine/>
    <w:qFormat/>
    <w:uiPriority w:val="22"/>
    <w:rPr>
      <w:b/>
      <w:bCs/>
    </w:rPr>
  </w:style>
  <w:style w:type="character" w:styleId="41">
    <w:name w:val="page number"/>
    <w:autoRedefine/>
    <w:unhideWhenUsed/>
    <w:qFormat/>
    <w:uiPriority w:val="0"/>
    <w:rPr>
      <w:rFonts w:cs="Times New Roman"/>
    </w:rPr>
  </w:style>
  <w:style w:type="character" w:styleId="42">
    <w:name w:val="FollowedHyperlink"/>
    <w:autoRedefine/>
    <w:unhideWhenUsed/>
    <w:qFormat/>
    <w:uiPriority w:val="99"/>
    <w:rPr>
      <w:color w:val="800080"/>
      <w:u w:val="single"/>
    </w:rPr>
  </w:style>
  <w:style w:type="character" w:styleId="43">
    <w:name w:val="Hyperlink"/>
    <w:qFormat/>
    <w:uiPriority w:val="99"/>
    <w:rPr>
      <w:color w:val="0000FF"/>
      <w:u w:val="single"/>
    </w:rPr>
  </w:style>
  <w:style w:type="character" w:styleId="44">
    <w:name w:val="annotation reference"/>
    <w:autoRedefine/>
    <w:unhideWhenUsed/>
    <w:qFormat/>
    <w:uiPriority w:val="99"/>
    <w:rPr>
      <w:sz w:val="21"/>
      <w:szCs w:val="21"/>
    </w:rPr>
  </w:style>
  <w:style w:type="character" w:customStyle="1" w:styleId="45">
    <w:name w:val="页眉 Char"/>
    <w:basedOn w:val="39"/>
    <w:link w:val="26"/>
    <w:autoRedefine/>
    <w:qFormat/>
    <w:uiPriority w:val="99"/>
    <w:rPr>
      <w:sz w:val="18"/>
      <w:szCs w:val="18"/>
    </w:rPr>
  </w:style>
  <w:style w:type="character" w:customStyle="1" w:styleId="46">
    <w:name w:val="页脚 Char"/>
    <w:basedOn w:val="39"/>
    <w:link w:val="25"/>
    <w:autoRedefine/>
    <w:qFormat/>
    <w:uiPriority w:val="99"/>
    <w:rPr>
      <w:sz w:val="18"/>
      <w:szCs w:val="18"/>
    </w:rPr>
  </w:style>
  <w:style w:type="character" w:customStyle="1" w:styleId="47">
    <w:name w:val="标题 1 Char"/>
    <w:basedOn w:val="39"/>
    <w:link w:val="2"/>
    <w:autoRedefine/>
    <w:qFormat/>
    <w:uiPriority w:val="0"/>
    <w:rPr>
      <w:rFonts w:ascii="Times New Roman" w:hAnsi="Times New Roman" w:eastAsia="宋体" w:cs="Times New Roman"/>
      <w:b/>
      <w:bCs/>
      <w:kern w:val="44"/>
      <w:sz w:val="44"/>
      <w:szCs w:val="44"/>
    </w:rPr>
  </w:style>
  <w:style w:type="character" w:customStyle="1" w:styleId="48">
    <w:name w:val="标题 2 Char"/>
    <w:basedOn w:val="39"/>
    <w:link w:val="3"/>
    <w:autoRedefine/>
    <w:qFormat/>
    <w:uiPriority w:val="0"/>
    <w:rPr>
      <w:rFonts w:ascii="Arial" w:hAnsi="Arial" w:eastAsia="黑体" w:cs="Times New Roman"/>
      <w:b/>
      <w:bCs/>
      <w:sz w:val="32"/>
      <w:szCs w:val="32"/>
    </w:rPr>
  </w:style>
  <w:style w:type="character" w:customStyle="1" w:styleId="49">
    <w:name w:val="标题 3 Char"/>
    <w:basedOn w:val="39"/>
    <w:link w:val="4"/>
    <w:qFormat/>
    <w:uiPriority w:val="0"/>
    <w:rPr>
      <w:rFonts w:ascii="Times New Roman" w:hAnsi="Times New Roman" w:eastAsia="宋体" w:cs="Times New Roman"/>
      <w:b/>
      <w:bCs/>
      <w:sz w:val="32"/>
      <w:szCs w:val="32"/>
    </w:rPr>
  </w:style>
  <w:style w:type="character" w:customStyle="1" w:styleId="50">
    <w:name w:val="标题 4 Char"/>
    <w:basedOn w:val="39"/>
    <w:link w:val="5"/>
    <w:qFormat/>
    <w:uiPriority w:val="0"/>
    <w:rPr>
      <w:rFonts w:ascii="Cambria" w:hAnsi="Cambria" w:eastAsia="宋体" w:cs="Times New Roman"/>
      <w:b/>
      <w:bCs/>
      <w:sz w:val="28"/>
      <w:szCs w:val="28"/>
    </w:rPr>
  </w:style>
  <w:style w:type="character" w:customStyle="1" w:styleId="51">
    <w:name w:val="标题 5 Char"/>
    <w:basedOn w:val="39"/>
    <w:link w:val="6"/>
    <w:autoRedefine/>
    <w:qFormat/>
    <w:uiPriority w:val="0"/>
    <w:rPr>
      <w:rFonts w:ascii="Times New Roman" w:hAnsi="Times New Roman" w:eastAsia="宋体" w:cs="Times New Roman"/>
      <w:b/>
      <w:bCs/>
      <w:sz w:val="28"/>
      <w:szCs w:val="28"/>
    </w:rPr>
  </w:style>
  <w:style w:type="character" w:customStyle="1" w:styleId="52">
    <w:name w:val="标题 6 Char"/>
    <w:basedOn w:val="39"/>
    <w:link w:val="7"/>
    <w:qFormat/>
    <w:uiPriority w:val="9"/>
    <w:rPr>
      <w:rFonts w:ascii="Calibri Light" w:hAnsi="Calibri Light" w:eastAsia="宋体" w:cs="Times New Roman"/>
      <w:b/>
      <w:bCs/>
      <w:sz w:val="24"/>
      <w:szCs w:val="24"/>
    </w:rPr>
  </w:style>
  <w:style w:type="character" w:customStyle="1" w:styleId="53">
    <w:name w:val="日期 Char"/>
    <w:basedOn w:val="39"/>
    <w:link w:val="23"/>
    <w:autoRedefine/>
    <w:qFormat/>
    <w:uiPriority w:val="99"/>
    <w:rPr>
      <w:rFonts w:ascii="Times New Roman" w:hAnsi="Times New Roman" w:eastAsia="宋体" w:cs="Times New Roman"/>
      <w:szCs w:val="24"/>
    </w:rPr>
  </w:style>
  <w:style w:type="paragraph" w:styleId="54">
    <w:name w:val="List Paragraph"/>
    <w:basedOn w:val="1"/>
    <w:link w:val="58"/>
    <w:autoRedefine/>
    <w:qFormat/>
    <w:uiPriority w:val="0"/>
    <w:pPr>
      <w:ind w:firstLine="420" w:firstLineChars="200"/>
    </w:pPr>
    <w:rPr>
      <w:rFonts w:ascii="Calibri" w:hAnsi="Calibri"/>
      <w:szCs w:val="22"/>
    </w:rPr>
  </w:style>
  <w:style w:type="paragraph" w:customStyle="1" w:styleId="55">
    <w:name w:val="正文段落内容"/>
    <w:basedOn w:val="1"/>
    <w:link w:val="56"/>
    <w:autoRedefine/>
    <w:qFormat/>
    <w:uiPriority w:val="0"/>
    <w:pPr>
      <w:ind w:firstLine="200" w:firstLineChars="200"/>
      <w:jc w:val="left"/>
    </w:pPr>
    <w:rPr>
      <w:kern w:val="0"/>
      <w:lang w:bidi="en-US"/>
    </w:rPr>
  </w:style>
  <w:style w:type="character" w:customStyle="1" w:styleId="56">
    <w:name w:val="正文段落内容 Char"/>
    <w:link w:val="55"/>
    <w:autoRedefine/>
    <w:qFormat/>
    <w:uiPriority w:val="0"/>
    <w:rPr>
      <w:rFonts w:ascii="Times New Roman" w:hAnsi="Times New Roman" w:eastAsia="宋体" w:cs="Times New Roman"/>
      <w:kern w:val="0"/>
      <w:szCs w:val="24"/>
      <w:lang w:bidi="en-US"/>
    </w:rPr>
  </w:style>
  <w:style w:type="paragraph" w:customStyle="1" w:styleId="57">
    <w:name w:val="术语"/>
    <w:basedOn w:val="1"/>
    <w:autoRedefine/>
    <w:qFormat/>
    <w:uiPriority w:val="0"/>
    <w:pPr>
      <w:ind w:firstLine="200" w:firstLineChars="200"/>
      <w:jc w:val="left"/>
    </w:pPr>
    <w:rPr>
      <w:rFonts w:ascii="黑体" w:eastAsia="黑体"/>
      <w:sz w:val="28"/>
    </w:rPr>
  </w:style>
  <w:style w:type="character" w:customStyle="1" w:styleId="58">
    <w:name w:val="列出段落 Char"/>
    <w:link w:val="54"/>
    <w:autoRedefine/>
    <w:qFormat/>
    <w:uiPriority w:val="34"/>
    <w:rPr>
      <w:rFonts w:ascii="Calibri" w:hAnsi="Calibri" w:eastAsia="宋体" w:cs="Times New Roman"/>
    </w:rPr>
  </w:style>
  <w:style w:type="paragraph" w:styleId="59">
    <w:name w:val="No Spacing"/>
    <w:link w:val="60"/>
    <w:autoRedefine/>
    <w:qFormat/>
    <w:uiPriority w:val="99"/>
    <w:pPr>
      <w:widowControl w:val="0"/>
      <w:jc w:val="both"/>
    </w:pPr>
    <w:rPr>
      <w:rFonts w:ascii="Calibri" w:hAnsi="Calibri" w:eastAsia="宋体" w:cs="Times New Roman"/>
      <w:kern w:val="2"/>
      <w:sz w:val="21"/>
      <w:szCs w:val="22"/>
      <w:lang w:val="en-US" w:eastAsia="zh-CN" w:bidi="ar-SA"/>
    </w:rPr>
  </w:style>
  <w:style w:type="character" w:customStyle="1" w:styleId="60">
    <w:name w:val="无间隔 Char"/>
    <w:link w:val="59"/>
    <w:autoRedefine/>
    <w:qFormat/>
    <w:locked/>
    <w:uiPriority w:val="99"/>
    <w:rPr>
      <w:rFonts w:ascii="Calibri" w:hAnsi="Calibri" w:eastAsia="宋体" w:cs="Times New Roman"/>
    </w:rPr>
  </w:style>
  <w:style w:type="character" w:customStyle="1" w:styleId="61">
    <w:name w:val="批注框文本 Char"/>
    <w:basedOn w:val="39"/>
    <w:link w:val="24"/>
    <w:autoRedefine/>
    <w:qFormat/>
    <w:uiPriority w:val="99"/>
    <w:rPr>
      <w:rFonts w:ascii="Times New Roman" w:hAnsi="Times New Roman" w:eastAsia="宋体" w:cs="Times New Roman"/>
      <w:sz w:val="18"/>
      <w:szCs w:val="18"/>
    </w:rPr>
  </w:style>
  <w:style w:type="character" w:customStyle="1" w:styleId="62">
    <w:name w:val="标题 7 Char"/>
    <w:basedOn w:val="39"/>
    <w:link w:val="8"/>
    <w:autoRedefine/>
    <w:qFormat/>
    <w:uiPriority w:val="9"/>
    <w:rPr>
      <w:b/>
      <w:bCs/>
      <w:sz w:val="24"/>
      <w:szCs w:val="24"/>
    </w:rPr>
  </w:style>
  <w:style w:type="paragraph" w:customStyle="1" w:styleId="63">
    <w:name w:val="p19"/>
    <w:basedOn w:val="1"/>
    <w:autoRedefine/>
    <w:qFormat/>
    <w:uiPriority w:val="0"/>
    <w:pPr>
      <w:widowControl/>
      <w:spacing w:line="360" w:lineRule="auto"/>
    </w:pPr>
    <w:rPr>
      <w:rFonts w:ascii="宋体"/>
      <w:kern w:val="0"/>
      <w:szCs w:val="21"/>
    </w:rPr>
  </w:style>
  <w:style w:type="paragraph" w:customStyle="1" w:styleId="64">
    <w:name w:val="TOC Heading"/>
    <w:basedOn w:val="2"/>
    <w:next w:val="1"/>
    <w:autoRedefine/>
    <w:semiHidden/>
    <w:unhideWhenUsed/>
    <w:qFormat/>
    <w:uiPriority w:val="39"/>
    <w:pPr>
      <w:widowControl/>
      <w:spacing w:before="480" w:after="0" w:line="276" w:lineRule="auto"/>
      <w:jc w:val="left"/>
      <w:outlineLvl w:val="9"/>
    </w:pPr>
    <w:rPr>
      <w:rFonts w:asciiTheme="majorHAnsi" w:hAnsiTheme="majorHAnsi" w:eastAsiaTheme="majorEastAsia" w:cstheme="majorBidi"/>
      <w:color w:val="376092" w:themeColor="accent1" w:themeShade="BF"/>
      <w:kern w:val="0"/>
      <w:sz w:val="28"/>
      <w:szCs w:val="28"/>
    </w:rPr>
  </w:style>
  <w:style w:type="character" w:customStyle="1" w:styleId="65">
    <w:name w:val="批注文字 Char"/>
    <w:basedOn w:val="39"/>
    <w:link w:val="16"/>
    <w:autoRedefine/>
    <w:qFormat/>
    <w:uiPriority w:val="99"/>
    <w:rPr>
      <w:rFonts w:ascii="Times New Roman" w:hAnsi="Times New Roman" w:eastAsia="楷体_GB2312" w:cs="Times New Roman"/>
      <w:kern w:val="0"/>
      <w:sz w:val="20"/>
      <w:szCs w:val="20"/>
      <w:lang w:val="en-NZ"/>
    </w:rPr>
  </w:style>
  <w:style w:type="character" w:customStyle="1" w:styleId="66">
    <w:name w:val="标题 Char"/>
    <w:link w:val="33"/>
    <w:autoRedefine/>
    <w:qFormat/>
    <w:uiPriority w:val="0"/>
    <w:rPr>
      <w:rFonts w:ascii="Cambria" w:hAnsi="Cambria" w:eastAsia="宋体" w:cs="Times New Roman"/>
      <w:b/>
      <w:bCs/>
      <w:szCs w:val="32"/>
    </w:rPr>
  </w:style>
  <w:style w:type="character" w:customStyle="1" w:styleId="67">
    <w:name w:val="正文首行缩进 Char"/>
    <w:link w:val="35"/>
    <w:autoRedefine/>
    <w:qFormat/>
    <w:uiPriority w:val="0"/>
    <w:rPr>
      <w:rFonts w:ascii="Times New Roman" w:hAnsi="Times New Roman" w:eastAsia="宋体" w:cs="Times New Roman"/>
      <w:kern w:val="0"/>
      <w:sz w:val="24"/>
      <w:szCs w:val="20"/>
    </w:rPr>
  </w:style>
  <w:style w:type="character" w:customStyle="1" w:styleId="68">
    <w:name w:val="正文文本 Char"/>
    <w:autoRedefine/>
    <w:qFormat/>
    <w:uiPriority w:val="0"/>
    <w:rPr>
      <w:rFonts w:ascii="Times New Roman" w:hAnsi="Times New Roman" w:eastAsia="宋体" w:cs="Times New Roman"/>
      <w:szCs w:val="24"/>
    </w:rPr>
  </w:style>
  <w:style w:type="character" w:customStyle="1" w:styleId="69">
    <w:name w:val="文档结构图 Char"/>
    <w:link w:val="14"/>
    <w:autoRedefine/>
    <w:qFormat/>
    <w:uiPriority w:val="0"/>
    <w:rPr>
      <w:rFonts w:ascii="宋体" w:hAnsi="Times New Roman" w:eastAsia="宋体" w:cs="Times New Roman"/>
      <w:sz w:val="18"/>
      <w:szCs w:val="18"/>
    </w:rPr>
  </w:style>
  <w:style w:type="character" w:customStyle="1" w:styleId="70">
    <w:name w:val="标题 Char1"/>
    <w:basedOn w:val="39"/>
    <w:autoRedefine/>
    <w:qFormat/>
    <w:uiPriority w:val="10"/>
    <w:rPr>
      <w:rFonts w:eastAsia="宋体" w:asciiTheme="majorHAnsi" w:hAnsiTheme="majorHAnsi" w:cstheme="majorBidi"/>
      <w:b/>
      <w:bCs/>
      <w:sz w:val="32"/>
      <w:szCs w:val="32"/>
    </w:rPr>
  </w:style>
  <w:style w:type="character" w:customStyle="1" w:styleId="71">
    <w:name w:val="文档结构图 Char1"/>
    <w:basedOn w:val="39"/>
    <w:autoRedefine/>
    <w:semiHidden/>
    <w:qFormat/>
    <w:uiPriority w:val="99"/>
    <w:rPr>
      <w:rFonts w:ascii="宋体" w:hAnsi="Times New Roman" w:eastAsia="宋体" w:cs="Times New Roman"/>
      <w:sz w:val="18"/>
      <w:szCs w:val="18"/>
    </w:rPr>
  </w:style>
  <w:style w:type="character" w:customStyle="1" w:styleId="72">
    <w:name w:val="正文文本 Char1"/>
    <w:basedOn w:val="39"/>
    <w:link w:val="17"/>
    <w:autoRedefine/>
    <w:semiHidden/>
    <w:qFormat/>
    <w:uiPriority w:val="99"/>
    <w:rPr>
      <w:rFonts w:ascii="Times New Roman" w:hAnsi="Times New Roman" w:eastAsia="宋体" w:cs="Times New Roman"/>
      <w:szCs w:val="24"/>
    </w:rPr>
  </w:style>
  <w:style w:type="character" w:customStyle="1" w:styleId="73">
    <w:name w:val="正文首行缩进 Char1"/>
    <w:basedOn w:val="72"/>
    <w:autoRedefine/>
    <w:semiHidden/>
    <w:qFormat/>
    <w:uiPriority w:val="99"/>
    <w:rPr>
      <w:rFonts w:ascii="Times New Roman" w:hAnsi="Times New Roman" w:eastAsia="宋体" w:cs="Times New Roman"/>
      <w:szCs w:val="24"/>
    </w:rPr>
  </w:style>
  <w:style w:type="paragraph" w:customStyle="1" w:styleId="74">
    <w:name w:val="网格表 31"/>
    <w:basedOn w:val="2"/>
    <w:next w:val="1"/>
    <w:autoRedefine/>
    <w:unhideWhenUsed/>
    <w:qFormat/>
    <w:uiPriority w:val="39"/>
    <w:pPr>
      <w:widowControl/>
      <w:spacing w:before="480" w:after="0" w:line="276" w:lineRule="auto"/>
      <w:ind w:left="840" w:hanging="420"/>
      <w:jc w:val="left"/>
      <w:outlineLvl w:val="9"/>
    </w:pPr>
    <w:rPr>
      <w:rFonts w:ascii="Cambria" w:hAnsi="Cambria"/>
      <w:color w:val="365F91"/>
      <w:kern w:val="0"/>
      <w:sz w:val="28"/>
      <w:szCs w:val="28"/>
    </w:rPr>
  </w:style>
  <w:style w:type="paragraph" w:customStyle="1" w:styleId="75">
    <w:name w:val="彩色列表 - 着色 11"/>
    <w:basedOn w:val="1"/>
    <w:autoRedefine/>
    <w:qFormat/>
    <w:uiPriority w:val="34"/>
    <w:pPr>
      <w:spacing w:line="360" w:lineRule="auto"/>
      <w:ind w:firstLine="420" w:firstLineChars="200"/>
    </w:pPr>
    <w:rPr>
      <w:rFonts w:eastAsia="仿宋"/>
      <w:sz w:val="24"/>
    </w:rPr>
  </w:style>
  <w:style w:type="paragraph" w:customStyle="1" w:styleId="76">
    <w:name w:val="goal-name-2"/>
    <w:basedOn w:val="1"/>
    <w:autoRedefine/>
    <w:qFormat/>
    <w:uiPriority w:val="0"/>
    <w:pPr>
      <w:keepNext/>
      <w:keepLines/>
      <w:widowControl/>
      <w:tabs>
        <w:tab w:val="left" w:pos="1152"/>
      </w:tabs>
      <w:suppressAutoHyphens/>
      <w:spacing w:before="60" w:line="360" w:lineRule="auto"/>
      <w:jc w:val="left"/>
    </w:pPr>
    <w:rPr>
      <w:rFonts w:ascii="Arial" w:hAnsi="Arial" w:eastAsia="仿宋"/>
      <w:kern w:val="0"/>
      <w:sz w:val="14"/>
      <w:szCs w:val="20"/>
      <w:lang w:eastAsia="en-US"/>
    </w:rPr>
  </w:style>
  <w:style w:type="paragraph" w:customStyle="1" w:styleId="77">
    <w:name w:val="正文列4_2"/>
    <w:basedOn w:val="1"/>
    <w:autoRedefine/>
    <w:qFormat/>
    <w:uiPriority w:val="0"/>
    <w:pPr>
      <w:spacing w:line="360" w:lineRule="exact"/>
    </w:pPr>
    <w:rPr>
      <w:rFonts w:ascii="宋体" w:eastAsia="仿宋"/>
      <w:sz w:val="24"/>
      <w:szCs w:val="20"/>
    </w:rPr>
  </w:style>
  <w:style w:type="paragraph" w:customStyle="1" w:styleId="78">
    <w:name w:val="H-sp-name-2"/>
    <w:basedOn w:val="1"/>
    <w:autoRedefine/>
    <w:qFormat/>
    <w:uiPriority w:val="0"/>
    <w:pPr>
      <w:widowControl/>
      <w:suppressAutoHyphens/>
      <w:spacing w:line="260" w:lineRule="exact"/>
      <w:ind w:left="1080" w:hanging="720"/>
      <w:jc w:val="left"/>
    </w:pPr>
    <w:rPr>
      <w:rFonts w:ascii="Arial" w:hAnsi="Arial" w:eastAsia="仿宋"/>
      <w:color w:val="000000"/>
      <w:kern w:val="0"/>
      <w:sz w:val="14"/>
      <w:szCs w:val="20"/>
      <w:lang w:eastAsia="en-US"/>
    </w:rPr>
  </w:style>
  <w:style w:type="paragraph" w:customStyle="1" w:styleId="79">
    <w:name w:val="列出段落1"/>
    <w:basedOn w:val="1"/>
    <w:qFormat/>
    <w:uiPriority w:val="34"/>
    <w:pPr>
      <w:spacing w:line="360" w:lineRule="auto"/>
      <w:ind w:firstLine="420" w:firstLineChars="200"/>
    </w:pPr>
    <w:rPr>
      <w:rFonts w:eastAsia="仿宋"/>
      <w:sz w:val="24"/>
    </w:rPr>
  </w:style>
  <w:style w:type="character" w:customStyle="1" w:styleId="80">
    <w:name w:val="标题 8 Char"/>
    <w:basedOn w:val="39"/>
    <w:link w:val="9"/>
    <w:autoRedefine/>
    <w:qFormat/>
    <w:uiPriority w:val="9"/>
    <w:rPr>
      <w:rFonts w:ascii="Cambria" w:hAnsi="Cambria" w:eastAsia="宋体" w:cs="Times New Roman"/>
      <w:sz w:val="24"/>
      <w:szCs w:val="24"/>
    </w:rPr>
  </w:style>
  <w:style w:type="character" w:customStyle="1" w:styleId="81">
    <w:name w:val="标题 9 Char"/>
    <w:basedOn w:val="39"/>
    <w:link w:val="10"/>
    <w:autoRedefine/>
    <w:qFormat/>
    <w:uiPriority w:val="9"/>
    <w:rPr>
      <w:rFonts w:ascii="Cambria" w:hAnsi="Cambria" w:eastAsia="宋体" w:cs="Times New Roman"/>
      <w:szCs w:val="21"/>
    </w:rPr>
  </w:style>
  <w:style w:type="character" w:customStyle="1" w:styleId="82">
    <w:name w:val="正文首行缩进 Char Char"/>
    <w:link w:val="83"/>
    <w:autoRedefine/>
    <w:qFormat/>
    <w:uiPriority w:val="0"/>
    <w:rPr>
      <w:rFonts w:ascii="Times New Roman" w:hAnsi="Times New Roman" w:eastAsia="宋体" w:cs="Times New Roman"/>
      <w:kern w:val="0"/>
      <w:sz w:val="24"/>
      <w:szCs w:val="20"/>
    </w:rPr>
  </w:style>
  <w:style w:type="paragraph" w:customStyle="1" w:styleId="83">
    <w:name w:val="正文首行缩进1"/>
    <w:basedOn w:val="17"/>
    <w:link w:val="82"/>
    <w:autoRedefine/>
    <w:qFormat/>
    <w:uiPriority w:val="0"/>
    <w:pPr>
      <w:autoSpaceDE w:val="0"/>
      <w:autoSpaceDN w:val="0"/>
      <w:adjustRightInd w:val="0"/>
      <w:ind w:firstLine="420" w:firstLineChars="100"/>
      <w:textAlignment w:val="baseline"/>
    </w:pPr>
    <w:rPr>
      <w:kern w:val="0"/>
      <w:sz w:val="24"/>
      <w:szCs w:val="20"/>
    </w:rPr>
  </w:style>
  <w:style w:type="character" w:customStyle="1" w:styleId="84">
    <w:name w:val="正文文本缩进 Char Char"/>
    <w:link w:val="85"/>
    <w:autoRedefine/>
    <w:qFormat/>
    <w:uiPriority w:val="0"/>
    <w:rPr>
      <w:rFonts w:ascii="Times New Roman" w:hAnsi="Times New Roman" w:eastAsia="宋体" w:cs="Times New Roman"/>
      <w:szCs w:val="24"/>
    </w:rPr>
  </w:style>
  <w:style w:type="paragraph" w:customStyle="1" w:styleId="85">
    <w:name w:val="正文文本缩进1"/>
    <w:basedOn w:val="1"/>
    <w:link w:val="84"/>
    <w:autoRedefine/>
    <w:qFormat/>
    <w:uiPriority w:val="0"/>
    <w:pPr>
      <w:spacing w:after="120"/>
      <w:ind w:left="420" w:leftChars="200"/>
    </w:pPr>
  </w:style>
  <w:style w:type="character" w:customStyle="1" w:styleId="86">
    <w:name w:val="正文文本缩进 Char"/>
    <w:basedOn w:val="39"/>
    <w:link w:val="18"/>
    <w:autoRedefine/>
    <w:qFormat/>
    <w:uiPriority w:val="0"/>
    <w:rPr>
      <w:rFonts w:ascii="Times New Roman" w:hAnsi="Times New Roman" w:eastAsia="宋体" w:cs="Times New Roman"/>
      <w:szCs w:val="24"/>
    </w:rPr>
  </w:style>
  <w:style w:type="character" w:customStyle="1" w:styleId="87">
    <w:name w:val="正文首行缩进 2 Char"/>
    <w:basedOn w:val="86"/>
    <w:link w:val="36"/>
    <w:autoRedefine/>
    <w:qFormat/>
    <w:uiPriority w:val="0"/>
    <w:rPr>
      <w:rFonts w:ascii="Times New Roman" w:hAnsi="Times New Roman" w:eastAsia="宋体" w:cs="Times New Roman"/>
      <w:szCs w:val="24"/>
    </w:rPr>
  </w:style>
  <w:style w:type="paragraph" w:customStyle="1" w:styleId="88">
    <w:name w:val="列表 21"/>
    <w:basedOn w:val="1"/>
    <w:autoRedefine/>
    <w:qFormat/>
    <w:uiPriority w:val="0"/>
    <w:pPr>
      <w:ind w:left="100" w:leftChars="200" w:hanging="200" w:hangingChars="200"/>
      <w:contextualSpacing/>
    </w:pPr>
  </w:style>
  <w:style w:type="paragraph" w:customStyle="1" w:styleId="89">
    <w:name w:val="TOC 标题1"/>
    <w:basedOn w:val="2"/>
    <w:next w:val="1"/>
    <w:autoRedefine/>
    <w:qFormat/>
    <w:uiPriority w:val="0"/>
    <w:pPr>
      <w:widowControl/>
      <w:spacing w:before="480" w:after="0" w:line="276" w:lineRule="auto"/>
      <w:ind w:left="840" w:hanging="420"/>
      <w:jc w:val="left"/>
      <w:outlineLvl w:val="9"/>
    </w:pPr>
    <w:rPr>
      <w:rFonts w:ascii="Cambria" w:hAnsi="Cambria"/>
      <w:color w:val="365F90"/>
      <w:kern w:val="0"/>
      <w:sz w:val="28"/>
      <w:szCs w:val="28"/>
    </w:rPr>
  </w:style>
  <w:style w:type="paragraph" w:customStyle="1" w:styleId="90">
    <w:name w:val="文档结构图1"/>
    <w:basedOn w:val="1"/>
    <w:autoRedefine/>
    <w:qFormat/>
    <w:uiPriority w:val="0"/>
    <w:rPr>
      <w:rFonts w:ascii="宋体"/>
      <w:kern w:val="0"/>
      <w:sz w:val="18"/>
      <w:szCs w:val="18"/>
    </w:rPr>
  </w:style>
  <w:style w:type="paragraph" w:customStyle="1" w:styleId="91">
    <w:name w:val="列出段落2"/>
    <w:basedOn w:val="1"/>
    <w:autoRedefine/>
    <w:qFormat/>
    <w:uiPriority w:val="0"/>
    <w:pPr>
      <w:ind w:firstLine="420" w:firstLineChars="200"/>
    </w:pPr>
  </w:style>
  <w:style w:type="paragraph" w:customStyle="1" w:styleId="92">
    <w:name w:val="正文缩进1"/>
    <w:basedOn w:val="1"/>
    <w:autoRedefine/>
    <w:qFormat/>
    <w:uiPriority w:val="0"/>
    <w:pPr>
      <w:ind w:firstLine="420" w:firstLineChars="200"/>
    </w:pPr>
  </w:style>
  <w:style w:type="paragraph" w:customStyle="1" w:styleId="93">
    <w:name w:val="普通(网站)1"/>
    <w:basedOn w:val="1"/>
    <w:autoRedefine/>
    <w:qFormat/>
    <w:uiPriority w:val="0"/>
    <w:pPr>
      <w:widowControl/>
      <w:spacing w:before="100" w:beforeAutospacing="1" w:after="100" w:afterAutospacing="1"/>
      <w:jc w:val="left"/>
    </w:pPr>
    <w:rPr>
      <w:rFonts w:ascii="宋体" w:hAnsi="宋体" w:cs="宋体"/>
      <w:kern w:val="0"/>
      <w:sz w:val="24"/>
    </w:rPr>
  </w:style>
  <w:style w:type="paragraph" w:customStyle="1" w:styleId="94">
    <w:name w:val="列表 31"/>
    <w:basedOn w:val="1"/>
    <w:autoRedefine/>
    <w:qFormat/>
    <w:uiPriority w:val="0"/>
    <w:rPr>
      <w:sz w:val="24"/>
    </w:rPr>
  </w:style>
  <w:style w:type="character" w:customStyle="1" w:styleId="95">
    <w:name w:val="批注主题 Char"/>
    <w:link w:val="34"/>
    <w:qFormat/>
    <w:uiPriority w:val="99"/>
    <w:rPr>
      <w:rFonts w:ascii="Calibri" w:hAnsi="Calibri" w:eastAsia="宋体" w:cs="Times New Roman"/>
      <w:b/>
      <w:bCs/>
      <w:kern w:val="0"/>
      <w:sz w:val="20"/>
      <w:szCs w:val="20"/>
    </w:rPr>
  </w:style>
  <w:style w:type="character" w:customStyle="1" w:styleId="96">
    <w:name w:val="正文文本缩进 Char1"/>
    <w:autoRedefine/>
    <w:qFormat/>
    <w:uiPriority w:val="0"/>
    <w:rPr>
      <w:rFonts w:ascii="Cambria" w:hAnsi="Cambria"/>
      <w:kern w:val="2"/>
      <w:sz w:val="24"/>
      <w:szCs w:val="24"/>
    </w:rPr>
  </w:style>
  <w:style w:type="character" w:customStyle="1" w:styleId="97">
    <w:name w:val="样式 仿宋"/>
    <w:autoRedefine/>
    <w:qFormat/>
    <w:uiPriority w:val="0"/>
    <w:rPr>
      <w:rFonts w:ascii="仿宋" w:hAnsi="仿宋" w:eastAsia="仿宋"/>
      <w:kern w:val="1"/>
    </w:rPr>
  </w:style>
  <w:style w:type="character" w:customStyle="1" w:styleId="98">
    <w:name w:val="楷体 (中文) 楷体"/>
    <w:autoRedefine/>
    <w:qFormat/>
    <w:uiPriority w:val="0"/>
    <w:rPr>
      <w:rFonts w:ascii="楷体" w:hAnsi="楷体" w:eastAsia="楷体"/>
      <w:kern w:val="1"/>
      <w:sz w:val="28"/>
    </w:rPr>
  </w:style>
  <w:style w:type="paragraph" w:customStyle="1" w:styleId="99">
    <w:name w:val="仿宋"/>
    <w:basedOn w:val="1"/>
    <w:autoRedefine/>
    <w:qFormat/>
    <w:uiPriority w:val="0"/>
    <w:pPr>
      <w:widowControl/>
      <w:autoSpaceDE w:val="0"/>
      <w:autoSpaceDN w:val="0"/>
      <w:adjustRightInd w:val="0"/>
      <w:spacing w:line="360" w:lineRule="auto"/>
      <w:ind w:firstLine="480"/>
      <w:outlineLvl w:val="0"/>
    </w:pPr>
    <w:rPr>
      <w:rFonts w:ascii="Cambria" w:hAnsi="Cambria"/>
      <w:sz w:val="24"/>
    </w:rPr>
  </w:style>
  <w:style w:type="paragraph" w:customStyle="1" w:styleId="100">
    <w:name w:val="Char Char Char Char"/>
    <w:basedOn w:val="1"/>
    <w:autoRedefine/>
    <w:qFormat/>
    <w:uiPriority w:val="0"/>
    <w:rPr>
      <w:szCs w:val="20"/>
    </w:rPr>
  </w:style>
  <w:style w:type="paragraph" w:customStyle="1" w:styleId="101">
    <w:name w:val="样式 样式 标题 1 + (西文) 黑体 (中文) 黑体 小三 蓝色 + 非加粗 居中"/>
    <w:basedOn w:val="102"/>
    <w:autoRedefine/>
    <w:qFormat/>
    <w:uiPriority w:val="0"/>
    <w:pPr>
      <w:jc w:val="center"/>
    </w:pPr>
    <w:rPr>
      <w:rFonts w:cs="宋体"/>
      <w:b w:val="0"/>
      <w:bCs w:val="0"/>
      <w:szCs w:val="20"/>
    </w:rPr>
  </w:style>
  <w:style w:type="paragraph" w:customStyle="1" w:styleId="102">
    <w:name w:val="样式 标题 1 + (西文) 黑体 (中文) 黑体 小三 蓝色"/>
    <w:basedOn w:val="2"/>
    <w:autoRedefine/>
    <w:qFormat/>
    <w:uiPriority w:val="0"/>
    <w:rPr>
      <w:rFonts w:ascii="黑体" w:hAnsi="黑体" w:eastAsia="黑体"/>
      <w:sz w:val="30"/>
      <w:u w:color="0000FF"/>
    </w:rPr>
  </w:style>
  <w:style w:type="paragraph" w:customStyle="1" w:styleId="103">
    <w:name w:val="_Style 8"/>
    <w:basedOn w:val="1"/>
    <w:autoRedefine/>
    <w:qFormat/>
    <w:uiPriority w:val="0"/>
    <w:pPr>
      <w:tabs>
        <w:tab w:val="left" w:pos="360"/>
      </w:tabs>
    </w:pPr>
    <w:rPr>
      <w:sz w:val="24"/>
    </w:rPr>
  </w:style>
  <w:style w:type="paragraph" w:customStyle="1" w:styleId="104">
    <w:name w:val="样式1"/>
    <w:basedOn w:val="1"/>
    <w:autoRedefine/>
    <w:qFormat/>
    <w:uiPriority w:val="0"/>
    <w:pPr>
      <w:widowControl/>
      <w:autoSpaceDE w:val="0"/>
      <w:autoSpaceDN w:val="0"/>
      <w:adjustRightInd w:val="0"/>
      <w:spacing w:line="360" w:lineRule="auto"/>
      <w:jc w:val="center"/>
    </w:pPr>
    <w:rPr>
      <w:rFonts w:ascii="黑体" w:eastAsia="黑体" w:cs="黑体"/>
      <w:kern w:val="0"/>
      <w:sz w:val="30"/>
      <w:szCs w:val="30"/>
      <w:u w:color="0000FF"/>
    </w:rPr>
  </w:style>
  <w:style w:type="paragraph" w:customStyle="1" w:styleId="105">
    <w:name w:val="Char Char Char Char Char Char Char"/>
    <w:basedOn w:val="1"/>
    <w:autoRedefine/>
    <w:qFormat/>
    <w:uiPriority w:val="0"/>
    <w:pPr>
      <w:spacing w:line="240" w:lineRule="atLeast"/>
      <w:ind w:left="420" w:firstLine="420"/>
    </w:pPr>
    <w:rPr>
      <w:kern w:val="0"/>
      <w:szCs w:val="21"/>
    </w:rPr>
  </w:style>
  <w:style w:type="character" w:customStyle="1" w:styleId="106">
    <w:name w:val="批注主题 Char1"/>
    <w:basedOn w:val="65"/>
    <w:autoRedefine/>
    <w:semiHidden/>
    <w:qFormat/>
    <w:uiPriority w:val="99"/>
    <w:rPr>
      <w:rFonts w:ascii="Times New Roman" w:hAnsi="Times New Roman" w:eastAsia="宋体" w:cs="Times New Roman"/>
      <w:b/>
      <w:bCs/>
      <w:kern w:val="0"/>
      <w:sz w:val="20"/>
      <w:szCs w:val="24"/>
      <w:lang w:val="en-NZ"/>
    </w:rPr>
  </w:style>
  <w:style w:type="paragraph" w:customStyle="1" w:styleId="107">
    <w:name w:val="样式１"/>
    <w:basedOn w:val="2"/>
    <w:autoRedefine/>
    <w:qFormat/>
    <w:uiPriority w:val="0"/>
    <w:pPr>
      <w:jc w:val="center"/>
    </w:pPr>
    <w:rPr>
      <w:rFonts w:ascii="Arial" w:hAnsi="Arial"/>
      <w:kern w:val="1"/>
      <w:sz w:val="30"/>
    </w:rPr>
  </w:style>
  <w:style w:type="paragraph" w:customStyle="1" w:styleId="108">
    <w:name w:val="样式3"/>
    <w:basedOn w:val="2"/>
    <w:autoRedefine/>
    <w:qFormat/>
    <w:uiPriority w:val="0"/>
    <w:rPr>
      <w:rFonts w:ascii="Arial" w:hAnsi="Arial"/>
      <w:kern w:val="1"/>
      <w:sz w:val="30"/>
    </w:rPr>
  </w:style>
  <w:style w:type="paragraph" w:customStyle="1" w:styleId="109">
    <w:name w:val="样式 仿宋 行距: 1.5 倍行距"/>
    <w:basedOn w:val="1"/>
    <w:autoRedefine/>
    <w:qFormat/>
    <w:uiPriority w:val="0"/>
    <w:pPr>
      <w:spacing w:line="360" w:lineRule="auto"/>
    </w:pPr>
    <w:rPr>
      <w:rFonts w:ascii="仿宋" w:hAnsi="仿宋" w:eastAsia="仿宋" w:cs="宋体"/>
      <w:sz w:val="24"/>
      <w:szCs w:val="20"/>
    </w:rPr>
  </w:style>
  <w:style w:type="paragraph" w:customStyle="1" w:styleId="110">
    <w:name w:val="Char Char Char1 Char8"/>
    <w:basedOn w:val="1"/>
    <w:autoRedefine/>
    <w:semiHidden/>
    <w:qFormat/>
    <w:uiPriority w:val="0"/>
    <w:pPr>
      <w:spacing w:line="360" w:lineRule="auto"/>
      <w:ind w:firstLine="200" w:firstLineChars="200"/>
    </w:pPr>
    <w:rPr>
      <w:rFonts w:ascii="宋体" w:hAnsi="宋体" w:cs="宋体"/>
      <w:sz w:val="24"/>
    </w:rPr>
  </w:style>
  <w:style w:type="paragraph" w:customStyle="1" w:styleId="111">
    <w:name w:val="样式2"/>
    <w:basedOn w:val="1"/>
    <w:autoRedefine/>
    <w:qFormat/>
    <w:uiPriority w:val="0"/>
    <w:pPr>
      <w:widowControl/>
      <w:autoSpaceDE w:val="0"/>
      <w:autoSpaceDN w:val="0"/>
      <w:adjustRightInd w:val="0"/>
      <w:spacing w:line="360" w:lineRule="auto"/>
      <w:ind w:firstLine="480"/>
      <w:outlineLvl w:val="0"/>
    </w:pPr>
    <w:rPr>
      <w:rFonts w:ascii="Cambria" w:hAnsi="Cambria"/>
      <w:sz w:val="24"/>
    </w:rPr>
  </w:style>
  <w:style w:type="paragraph" w:customStyle="1" w:styleId="112">
    <w:name w:val="样式 宋体 四号 居中 行距: 1.5 倍行距"/>
    <w:basedOn w:val="1"/>
    <w:autoRedefine/>
    <w:qFormat/>
    <w:uiPriority w:val="0"/>
    <w:pPr>
      <w:spacing w:line="360" w:lineRule="auto"/>
      <w:jc w:val="center"/>
    </w:pPr>
    <w:rPr>
      <w:rFonts w:ascii="宋体" w:hAnsi="Cambria" w:cs="宋体"/>
      <w:sz w:val="28"/>
      <w:szCs w:val="20"/>
    </w:rPr>
  </w:style>
  <w:style w:type="paragraph" w:customStyle="1" w:styleId="113">
    <w:name w:val="content_p"/>
    <w:basedOn w:val="1"/>
    <w:autoRedefine/>
    <w:qFormat/>
    <w:uiPriority w:val="0"/>
    <w:pPr>
      <w:widowControl/>
      <w:spacing w:before="100" w:beforeAutospacing="1" w:after="100" w:afterAutospacing="1"/>
      <w:jc w:val="left"/>
    </w:pPr>
    <w:rPr>
      <w:rFonts w:ascii="宋体" w:hAnsi="宋体" w:cs="宋体"/>
      <w:kern w:val="0"/>
      <w:sz w:val="24"/>
    </w:rPr>
  </w:style>
  <w:style w:type="character" w:customStyle="1" w:styleId="114">
    <w:name w:val="left_span"/>
    <w:autoRedefine/>
    <w:qFormat/>
    <w:uiPriority w:val="0"/>
  </w:style>
  <w:style w:type="character" w:customStyle="1" w:styleId="115">
    <w:name w:val="right_span"/>
    <w:autoRedefine/>
    <w:qFormat/>
    <w:uiPriority w:val="0"/>
  </w:style>
  <w:style w:type="paragraph" w:customStyle="1" w:styleId="116">
    <w:name w:val="details_p"/>
    <w:basedOn w:val="1"/>
    <w:autoRedefine/>
    <w:qFormat/>
    <w:uiPriority w:val="0"/>
    <w:pPr>
      <w:widowControl/>
      <w:spacing w:before="100" w:beforeAutospacing="1" w:after="100" w:afterAutospacing="1"/>
      <w:jc w:val="left"/>
    </w:pPr>
    <w:rPr>
      <w:rFonts w:ascii="宋体" w:hAnsi="宋体" w:cs="宋体"/>
      <w:kern w:val="0"/>
      <w:sz w:val="24"/>
    </w:rPr>
  </w:style>
  <w:style w:type="character" w:customStyle="1" w:styleId="117">
    <w:name w:val="l_span"/>
    <w:autoRedefine/>
    <w:qFormat/>
    <w:uiPriority w:val="0"/>
  </w:style>
  <w:style w:type="character" w:customStyle="1" w:styleId="118">
    <w:name w:val="r_span"/>
    <w:autoRedefine/>
    <w:qFormat/>
    <w:uiPriority w:val="0"/>
  </w:style>
  <w:style w:type="character" w:customStyle="1" w:styleId="119">
    <w:name w:val="纯文本 Char"/>
    <w:basedOn w:val="39"/>
    <w:link w:val="21"/>
    <w:qFormat/>
    <w:uiPriority w:val="0"/>
    <w:rPr>
      <w:rFonts w:ascii="宋体" w:hAnsi="Courier New" w:eastAsia="宋体" w:cs="Times New Roman"/>
    </w:rPr>
  </w:style>
</w:styles>
</file>

<file path=word/_rels/document.xml.rels><?xml version="1.0" encoding="UTF-8" standalone="yes"?>
<Relationships xmlns="http://schemas.openxmlformats.org/package/2006/relationships"><Relationship Id="rId9" Type="http://schemas.openxmlformats.org/officeDocument/2006/relationships/footer" Target="footer4.xml"/><Relationship Id="rId8" Type="http://schemas.openxmlformats.org/officeDocument/2006/relationships/header" Target="header3.xml"/><Relationship Id="rId7" Type="http://schemas.openxmlformats.org/officeDocument/2006/relationships/footer" Target="footer3.xml"/><Relationship Id="rId6" Type="http://schemas.openxmlformats.org/officeDocument/2006/relationships/header" Target="header2.xml"/><Relationship Id="rId5" Type="http://schemas.openxmlformats.org/officeDocument/2006/relationships/footer" Target="footer2.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4" Type="http://schemas.openxmlformats.org/officeDocument/2006/relationships/fontTable" Target="fontTable.xml"/><Relationship Id="rId13" Type="http://schemas.openxmlformats.org/officeDocument/2006/relationships/customXml" Target="../customXml/item1.xml"/><Relationship Id="rId12" Type="http://schemas.openxmlformats.org/officeDocument/2006/relationships/numbering" Target="numbering.xml"/><Relationship Id="rId11" Type="http://schemas.openxmlformats.org/officeDocument/2006/relationships/image" Target="media/image1.jpeg"/><Relationship Id="rId10" Type="http://schemas.openxmlformats.org/officeDocument/2006/relationships/theme" Target="theme/theme1.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B293838-4D75-4447-A8CB-F689E5E5EC0F}">
  <ds:schemaRefs/>
</ds:datastoreItem>
</file>

<file path=docProps/app.xml><?xml version="1.0" encoding="utf-8"?>
<Properties xmlns="http://schemas.openxmlformats.org/officeDocument/2006/extended-properties" xmlns:vt="http://schemas.openxmlformats.org/officeDocument/2006/docPropsVTypes">
  <Template>Normal.dotm</Template>
  <Pages>55</Pages>
  <Words>19955</Words>
  <Characters>21033</Characters>
  <Lines>196</Lines>
  <Paragraphs>55</Paragraphs>
  <TotalTime>0</TotalTime>
  <ScaleCrop>false</ScaleCrop>
  <LinksUpToDate>false</LinksUpToDate>
  <CharactersWithSpaces>22395</CharactersWithSpaces>
  <Application>WPS Office_12.1.0.26895_F1E327BC-269C-435d-A152-05C5408002CA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2018-07-26T04:42:00Z</dcterms:created>
  <dc:creator>zhai</dc:creator>
  <cp:lastModifiedBy>怪叔叔姓怪</cp:lastModifiedBy>
  <dcterms:modified xsi:type="dcterms:W3CDTF">2026-06-29T09:18:12Z</dcterms:modified>
  <cp:revision>215</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C8E490EF9D8C43058E68332BB82DB4A7_13</vt:lpwstr>
  </property>
  <property fmtid="{D5CDD505-2E9C-101B-9397-08002B2CF9AE}" pid="4" name="KSOTemplateDocerSaveRecord">
    <vt:lpwstr>eyJoZGlkIjoiYWMxNGRlZjczYjdkODRlOTE0NjQxZjVkNjYxYjkwNTAiLCJ1c2VySWQiOiI1NTcwOTcyOTMifQ==</vt:lpwstr>
  </property>
</Properties>
</file>