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C389FD">
      <w:pPr>
        <w:keepNext w:val="0"/>
        <w:keepLines w:val="0"/>
        <w:widowControl/>
        <w:suppressLineNumbers w:val="0"/>
        <w:jc w:val="left"/>
        <w:rPr>
          <w:rFonts w:hint="default" w:ascii="仿宋" w:hAnsi="仿宋" w:eastAsia="仿宋" w:cs="仿宋"/>
          <w:i w:val="0"/>
          <w:iCs w:val="0"/>
          <w:color w:val="000000"/>
          <w:kern w:val="0"/>
          <w:sz w:val="22"/>
          <w:szCs w:val="22"/>
          <w:u w:val="none"/>
          <w:lang w:val="en-US" w:eastAsia="zh-CN" w:bidi="ar"/>
        </w:rPr>
      </w:pPr>
      <w:bookmarkStart w:id="0" w:name="_GoBack"/>
      <w:bookmarkEnd w:id="0"/>
      <w:r>
        <w:rPr>
          <w:rFonts w:ascii="仿宋" w:hAnsi="仿宋" w:eastAsia="仿宋" w:cs="仿宋"/>
          <w:color w:val="000000"/>
          <w:kern w:val="0"/>
          <w:sz w:val="24"/>
          <w:szCs w:val="24"/>
          <w:lang w:val="en-US" w:eastAsia="zh-CN" w:bidi="ar"/>
        </w:rPr>
        <w:t>采购明细详细内容附件:</w:t>
      </w:r>
    </w:p>
    <w:tbl>
      <w:tblPr>
        <w:tblStyle w:val="3"/>
        <w:tblW w:w="96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2"/>
        <w:gridCol w:w="1243"/>
        <w:gridCol w:w="5836"/>
        <w:gridCol w:w="737"/>
        <w:gridCol w:w="954"/>
      </w:tblGrid>
      <w:tr w14:paraId="16847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4AFC2">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序号</w:t>
            </w:r>
          </w:p>
        </w:tc>
        <w:tc>
          <w:tcPr>
            <w:tcW w:w="12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372F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设备名称</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0E7A2">
            <w:pPr>
              <w:keepNext w:val="0"/>
              <w:keepLines w:val="0"/>
              <w:widowControl/>
              <w:suppressLineNumbers w:val="0"/>
              <w:jc w:val="center"/>
              <w:textAlignment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kern w:val="0"/>
                <w:sz w:val="22"/>
                <w:szCs w:val="22"/>
                <w:highlight w:val="none"/>
                <w:u w:val="none"/>
                <w:lang w:val="en-US" w:eastAsia="zh-CN" w:bidi="ar"/>
              </w:rPr>
              <w:t>技术参数</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AF5B5">
            <w:pPr>
              <w:keepNext w:val="0"/>
              <w:keepLines w:val="0"/>
              <w:widowControl/>
              <w:suppressLineNumbers w:val="0"/>
              <w:jc w:val="center"/>
              <w:textAlignment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kern w:val="0"/>
                <w:sz w:val="22"/>
                <w:szCs w:val="22"/>
                <w:highlight w:val="none"/>
                <w:u w:val="none"/>
                <w:lang w:val="en-US" w:eastAsia="zh-CN" w:bidi="ar"/>
              </w:rPr>
              <w:t>单位</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09902">
            <w:pPr>
              <w:keepNext w:val="0"/>
              <w:keepLines w:val="0"/>
              <w:widowControl/>
              <w:suppressLineNumbers w:val="0"/>
              <w:jc w:val="center"/>
              <w:textAlignment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kern w:val="0"/>
                <w:sz w:val="22"/>
                <w:szCs w:val="22"/>
                <w:highlight w:val="none"/>
                <w:u w:val="none"/>
                <w:lang w:val="en-US" w:eastAsia="zh-CN" w:bidi="ar"/>
              </w:rPr>
              <w:t>数量</w:t>
            </w:r>
          </w:p>
        </w:tc>
      </w:tr>
      <w:tr w14:paraId="5B5E2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A56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498EC">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移动式羽毛球柱</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C18C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1.网柱底座进行分层配重设计，不因拉扯力而引起晃动。底座特别加入横向稳定设计，加强网柱的横向稳定性。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2.无缝圆柱，保证长久不掉漆。钢材在喷塑前经过打沙、抛丸等过程除锈、防锈处理，表面采用静电环氧基粉末喷涂处理，具有耐酸碱、耐湿热、抗老化等特点；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3.产品材质：网柱部分为无缝钢管，底座部分为固化钢板</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4.产品规格：≥130kg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5.网柱尺寸：高度约为155cm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6.网柱底座尺寸约：64cm（长）*43cm（宽）*21cm（高）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提供带CMA或CNAS标识的检测报告原件或复印件加盖投标人公章。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437C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副</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4FED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3.00 </w:t>
            </w:r>
          </w:p>
        </w:tc>
      </w:tr>
      <w:tr w14:paraId="0BA0F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AA2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5AFE2DD5">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移动式羽毛球地垫</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0520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1.总厚度≥5.0mm；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2.邵氏硬度70-90度（邵A）；</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3.拉伸强度≥1.5MPa，拉断伸长率≥120%；</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4.阻燃性：Ⅰ级；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5.氯乙烯含量：未检出；</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6.静摩擦系数≥0.6，动摩擦系数≥0.4；</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提供带CMA或CNAS标识的检测报告原件或复印件加盖投标人公章。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1ABDAE3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386868A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324.00 </w:t>
            </w:r>
          </w:p>
        </w:tc>
      </w:tr>
      <w:tr w14:paraId="2DEC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95AE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4EE2C">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收卷器</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43EB">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选用PPR管材，超强韧性与抗冲击性能；帆布粘扣式科学设计，两到三人即可轻松高效收卷，收卷效果平整以免伤害地胶；产品长度：不小于720cm；壁厚：不小于9mm；直径：不小于20cm。</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A541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ABA3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3.00 </w:t>
            </w:r>
          </w:p>
        </w:tc>
      </w:tr>
      <w:tr w14:paraId="7934E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32C4">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AE056">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散打地垫</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59C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1.结构及厚度：地垫为上下两层结构，底部为弹性层，表面为皮革层，整体厚度≥50mm，整体尺寸≥6*6m。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2.材质及工艺：底部弹性层采用XPE材质。表面为耐磨耐撕裂PU材质，通过热合技术同弹性层合为一体，防止脱落。</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3.便捷性能：轻便、可卷起，利于移动和运输；易于安装和拆卸，方便组合，提高场地使用性能。</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4.缓冲保护性能：预制型橡胶运动卷材面层具备优秀的运动缓冲吸收功能。</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5.颜色：灰色、蓝色、红色、白色、黑色等可选。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提供带CMA或CNAS标识的检测报告原件或复印件加盖投标人公章。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8E73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69C57">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5F968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D82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562B8">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拳击擂台</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EBC3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1.大框架组合，所有钢结构经防锈、喷塑处理，安装简易、拆卸自如。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2.台面板为≥3cm厚经消音处理板材，高压定型、永久不变形，擂台垫为45度T型花纹子母扣拼接垫,厚度≥3cm，盖单有拳击专用经热合工艺制作的PVC加芯防滑布及涤棉帆布可供选择。台面尺寸：不小于6mx6m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3.靠背为耐磨PVC+高密度海绵套装，耐用舒适，保护绳采用耐磨防滑PU+NBR发泡管材，拉链制。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4.全套配置（主框架，四根立柱，四条围绳，四个靠背，16个拉紧器及外套，两个座椅，两个梯子，八个围绳连接带，盖单，擂台垫，消音木板，围裙，框架底部两条可调节式拉绳加固）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 5.擂台围绳内尺寸≥5*5m。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提供带CMA或CNAS标识的检测报告原件或复印件加盖投标人公章。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1BDE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DDD6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3B6F7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8A9F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F6231">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沙袋架</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E99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沙袋吊架：≥89*89*3mm圆管，落地可移动，专用沙袋吊架。宽4m，高2.5m，横撑2m，可挂两个沙袋。</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4868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CF7C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4.00 </w:t>
            </w:r>
          </w:p>
        </w:tc>
      </w:tr>
      <w:tr w14:paraId="36503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215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7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5E4B7">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人形沙袋</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DB0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面料采用高耐磨仿皮，底座铸铁，重不小于90kg，外包橡胶，减震静音，有效保护地面。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高度1.65m—1.75m。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提供带CMA或CNAS标识的检测报告原件或复印件加盖投标人公章。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53DA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6C4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8.00 </w:t>
            </w:r>
          </w:p>
        </w:tc>
      </w:tr>
      <w:tr w14:paraId="42CEF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769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8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388E2">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散打护具</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3A8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全包围护头：高剥纳米PU，内衬加厚绒面，内胆多层高回弹模压成型可吸收更大的冲击力。M、L、XL等多个尺码可选。内胆高效吸能，保护耳部、颅部、后脑；内里舒适、透气；松紧双粘扣设计，穿戴可调节，不易滑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2.护胸、护腿：面料花纹来源于专属研发定制，环保可拉伸耐磨PU，内胆为高回弹加厚100%EVA手工模压，符合人体工学设计.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3.护裆：采用弹力PU，内为工程塑料壳，韧性好，不易折，穿着舒适，保护性强，护裆分男式、女式。</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4.拳套：专业训练型，双层复合耐磨PU，掌心透气，根据手型复合模压多层内胆。</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5.护具包：面料采用精密涂层牛津布，简单大方，专业方便，携带护具，轻便耐用。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提供带CMA或CNAS标识的检测报告原件或复印件加盖投标人公章。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20CE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67AD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20.00 </w:t>
            </w:r>
          </w:p>
        </w:tc>
      </w:tr>
      <w:tr w14:paraId="58EB8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6622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9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709D">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乒乓球台</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0259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1.球台尺寸：2740*1525*760mm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2.台面厚度：≥25mm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3.台面材质：HDF</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4.平面度：≤3mm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5.弹性：230-260mm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6.弹性均匀度：≤5mm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7.球台稳定性：≤10mm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8.配件：乒乓球拍*2只，乒乓球*2盒，网架*1套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乒乓球台需提供带CMA或CNAS标识的检测报告原件或复印件加盖投标人公章。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E0C1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8AFE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4.00 </w:t>
            </w:r>
          </w:p>
        </w:tc>
      </w:tr>
      <w:tr w14:paraId="2F524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8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B7B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22E481FD">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●电动跑步机</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325E977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1.控制面板：不小于22.5寸高清触摸屏，不少于4种速度快捷按键、4种坡度快捷按键，可手机无线充电；</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2.面板显示：速度、坡度、步数、时间、距离、卡路里、心率等；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3.自动程式：不少于18种，                                                                                                     4.自定义程式：不少于3种；</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5.用户模式：时间、距离、卡路里等；                                                                                                                                            6.设备维护：机器出现故障时，窗口会自动检测弹出故障代码，具备跑带自动纠偏功能；                                                                                                                      7.无人使用时可自动停止运行进入待机状态，消除安全隐患；</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8.驱动马达：AC马达，峰值≥5.5HP，持续≥3.0HP；</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9.额定功率：≥3200W；</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10.心率测试：手握式心率测试；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11.速度范围：0.5-18KM/H；</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12.坡度调节：0～16；                                                                                                                                                                         13.底盘边管规格：≥40mm*2mm/J40mm*60mm*2mm多管型框架结构；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14.主立管规格：≥35mm*60mm*200mm*2.5mm；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15.滚筒尺寸：≥75mm；                                                                                                                                                   16.跑板厚度：≥18mm；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17.跑带厚度≥2.2mm耐磨跑带，跑步面积≥550×1530mm；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18.展开尺寸：≥2135×910×1620mm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19.最大使用者重量：≥180KG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0D9FFDA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3D1698B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10.00 </w:t>
            </w:r>
          </w:p>
        </w:tc>
      </w:tr>
      <w:tr w14:paraId="74582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381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11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310D2D42">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无动力跑步机</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27A9C81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1.仪表显示：时间、速度、距离、热量、心率等功能，配无线心率配胸带</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2.跑板：≥12mm厚度铝+橡胶</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3.阻力调节: 无需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5.速度：重力自身调节速度</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6.把手：可调节角度前扶手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7.塑料件材质：ABS</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8.前滚轮≥180mm、后滚轮≥180mm、中轴≥Φ25mm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9.配无线心率配胸带</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10.跑带规格：≥450×3600mm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11.最大载重：≥170kg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12.展开尺寸：≥1880×880×1595mm</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208FFE0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5E94EA5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2B89B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A66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12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63E9619A">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登山跑步机</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18F6692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1.控制面板：不少于1个大LED窗口，6个LED视窗，3种速度快捷按键，3种坡度快捷按键，MP3/耳机接口，带刹车功能，一对大功率高保真音响</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2.面板显示：速度、坡度、时间、距离、卡路里、心率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3.驱动马达：AC马达，峰值不小于5.0HP，持续不小于3HP</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4.额定功率：不小于2750W</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5.心率测试：手握式心率测试</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6.速度范围：0.5-8.0KM/H</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7.坡度调节：-3～18%</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8.跑步面积：≥510×1100mm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9.展开尺寸：≥1345×920×1755mm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10.最大使用者重量：≥150KG</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52AF5A0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6303B4B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00077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389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13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0BFEA82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爬楼机</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10BF47A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1.显示器：不小于11寸显示屏</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2.主架：≥50*80*T2.0矩形管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3.扶手：≥40*T3.0 圆管 碳钢管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4.心率感应片：镶嵌式设计，永不脱落</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5.电机：直流电机</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6.阻力形式：电磁阻力控制</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7.电子读效：时间、距离、卡路里、心率、速度、坡度</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8.心率监控：手握心率传感备，高准确度，实时显示心率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9.阻力等级范围：不少于15级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10.最大人体质量：≥180kg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11.外形尺寸：≥1550*830*2180mm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1CABE614">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5075B24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1F48B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FE442">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14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5FE2FE0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划船机</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2805BDA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1.控制面板：不小于115*65mm LCD</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2.面板显示：速度，次数，总次数，距离，卡路里，心率，功率，时间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3.运动程式：普通模式、比赛模式、12种运动方程式、目标模式</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4.阻力控制：电控磁阻</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5.阻力级数：风控+不少于三级磁控阻力调节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6.位置调节：电子表角度位置可调</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7.运行结构：滑轮轨道式结构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8.展开尺寸：≥2245*550*1460mm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9.导轨长度：≥1360mm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10.最大负重：≥180KG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11.拉杆质量：≥560g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12.座垫管壁厚：≥2.5mm；把立管壁厚：≥2mm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提供具备CMA或CNAS资质的检测机构出具的检验报告原件或复印件加盖投标人公章。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3F209252">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359C053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18CC7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BA45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15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6948C">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直立式健身车</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A5A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1.控制面板：不少于7视窗数码显示屏；</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2.显示：速度、时间、距离、心率、卡路里等；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3.运动程式：手动、山地、斜坡、随机、目标心跳、心率、功率；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4.阻力控制：自发电磁阻电机，1-40级；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5.飞轮规格：≥Φ242mm,≥15KG 单向自发电惯性轮；</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6.电源输入：无；</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7.心率测试：手握式心率测试；</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8.组装尺寸：1200x580x1550mm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9.调平结构：配备调平地脚垫和前置滚轮，方便调节和进行移动；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10.座垫管规格：≥36.8mm*85mm*3mm；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11.把立管规格：≥φ95mm*41mm*93mm*2mm；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12.最大负重：≥150KG；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 提供具有CMA或CNAS资质的检测机构出具的检验报告原件或复印件加盖投标人公章。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EA97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946E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5BB37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4FCD2">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16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708DD4A6">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蝴蝶扩胸训练器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12D07A0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2.主转轴材质：Q235，直径≥Φ60mm；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3.主轴轴承：6005-2RS；</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规格≥Φ20×1320mm，经过防腐蚀镀层和抛光处理，保证运行顺滑、防止锈蚀；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6.防护罩材质：前后护罩均采用封闭式半透明ABS注塑护罩，厚度δ≥4mm；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8.绳索规格：≥Φ4.8mm钢丝绳 ,可承受力不小于1000KG；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11..训练指南/警示贴：产品上张贴中文功能说明和使用指南，注意事项和安全警示贴纸；                                                                                                           12.转轴结构：高强度实心轴配合密封轴承结构；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13.置物架：门框顶端装有超大存放处，可放置水杯、手机、钥匙杂物等；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14.最大配重：100LB、最小配重：10LB；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15.最大承重：≥180KG；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16.展开尺寸：≥1785×885×2130mm；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656A00E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74D5C1E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4B58C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E32A2">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17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3184C755">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高拉力量训练器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15118E6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2.导杆：实心镀硬铬 规格≥Φ20×1320 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4.防护罩材质：前后护罩均采用封闭式半透明ABS注塑护罩，厚度δ≥4mm；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6.绳索规格：≥Φ4.8 mm钢丝绳 ,可承受力不小于1000KG；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8.配重块材质：钢材，强磁自吸式配重插销；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9.训练指南/警示贴：产品上张贴中文功能说明和使用指南，注意事项和安全警示贴纸；                                                                                                                 10.转轴结构：高强度实心轴配合密封轴承结构；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11.置物架：门框顶端装有超大存放处，可放置水杯、手机、钥匙杂物等；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12.最大配重：80LB、最小配重：10LB；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13.最大承重：≥180KG；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14.展开尺寸：≥1845×1220×2320mm；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36806CE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3E9733F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23EAF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880B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18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1457C127">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重力单双杠训练器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57057C7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3.主轴轴承：6004；</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规格≥Φ20×1320mm，经过防腐蚀镀层和抛光处理，保证运行顺滑、防止锈蚀；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6.防护罩材质：前后护罩均采用封闭式半透明ABS注塑护罩，厚度δ≥4mm；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8.绳索规格：≥Φ4.8mm钢丝绳 ,可承受力不小于1000KG；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11.训练指南/警示贴：产品上张贴中文功能说明和使用指南，注意事项和安全警示贴纸；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12.转轴结构：高强度实心轴配合密封轴承结构；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13.置物架：门框顶端装有超大存放处，可放置水杯、手机、钥匙杂物等；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14.最大配重：120LB、最小配重：10LB；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15.最大承重：≥180KG；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16.展开尺寸：≥1175×1165×2450mm；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17.净重：≥350KG。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4553C01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263B1E8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2BC9E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5223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19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429EE38D">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肱二头肌训练器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72AF33C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2.主转轴材质：Q235，直径≥Φ25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3.主轴轴承：6005-2RS；</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规格≥Φ20×1125 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6.防护罩材质：前后护罩均采用封闭式半透明ABS注塑护罩，厚度δ≥4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8.绳索规格：≥Φ4.8 mm钢丝绳,可承受力不小于1000KG；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11.训练指南/警示贴：产品上张贴中文功能说明和使用指南，注意事项和安全警示贴纸；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12.转轴结构：高强度实心轴配合密封轴承结构；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13.置物架：门框顶端装有超大存放处，可放置水杯、手机、钥匙杂物等；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14.最大配重：80LB、最小配重：10LB；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15.最大承重：≥180KG；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16.展开尺寸：≥1470×1270×1450mm；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64AD156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017B7F8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3C34C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8141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564F5110">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斜板三头肌训练器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6230BC6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2.主转轴材质：Q235，直径≥Φ20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3.主轴轴承：6204；</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规格≥Φ20×1125 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6.防护罩材质：前后护罩均采用封闭式半透明ABS注塑护罩，厚度δ≥4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8.绳索规格：≥Φ4.8 mm钢丝绳,可承受力不小于1000KG；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11.训练指南/警示贴：人物效果立体感强，产品上张贴中文功能说明和使用指南，注意事项和安全警示贴纸，内容详实；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12.转轴结构：高强度实心轴配合密封轴承结构；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13.置物架：门框顶端装有超大存放处，可放置水杯、手机、钥匙杂物等；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14.最大配重：120LB、最小配重：10LB；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15.最大承重：≥180KG；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16.展开尺寸：≥1980×1310×1450mm；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17.净重：≥270KG。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4861749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35F8815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14742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6C6F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21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8F0C">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坐式背肌训练器</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8FC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1.类别：S 锻炼部位：背部肌肉、腹部肌肉；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2.外形尺寸：≥1145*995*1670mm；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3.最大人体质量：≥150kg；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4.最大训练载荷：≥120kg；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5.阻力形式：配重块，钢材材质，强磁自吸式配重插销；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6.牵索形式：钢索，≥Φ4.8mm钢丝绳,可承受力不小于1000KG；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7.主管材规格：≥148×98×4mm 特制槽钢，辅管材规格：≥100×50×3mm 平椭圆管；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8.导杆：实心镀硬铬 规格≥Φ20×1125，经过防腐蚀镀层和抛光处理，保证运行顺滑、防止锈蚀；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10.防护罩材质：前后护罩均采用封闭式半透明ABS注塑护罩，厚度δ≥4mm；                                                        11.训练指南/警示贴：产品上张贴中文功能说明和使用指南，注意事项和安全警示贴纸；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12.转轴结构：高强度实心轴配合密封轴承结构；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13.置物架：门框顶端装有超大存放处，可放置水杯、手机、钥匙杂物等；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CB49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385B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390F9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FF60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22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4D6D6231">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深蹲、小腿双功能训练器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231E670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1.主管材质：Q235，扁圆管壁厚：≥3.0mm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2.主转轴材质：Q235，直径≥Φ30</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3.主轴轴承：6006-2RS</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4.把套：PVC 浸塑把套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6.最大配重：≥300KG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8.展开尺寸：≥1808*1555*1963mm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12E8173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1EE5799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61C23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BA85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23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61FB7EB9">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坐式蹬腿训练器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4251FAB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2.主转轴材质：Q235，直径≥Φ20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3.主轴轴承：6204；</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 ≥Φ20×1125 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6.防护罩材质：前后护罩均采用封闭式半透明ABS注塑护罩，厚度δ≥4mm；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8.绳索规格：≥Φ4.8 mm钢丝绳 ,可承受力不小于1000KG；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9.端盖材质：铝合金；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11.训练指南/警示贴：产品上张贴中文功能说明和使用指南，注意事项和安全警示贴纸；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12.转轴结构：高强度实心轴配合密封轴承结构；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13.最大配重：120LB、最小配重10LB；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15.展开尺寸：≥1980×1310×1450mm；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426F88D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477D5E6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6DFA7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72BE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24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406F16E9">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大腿伸展训练器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4B84297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2.主转轴材质：Q235，直径≥Φ20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3.主轴轴承：6005-2RS；</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 ≥Φ20×1125 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6.防护罩材质：前后护罩均采用封闭式半透明ABS注塑护罩，厚度δ≥4mm；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8.绳索规格：≥Φ4.8 mm钢丝绳,可承受力不小于1000KG；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11.训练指南/警示贴：产品上张贴中文功能说明和使用指南，注意事项和安全警示贴纸；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12.转轴结构：高强度实心轴配合密封轴承结构；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13.最大配重：120LB、最小配重：10LB；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15.展开尺寸：≥1515×1185×1450mm；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0E5EC94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076CD60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17A7D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9B07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25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3890BBAB">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坐式推胸训练器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666D776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2.主转轴材质：Q235，直径≥Φ20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3.主轴轴承：6204；</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 ≥Φ20×1125 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6.防护罩材质：前后护罩均采用封闭式半透明ABS注塑护罩，厚度δ≥4mm；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8.绳索规格：≥Φ4.8 mm钢丝绳,可承受力不小于1000KG；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11.训练指南/警示贴：产品上张贴中文功能说明和使用指南，注意事项和安全警示贴纸；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12.转轴结构：高强度实心轴配合密封轴承结构；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13.最大配重：120LB、最小配重：10LB；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15.展开尺寸：≥1620×1480×1445mm；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16.净重：≥275KG。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1BD40A3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6E3036C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5A060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D002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26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0ABC463D">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中姿划船训练器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7871524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2.导杆：实心镀硬铬 规格：≥Φ20×1125 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4.防护罩材质：前后护罩均采用封闭式半透明ABS注塑护罩，厚度δ≥4mm；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6.绳索规格：≥Φ4.8 mm钢丝绳,可承受力不小于1000KG；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8.配重块材质：钢材，强磁自吸式配重插销；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9.训练指南/警示贴：产品上张贴中文功能说明和使用指南，注意事项和安全警示贴纸；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10.转轴结构：高强度实心轴配合密封轴承结构；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11.最大配重：80LB、最小配重：10LB；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13.展开尺寸：≥2100×1200×1650mm；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7B0F8B3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5DDF9B5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5A607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B757">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27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4138C62A">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躯干转动训练器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12B3794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2.主转轴材质：Q235，直径≥Φ30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3.主轴轴承：6006-2RS；</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 ≥Φ20×1125 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5.滑轮材质：高强度POM赛钢材质，配有安全护罩；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6.防护罩材质：前后护罩均采用封闭式半透明ABS注塑护罩，厚度δ≥4mm；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8.绳索规格：≥Φ4.8 mm钢丝绳,可承受力不小于1000KG；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10.配重块材质：钢材，强磁自吸式配重插销；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11.训练指南/警示贴：人物效果立体感强，产品上张贴中文功能说明和使用指南，注意事项和安全警示贴纸，内容详实；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12.转轴结构：高强度实心轴配合密封轴承结构；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13.最大配重：80LB、最小配重：10LB；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14.最大承重：≥180KG；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15.展开尺寸：≥1115×1245×1450mm；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5FF4FCC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11196BE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2C638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9BF6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28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0B40993C">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挂片分动式背肌后展练习器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78F06C7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1.主管材质：Q235，扁圆管壁厚：≥3.0mm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2.主转轴材质：45#，≥Φ30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3.主轴轴承：6006</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4.滑轮材质：PU</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5.把套：浸塑把套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7.最大配重：≥200KG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9.展开尺寸：≥1945*1645*1100mm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10.净重：≥125KG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含100kg杠铃片，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233C1D9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7E7B022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2C72B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1D48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29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0A85100E">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挂片式蹬腿练习器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001062D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1.主管材质：Q235，扁圆管壁厚：≥3.0mm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2.主转轴材质：45#，直径≥Φ30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3.主轴轴承：6006</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4.把套：浸塑把套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6.最大配重：≥300KG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8.展开尺寸：≥1725*2315*1920mm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9.净重：≥125KG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含100kg杠铃片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7DD633D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4123331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55E42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4A734">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30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4BFF1329">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卧式勾腿训练器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1248617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2.主转轴材质：Q235，直径≥Φ25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3.主轴轴承：6005</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 ≥Φ20×1125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5.滑轮材质：尼龙+玻璃纤维 ≥Φ105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6.防护罩材质：ABS 厚度δ=4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7.把套：PVC 浸塑把套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8.绳索规格：≥Φ4.8 mm钢丝绳,可承受力不小于1000KG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10.配重块材质：钢板</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11.最大配重：120LB、最小配重：10LB</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12.最大承重：≥180KG</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7ABD09B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2036D16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67021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AEBF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31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2D6F1659">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挂片分动式坐式后蹬练习器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742276BA">
            <w:pPr>
              <w:keepNext w:val="0"/>
              <w:keepLines w:val="0"/>
              <w:widowControl/>
              <w:numPr>
                <w:ilvl w:val="0"/>
                <w:numId w:val="2"/>
              </w:numPr>
              <w:suppressLineNumbers w:val="0"/>
              <w:jc w:val="left"/>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主管材质：Q235，扁圆管壁厚：≥3.0mm</w:t>
            </w:r>
          </w:p>
          <w:p w14:paraId="1F85B40F">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2.主转轴材质：45#，直径≥Φ30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3.主轴轴承：6006-2RS</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4.把套：浸塑把套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6.最大配重：≥200KG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8.展开尺寸：≥1725*1455*1485mm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9.净重：≥105KG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含100kg杠铃片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5802882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22018F2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31A91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9588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32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439ABB70">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挂片分动式肩膊后展练习器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623618B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1.主管材质：Q235，扁圆管壁厚：≥3.0mm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2.主转轴材质：45#，直径≥Φ30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3.主轴轴承：6006-2RS</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4.滑轮材质：尼龙+玻璃纤维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5.把套：浸塑把套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7.最大配重：≥300KG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9.展开尺寸：≥1600*970*1395mm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10.净重：≥115KG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含100kg杠铃片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51C2D41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3C6973C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21474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1216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33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4B4F11A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坐姿推胸训练器</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77CE836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1.主管材质：Q235，扁圆管壁厚：≥3.0mm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2.主转轴材质：45#，≥Φ30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3.主轴轴承：6006</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4.滑轮材质：PU</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5.把套：浸塑把套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7.最大配重：≥300KG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9.展开尺寸：≥2105*1440*1290mm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10.净重：≥135KG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含100kg杠铃片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4822264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34713FE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4F552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538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34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7CF530E2">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多用途负重训练机</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5F10F74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3.最大承重：≥300KG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4.展开尺寸：≥1095×2230×2290mm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5.净重：≥190KG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含100kg杠铃片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1A9882A7">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0260246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52B16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0ECB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35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7EA8B">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多功能综合训练器（小飞鸟）</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4EDC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1.主框架材质：Q235，主管材：≥70×50×3mm；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2.主轴轴承：6202；</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3.滑轮材质：尼龙+玻璃纤维 ≥Φ90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4.导杆：实心镀硬铬 规格≥Φ20*1750 mm，经过防腐蚀镀层和抛光处理，保证运行顺滑、防止锈蚀；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5.烤漆：浸泡式前处理工艺，全表面磷化膜，静电粉末喷涂；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6.配重块材质：高品质钢材（最大配重160KG，最小配重5KG），配强磁插销；                                                       7.护罩：采用ABS注塑工艺全包式护罩；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8.把手：手柄采用高强度TPR材料把手套；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9.不锈钢件：所有标准件、螺栓片均使用不锈钢材料；</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10.训练部位：综合训练腹部、手臂、背部、胸部、肩部、臀部肌肉；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11.最大承重：≥150KG；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12.展开尺寸：≥1958×1275×2270mm；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13.净重：≥275KG。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7FD82">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65FB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1774A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DBFE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36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75082BF2">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重型3D深蹲架(含摩重台、深蹲、卧推、引体向上、核心训练炮简甩杆器等)</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2E1C67B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1.主框架材质：Q235，矩形管约：≥50×50×2mm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2.导杆：实心镀硬铬 规格 ≥Φ25*1850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3.杠铃杆：45#+铝 规格≥Φ30*1860 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4.滑轮材质：尼龙+玻璃纤维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5.把套：PVC 浸塑把套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6.绳索规格：≥Φ4.8 mm钢丝绳 ,可承受力不小于800KG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7.端盖材质：铝合金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8.配重方式：挂片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9.展开尺寸：≥1910*1530*2250mm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10.净重：≥200kg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提供具有CMA或CNAS资质的检测机构出具的检验报告原件或复印件加盖投标人公章。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7ACEA8C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295D516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04C0D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C4F7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37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4FB4CC8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奥林匹克平斜推举椅</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389EEF4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2.软包规格：≥15mm高密度胶合板、PU发泡成型加硬海绵、≥1.2mmPVC外包皮革；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3.双层烤漆：灰闪银粉体喷涂+罩光；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4.训练部位：三角肌和肱三头肌、胸大肌；</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5.最大承重：≥180KG 最大配重：≥300KG；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6.展开尺寸：≥1717×1578×1195mm；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含100kg杠铃片及一根长2.2m杠铃杆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提供具有CMA或CNAS资质的检测机构出具的检验报告原件或复印件加盖投标人公章。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44F204E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4F823812">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21E4F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A63A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38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04B050E2">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奥林匹克上斜推举椅</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77BFBAF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1.主框架材质：Q235，椭圆管壁厚：≥3.0mm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2.软包规格：≥15mm高密度胶合板、PU发泡成型加硬海绵、≥1.2mmPVC外包皮革</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3.双层烤漆：灰闪银粉体喷涂+罩光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4.训练部位：三角肌和肱三头肌、胸大肌</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6.展开尺寸：≥1870×1578×1420mm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含100kg杠铃片及一根长2.2m杠铃杆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提供具有CMA或CNAS资质的检测机构出具的检验报告原件或复印件加盖投标人公章。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6B48529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6D09659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2FA35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A1772">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39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57F0F">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单杠提膝训练器</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EDF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1.主框架材质：Q235，扁圆管壁厚：≥3.0mm；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3.板材质：木板+皮革+PU发泡　厚度≥100mm；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4.端盖材质：铝合金；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5.烤漆工艺：浸泡式前处理工艺，全表面磷化膜，静电粉末喷涂；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6.不锈钢件：所有标准件均使用不锈钢材料制作；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7.把手：把手套采用高强度TPR材料，与基材结合紧密，无相对转动，把手套顶端采用铝合金件固定；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9.展开尺寸：≥2380×1290×1070mm；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10.净重：≥100KG。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提供具有CMA或CNAS资质的检测机构出具的检验报告原件或复印件加盖投标人公章。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D10A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4E714">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6CC45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FE2B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40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1DBE59D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健腹机</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1B964F7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1.主框架材质：Q235，扁圆管壁厚：≥3.0mm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2.主转轴材质：Q235，直径≥Φ20</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3.板材质：木板+皮革+PU发泡　厚度δ=85</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4.最大承重：≥180KG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5.展开尺寸：≥1750×1000×980mm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6.净重：≥60KG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4233896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3F3E41B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7393D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552E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41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67EE8">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直杆、曲杆套装</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F430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1.主体为碳钢，球头表层为橡胶，电镀直杆，菱形滚花，安全防滑，满焊工艺，牢固耐用，安全可靠</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2.握杆直径：30mm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3.握杆长度：950mm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4.直杆杠铃：5kg/10kg/15kg/20kg/25kg各一只</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5.曲杆杠铃：10kg/15kg/20kg/25kg/30kg各一只</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98B3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D39E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7CEBE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B897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42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1D6DC">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可调式腹肌椅</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B78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1.类别：锻炼部位：腹肌</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2.外形尺寸：≥1592×710×1105mm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3.主管规格：≥97×40×3mm 平椭圆管；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4.净重：≥50kg                                                                                                                          </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1A6E7">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7E7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1A145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102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43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886FE">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可调式哑铃练习椅</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3BEC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1.类别：锻炼作用：与哑铃、深蹲训练器配套使用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2.外形尺寸：≥1469×670×465mm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3.主管规格：≥97×40×3mm 平椭圆管；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4.最大人体质量：≥160kg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5.净重：≥45kg</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B62F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57E5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7F40D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4C40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44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5CEA3D6D">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双层哑铃摆放架</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5B17156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1.外形尺寸：≥2260*550*800mm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2.净重：≥75kg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3.主架：均选用壁厚≥3mm高强度大截面椭圆管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含5-50磅哑铃10对</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配置减震地垫</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15B8C17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1E7AB3E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47538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F867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45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9C52C">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攀爬架</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CF63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1.主框架材质：Q235，方管：≥100×50×2.5mm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2.外接电源：220V，制动器转矩：≥25N·m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3.阻力调节：不少于8档</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4.双层烤漆：黑纱纹、灰闪银粉体喷涂+罩光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5.最大承重：≥150KG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6.展开尺寸：≥1200×1050×2500mm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7.净重：≥75KG</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8.功能：可以用于有氧训练、力量训练、爆发力训练等。</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38AB4">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D8EF4">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6E704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3635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46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C951">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战绳</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527F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PE材质，耐磨耐用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手柄包裹PVC收缩套，防脱落设计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适用于爆发力、耐力和身体协调性训练</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规格15m*37mm直径</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4EF87">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根</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3642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7A278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E6D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47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04AF5">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磁阻轮胎训练器</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5019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占地面积：不小于1650×1320×510mm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材质：优质钢管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锻炼部位：胸部肌群、背部肌群、腿部肌群、肩部肌群</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9D40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台</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335A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61430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073A4">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48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8F19B">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阻力雪橇车</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990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尺寸：不小于930*647*933mm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碳钢材质，经久耐用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防滑高低把手，训练方式多元化</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增强全身肌肉力量和爆发力，提高短跑冲刺速度</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74BB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E39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5EFB8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E2E5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49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4A3B2">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木质跳箱</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458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尺寸：长×宽×高：75×60×50cm(±1.5cm)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材质：1.外皮：1000DPVC夹网布，内填充物：胶合板，</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2.内填充物为木质框架外贴EVA，一是增加跳箱重量，防止侧滑；二是减少填充变形，导致外皮松垮。</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3.外皮使用防滑性表面，高密度PVC夹网布，防滑耐用。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强化复合板材质 三种不同高度可调，主要用于弹跳训练</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8AF2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E8D9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23DBF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243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50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5EC88">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专业包胶壶铃</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202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专业包胶壶铃(8kg、12kg、16kg、20kg、24kg各2个)</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橡胶材质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外表防滑，内胆防爆</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适用于上肢肌肉力量、爆发力和协调性的训练</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72DF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8AA9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134A8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BCB57">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51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1D1F4">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专业款药球</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7C7F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长度：5kg/只：Φ230mm，8kg/只：Φ275mm，10kg/只：Φ275mm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天然橡胶成分，可进行不少于10000次以上弹床敏捷、力量训练；</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每套含5/8/10kg药球各3只</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CDCB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860B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3F220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F033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52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9D1C5">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阻力带</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4305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100磅、150磅、200磅各2条</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94B4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2EF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6A074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073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53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CDB2F">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功能训练炮筒</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C22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TPR材质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方形设计，不易滚动，训练多元化</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核心训练最佳工具，具有多种不同方式的训练方法；</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每套4kg、6kg、8kg、10kg、12kg各1个</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4877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AE41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17886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7D4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54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FB056">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专业版半圆平衡球 BOSU球</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0FB7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不小于630mm×200mm(直径×充气后高度)</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环保PVC材质，ABS底框，TPR防滑底板</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磨砂球面，安全防滑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配脚踩气筒，充气便捷</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适用于协调性、灵活性、爆发力训练</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308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E9E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60638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1A1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55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041E7">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敏捷栏架(50CM)</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335F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规格：一套为五个栏架，每个栏架平铺总长度115cm（不含金属环），中间塑料底座：240mm×118mm×28mm，织带宽度20mm，单个栏架4个高度可调节（6/9/12/16英寸）</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主体为PVC材质，稳定牢固</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底脚可360度自由旋转，折叠收纳，轻巧便携</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五个一组，平铺地面时，可组合成多种敏捷训练图形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适用于灵敏性、平衡性、协调性、爆发力、反应速度训练</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D097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FF99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8.00 </w:t>
            </w:r>
          </w:p>
        </w:tc>
      </w:tr>
      <w:tr w14:paraId="3B5BA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C0E9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56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1CC3">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瑜伽垫</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4989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尺寸≥1800mm×600mm×10mm（长×宽×厚）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功能</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高密度NBR材质，回弹性好</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软体孔套设计，可悬挂收纳</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适用于瑜伽练习</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152D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9163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6E5CF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864E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57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BDF2A">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便携式深层肌肉按摩仪</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672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铝合金外壳，手柄局部包裹TPR</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≥6mm按摩深度，震感直达深层肌理</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四挡冲击频率：28/35/40/46Hz</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高性能锂电池，容量≥2000mAh</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C7FA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1926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56AF1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04AF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58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1446D">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高硬度泡沫轴</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C1AB">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140mm×450mm（直径×长度）</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表层环保EVA材质，内管ABS材质，承重≥150kg，牢固耐用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浅层大块纹理设计，邵氏硬度（50～60）HC，按摩效果佳</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适用于消除肌肉紧张、加强核心肌肉力量</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A2624">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7AC71">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2.00 </w:t>
            </w:r>
          </w:p>
        </w:tc>
      </w:tr>
      <w:tr w14:paraId="2A313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E8E0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59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5747D">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综合训练存储架</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D677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1.组装尺寸：1900mm×605mm×1640mm（长×宽×高）</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2.平椭管：≥100mm×50mm×2mm（长×宽×壁厚）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3.主体为碳钢，层板表面贴皮为PVC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4.平椭管、圆管和钢板柔性结合，简约时尚</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5.适用于尺寸和质量适当的体育用品的放置</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A710E">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F7FA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3EBE6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DE1E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60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1E3BA">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14米登高梯</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30B3">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全自动行走，电动液压，升降式，升降平稳，移动方便，稳定性强。升高高度≥14m，载重≥200kg，平台带护栏。</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A3E7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506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5A7CD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C97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61 </w:t>
            </w:r>
          </w:p>
        </w:tc>
        <w:tc>
          <w:tcPr>
            <w:tcW w:w="1243" w:type="dxa"/>
            <w:tcBorders>
              <w:top w:val="single" w:color="000000" w:sz="4" w:space="0"/>
              <w:left w:val="single" w:color="000000" w:sz="4" w:space="0"/>
              <w:bottom w:val="nil"/>
              <w:right w:val="single" w:color="000000" w:sz="4" w:space="0"/>
            </w:tcBorders>
            <w:shd w:val="clear" w:color="auto" w:fill="auto"/>
            <w:noWrap/>
            <w:vAlign w:val="center"/>
          </w:tcPr>
          <w:p w14:paraId="0E68FDE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电动液压篮球架</w:t>
            </w:r>
          </w:p>
        </w:tc>
        <w:tc>
          <w:tcPr>
            <w:tcW w:w="5836" w:type="dxa"/>
            <w:tcBorders>
              <w:top w:val="single" w:color="000000" w:sz="4" w:space="0"/>
              <w:left w:val="single" w:color="000000" w:sz="4" w:space="0"/>
              <w:bottom w:val="nil"/>
              <w:right w:val="single" w:color="000000" w:sz="4" w:space="0"/>
            </w:tcBorders>
            <w:shd w:val="clear" w:color="auto" w:fill="auto"/>
            <w:vAlign w:val="center"/>
          </w:tcPr>
          <w:p w14:paraId="63E41A5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1.篮架伸臂为2.55m,篮圈上沿离地面高3.05m,球架底座尺寸（不含护套）：≥1.95m*1.1m。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篮球架底座选用≥6mm钢板折弯后拼焊而成，部件内分布有多个加强板，有效的保证整体的稳定性；立臂采用≥150mm×75mm×3.0mm矩形管与≥120mm×80mm×3.0mm矩形管拼焊后做为支撑框架；伸臂部件为≥140×80×3.0mm矩形管与≥70×50×3.0mm矩形管拼接而成,篮球架后拉部件采用≥70×70×3.0mm矩形管拼焊；篮球架上拉杆采用圆管在弯管机上一次成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电动液压篮球架采用液压控制系统，设有篮架升降系统、走轮伸缩机构。篮球架使用时，电机接通220V、50Hz单相电源即可启动，带动油泵，经微电脑控制系统进行“功能”转换，油缸随即产生伸缩运动，从而使篮架立柱升降、底座走轮起落，这几套动作均可通过按键控制或遥控控制。</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篮板配用通用的高强度安全玻璃篮板（12mm厚钢化玻璃），规格：1800×1050（mm），具有透明度高、耐侯性好、抗老化、耐腐蚀、不易模糊等特点，并在篮板下沿侧面覆盖有保护圈，保护圈前后表面高度、厚度均≥20mm，底面厚度≥50mm，符合FIBA规则。篮板弹性500N/min，中心挠度≤6mm，取消外力1min后篮板恢复原状。</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5.篮圈采用不小于Φ20实心圆钢制作，篮圈抗弯性能好，在篮圈最远点的圈顶上施加静载荷105kg时，篮圈向下转动角度不小于10度也不大于30度，能有效解决投篮时篮圈的稳定性和运动员扣篮时的安全性问题。</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6.篮架前立柱、底座、伸臂配备有专用护套，能有效保护运动员免受撞击，篮架底座后部装有特制水泥配重，能保证篮球架在使用时不倾翻。前立柱与伸臂间装有专用保险机构，保证使用时的安全性及美观性。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7.所有钢制件经除油除锈处理后再进行喷涂作业，涂层厚度70-140um,铅笔硬度不小于2H+,试品经GB1771-91,36小时盐雾实验,涂膜无变化,划格处单面腐蚀&lt;2mm,具有耐酸碱、耐湿热、抗老化等特点。</w:t>
            </w:r>
          </w:p>
        </w:tc>
        <w:tc>
          <w:tcPr>
            <w:tcW w:w="737" w:type="dxa"/>
            <w:tcBorders>
              <w:top w:val="single" w:color="000000" w:sz="4" w:space="0"/>
              <w:left w:val="single" w:color="000000" w:sz="4" w:space="0"/>
              <w:bottom w:val="nil"/>
              <w:right w:val="single" w:color="000000" w:sz="4" w:space="0"/>
            </w:tcBorders>
            <w:shd w:val="clear" w:color="auto" w:fill="auto"/>
            <w:noWrap/>
            <w:vAlign w:val="center"/>
          </w:tcPr>
          <w:p w14:paraId="051F6CE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副</w:t>
            </w:r>
          </w:p>
        </w:tc>
        <w:tc>
          <w:tcPr>
            <w:tcW w:w="954" w:type="dxa"/>
            <w:tcBorders>
              <w:top w:val="single" w:color="000000" w:sz="4" w:space="0"/>
              <w:left w:val="single" w:color="000000" w:sz="4" w:space="0"/>
              <w:bottom w:val="nil"/>
              <w:right w:val="single" w:color="000000" w:sz="4" w:space="0"/>
            </w:tcBorders>
            <w:shd w:val="clear" w:color="auto" w:fill="auto"/>
            <w:noWrap/>
            <w:vAlign w:val="center"/>
          </w:tcPr>
          <w:p w14:paraId="0163CCA6">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2CF61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FBF1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62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6ECF0">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计时，二十四秒显示器</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0D0A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1.3面显示，可从三个不同角度同步显示比赛时间和二十四秒计时时间显示屏采用一个时钟源；                                                     </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2.显示比赛时间，计时钟可实现0～99分59秒任意预置倒计时，能任意暂停，计时钟精确到≤0.1秒；</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3.二十四秒控制器有0~99秒选择，采用倒计时方式，能任意暂停、复位。计时完毕，能自动暂停比赛时间。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4.尺寸：650mm×550mm×100mm</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1E19F">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6AED8">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69439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A90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63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58F7">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全移动式网球柱</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176F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设计：网球柱底部连接横杆分四条组合，方便运输，四条连接杆采用无缝连接。整套网柱底部安装三寸平底双刹轮，可随时移动和固定，并配有304不锈钢支撑脚，内置绕线系统，配合特有的精密蜗轮杆结构技术，并带有自动锁定装置，能有效防止绕线时的回弹现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2.配置：网柱、专用网球网、配重块、摇把</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3.适用范围：多功能球场，楼顶球场等</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4.尺寸：≥长13110*宽1000*高1070mm</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F3B5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副</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898F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4C1EF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386C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64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6C1B6">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运动场休息椅</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AE7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材质：航空铝型材，座靠面板采用立体横条大纹路设计，休息间快速散热，防滑，立体感增强，表面经超耐候纯聚酯粉末喷涂，适合全天候环境使用</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B1E9">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把</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EF6C5">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4.00 </w:t>
            </w:r>
          </w:p>
        </w:tc>
      </w:tr>
      <w:tr w14:paraId="3FF43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B3540">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65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2F232">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网球场裁判椅</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C34B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质量：采用全铝合金精制而成</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工艺：表面经超耐厚纯聚粉末喷涂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设计：裁判椅支架采用全新八字型可分拆组合设计，结构稳固，上下方便。双太阳伞插孔设计，配有流线型遮阳篷。后置采用橡胶轮，移动方便</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适用范围：普通训练场、比赛网球场</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产品参数：座椅面高度：2100mm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 xml:space="preserve">占地尺寸：≥长1700×宽900×高2600mm                         </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0187">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把</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9948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707F4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1B18B">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66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304C">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训练型网球网</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E27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材质：采用黑色聚酯纯手工编织，网球网采用全双层加密设计，线径不小于3.5mm结实耐用。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顶包边采用加厚型夹网布，增强了网球与网之间耐磨性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蝴蝶网身设计，安装后的网球网更贴地美观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标配:网球网、钢丝绳、中心带、玻纤棒</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常规尺寸约:高度1070×长12700mm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颜色:黑色网孔:≤35×35mm</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17E8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副</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FBD4">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6B0E0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78A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67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F81B">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装球车</w:t>
            </w:r>
          </w:p>
        </w:tc>
        <w:tc>
          <w:tcPr>
            <w:tcW w:w="5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B80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产品特点：</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1.一体设计，坚固耐用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2.滑轮直径不小于12.7cm，轮轴为不锈钢，球框铁线黑色消光处理</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3.安装牢固，滑动灵活不摇晃，球车支脚黑色烤漆，防锈，寿命可达15年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4.推水部位附海绵，球框顶盖带防滑装置，组装简单，方便储存</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5.装球量大，可容纳350个网球，满足练球最大需求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适用范围：网球场练习使用</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产品参数</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球框尺寸约：≥60×49×36cm</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86327">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1CBE3">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r w14:paraId="30B63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94ED">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68 </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39621">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丙烯酸刮耙</w:t>
            </w:r>
          </w:p>
        </w:tc>
        <w:tc>
          <w:tcPr>
            <w:tcW w:w="5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C668C">
            <w:pPr>
              <w:keepNext w:val="0"/>
              <w:keepLines w:val="0"/>
              <w:widowControl/>
              <w:suppressLineNumbers w:val="0"/>
              <w:jc w:val="both"/>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产品特点: 采用高强度铝合金材料精制而成，配备304不锈钢螺丝全天候环境使用；刮片采用加厚耐磨型EVA材料，并能快速清理积水。规格约:≥长1420×宽800×高960mm。</w:t>
            </w:r>
          </w:p>
        </w:tc>
        <w:tc>
          <w:tcPr>
            <w:tcW w:w="7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419A">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个</w:t>
            </w:r>
          </w:p>
        </w:tc>
        <w:tc>
          <w:tcPr>
            <w:tcW w:w="9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BAB8C">
            <w:pPr>
              <w:keepNext w:val="0"/>
              <w:keepLines w:val="0"/>
              <w:widowControl/>
              <w:suppressLineNumbers w:val="0"/>
              <w:jc w:val="center"/>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 xml:space="preserve">1.00 </w:t>
            </w:r>
          </w:p>
        </w:tc>
      </w:tr>
    </w:tbl>
    <w:p w14:paraId="38D58969">
      <w:r>
        <w:rPr>
          <w:rFonts w:hint="default" w:ascii="仿宋" w:hAnsi="仿宋" w:eastAsia="仿宋" w:cs="仿宋"/>
          <w:i w:val="0"/>
          <w:iCs w:val="0"/>
          <w:color w:val="000000"/>
          <w:kern w:val="0"/>
          <w:sz w:val="22"/>
          <w:szCs w:val="22"/>
          <w:u w:val="none"/>
          <w:lang w:val="en-US" w:eastAsia="zh-CN" w:bidi="ar"/>
        </w:rPr>
        <w:t>备注：第22、28、29、31、32、33、34、36、37、38、40、44项的设备需配置减震地垫；参数要求：规格：</w:t>
      </w:r>
      <w:r>
        <w:rPr>
          <w:rFonts w:hint="eastAsia" w:ascii="仿宋" w:hAnsi="仿宋" w:eastAsia="仿宋" w:cs="仿宋"/>
          <w:i w:val="0"/>
          <w:iCs w:val="0"/>
          <w:color w:val="000000"/>
          <w:kern w:val="0"/>
          <w:sz w:val="22"/>
          <w:szCs w:val="22"/>
          <w:u w:val="none"/>
          <w:lang w:val="en-US" w:eastAsia="zh-CN" w:bidi="ar"/>
        </w:rPr>
        <w:t>≥</w:t>
      </w:r>
      <w:r>
        <w:rPr>
          <w:rFonts w:hint="default" w:ascii="仿宋" w:hAnsi="仿宋" w:eastAsia="仿宋" w:cs="仿宋"/>
          <w:i w:val="0"/>
          <w:iCs w:val="0"/>
          <w:color w:val="000000"/>
          <w:kern w:val="0"/>
          <w:sz w:val="22"/>
          <w:szCs w:val="22"/>
          <w:u w:val="none"/>
          <w:lang w:val="en-US" w:eastAsia="zh-CN" w:bidi="ar"/>
        </w:rPr>
        <w:t>50cmx50cmx2cm</w:t>
      </w:r>
      <w:r>
        <w:rPr>
          <w:rFonts w:hint="eastAsia" w:ascii="仿宋" w:hAnsi="仿宋" w:eastAsia="仿宋" w:cs="仿宋"/>
          <w:i w:val="0"/>
          <w:iCs w:val="0"/>
          <w:color w:val="000000"/>
          <w:kern w:val="0"/>
          <w:sz w:val="22"/>
          <w:szCs w:val="22"/>
          <w:u w:val="none"/>
          <w:lang w:val="en-US" w:eastAsia="zh-CN" w:bidi="ar"/>
        </w:rPr>
        <w:t>,</w:t>
      </w:r>
      <w:r>
        <w:rPr>
          <w:rFonts w:hint="default" w:ascii="仿宋" w:hAnsi="仿宋" w:eastAsia="仿宋" w:cs="仿宋"/>
          <w:i w:val="0"/>
          <w:iCs w:val="0"/>
          <w:color w:val="000000"/>
          <w:kern w:val="0"/>
          <w:sz w:val="22"/>
          <w:szCs w:val="22"/>
          <w:u w:val="none"/>
          <w:lang w:val="en-US" w:eastAsia="zh-CN" w:bidi="ar"/>
        </w:rPr>
        <w:t>提供带CMA或CNAS标识的检测报告原件或复印件加盖投标人公章。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93DAB2"/>
    <w:multiLevelType w:val="multilevel"/>
    <w:tmpl w:val="CD93DAB2"/>
    <w:lvl w:ilvl="0" w:tentative="0">
      <w:start w:val="1"/>
      <w:numFmt w:val="decimal"/>
      <w:pStyle w:val="2"/>
      <w:lvlText w:val="%1."/>
      <w:lvlJc w:val="left"/>
      <w:pPr>
        <w:tabs>
          <w:tab w:val="left" w:pos="432"/>
        </w:tabs>
        <w:ind w:left="432" w:hanging="432"/>
      </w:pPr>
      <w:rPr>
        <w:rFonts w:hint="default" w:ascii="Times New Roman" w:hAnsi="Times New Roman" w:cs="宋体"/>
      </w:rPr>
    </w:lvl>
    <w:lvl w:ilvl="1" w:tentative="0">
      <w:start w:val="1"/>
      <w:numFmt w:val="decimal"/>
      <w:lvlText w:val="%1.%2."/>
      <w:lvlJc w:val="left"/>
      <w:pPr>
        <w:tabs>
          <w:tab w:val="left" w:pos="575"/>
        </w:tabs>
        <w:ind w:left="575" w:hanging="575"/>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1"/>
        </w:tabs>
        <w:ind w:left="1151" w:hanging="1151"/>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3"/>
        </w:tabs>
        <w:ind w:left="1583" w:hanging="1583"/>
      </w:pPr>
    </w:lvl>
  </w:abstractNum>
  <w:abstractNum w:abstractNumId="1">
    <w:nsid w:val="DA28F04A"/>
    <w:multiLevelType w:val="singleLevel"/>
    <w:tmpl w:val="DA28F04A"/>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9047D5"/>
    <w:rsid w:val="192C6F51"/>
    <w:rsid w:val="19A64EF8"/>
    <w:rsid w:val="22916A1C"/>
    <w:rsid w:val="264960A3"/>
    <w:rsid w:val="3138249F"/>
    <w:rsid w:val="3CD27744"/>
    <w:rsid w:val="546502BD"/>
    <w:rsid w:val="7E3C7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360" w:lineRule="auto"/>
      <w:ind w:left="431" w:hanging="431"/>
      <w:jc w:val="center"/>
      <w:outlineLvl w:val="0"/>
    </w:pPr>
    <w:rPr>
      <w:rFonts w:ascii="Times New Roman" w:hAnsi="Times New Roman" w:eastAsia="仿宋" w:cs="Times New Roman"/>
      <w:b/>
      <w:kern w:val="44"/>
      <w:sz w:val="30"/>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12350</Words>
  <Characters>15768</Characters>
  <Lines>0</Lines>
  <Paragraphs>0</Paragraphs>
  <TotalTime>0</TotalTime>
  <ScaleCrop>false</ScaleCrop>
  <LinksUpToDate>false</LinksUpToDate>
  <CharactersWithSpaces>19182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2024-12-20T01:19:00Z</dcterms:created>
  <dc:creator>admin</dc:creator>
  <cp:lastModifiedBy>张斌</cp:lastModifiedBy>
  <dcterms:modified xsi:type="dcterms:W3CDTF">2026-06-11T09:55:43Z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D8EC20D757CC4F739ABE34170849BCB5_12</vt:lpwstr>
  </property>
  <property fmtid="{D5CDD505-2E9C-101B-9397-08002B2CF9AE}" pid="4" name="KSOTemplateDocerSaveRecord">
    <vt:lpwstr>eyJoZGlkIjoiMGY2ZDVmZDhkMDFjYmFlMDBiYjM5NWFkMzk2MmYzZmIiLCJ1c2VySWQiOiIyMzQ1MTAwMjEifQ==</vt:lpwstr>
  </property>
</Properties>
</file>