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13476B7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222" w:lineRule="auto"/>
        <w:ind w:left="0"/>
        <w:jc w:val="both"/>
        <w:textAlignment w:val="baseline"/>
        <w:rPr>
          <w:rFonts w:hint="default" w:ascii="仿宋" w:hAnsi="仿宋" w:eastAsia="仿宋" w:cs="仿宋"/>
          <w:spacing w:val="-4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/>
          <w:bCs/>
          <w:spacing w:val="-4"/>
          <w:sz w:val="28"/>
          <w:szCs w:val="28"/>
          <w:lang w:val="en-US" w:eastAsia="zh-CN"/>
        </w:rPr>
        <w:t>原报价一览表变更为：</w:t>
      </w:r>
    </w:p>
    <w:p w14:paraId="7183C25C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222" w:lineRule="auto"/>
        <w:ind w:left="0"/>
        <w:jc w:val="center"/>
        <w:textAlignment w:val="baseline"/>
        <w:rPr>
          <w:rFonts w:ascii="仿宋" w:hAnsi="仿宋" w:eastAsia="仿宋" w:cs="仿宋"/>
          <w:spacing w:val="-4"/>
          <w:sz w:val="28"/>
          <w:szCs w:val="28"/>
        </w:rPr>
      </w:pPr>
    </w:p>
    <w:p w14:paraId="23AD5FE3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222" w:lineRule="auto"/>
        <w:ind w:left="0"/>
        <w:jc w:val="center"/>
        <w:textAlignment w:val="baseline"/>
        <w:rPr>
          <w:rFonts w:ascii="仿宋" w:hAnsi="仿宋" w:eastAsia="仿宋" w:cs="仿宋"/>
          <w:sz w:val="28"/>
          <w:szCs w:val="28"/>
        </w:rPr>
      </w:pPr>
      <w:r>
        <w:rPr>
          <w:rFonts w:ascii="仿宋" w:hAnsi="仿宋" w:eastAsia="仿宋" w:cs="仿宋"/>
          <w:spacing w:val="-4"/>
          <w:sz w:val="28"/>
          <w:szCs w:val="28"/>
        </w:rPr>
        <w:t>报价一览表</w:t>
      </w:r>
    </w:p>
    <w:p w14:paraId="1B991608">
      <w:pPr>
        <w:keepNext w:val="0"/>
        <w:keepLines w:val="0"/>
        <w:pageBreakBefore w:val="0"/>
        <w:widowControl/>
        <w:suppressLineNumbers w:val="0"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ind w:left="0"/>
        <w:jc w:val="left"/>
        <w:textAlignment w:val="baseline"/>
        <w:rPr>
          <w:rFonts w:ascii="仿宋" w:hAnsi="仿宋" w:eastAsia="仿宋" w:cs="仿宋"/>
          <w:snapToGrid w:val="0"/>
          <w:color w:val="000000"/>
          <w:kern w:val="0"/>
          <w:sz w:val="24"/>
          <w:szCs w:val="24"/>
          <w:lang w:val="en-US" w:eastAsia="zh-CN" w:bidi="ar"/>
        </w:rPr>
      </w:pPr>
    </w:p>
    <w:p w14:paraId="50FE37C8">
      <w:pPr>
        <w:keepNext w:val="0"/>
        <w:keepLines w:val="0"/>
        <w:pageBreakBefore w:val="0"/>
        <w:widowControl/>
        <w:suppressLineNumbers w:val="0"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ind w:left="0"/>
        <w:jc w:val="left"/>
        <w:textAlignment w:val="baseline"/>
        <w:rPr>
          <w:rFonts w:ascii="仿宋" w:hAnsi="仿宋" w:eastAsia="仿宋" w:cs="仿宋"/>
          <w:snapToGrid w:val="0"/>
          <w:color w:val="000000"/>
          <w:kern w:val="0"/>
          <w:sz w:val="24"/>
          <w:szCs w:val="24"/>
          <w:lang w:val="en-US" w:eastAsia="zh-CN" w:bidi="ar"/>
        </w:rPr>
      </w:pPr>
    </w:p>
    <w:p w14:paraId="5A047C7F">
      <w:pPr>
        <w:keepNext w:val="0"/>
        <w:keepLines w:val="0"/>
        <w:pageBreakBefore w:val="0"/>
        <w:widowControl/>
        <w:suppressLineNumbers w:val="0"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ind w:left="0"/>
        <w:jc w:val="left"/>
        <w:textAlignment w:val="baseline"/>
        <w:rPr>
          <w:rFonts w:ascii="仿宋" w:hAnsi="仿宋" w:eastAsia="仿宋" w:cs="仿宋"/>
          <w:snapToGrid w:val="0"/>
          <w:color w:val="000000"/>
          <w:kern w:val="0"/>
          <w:sz w:val="24"/>
          <w:szCs w:val="24"/>
          <w:lang w:val="en-US" w:eastAsia="zh-CN" w:bidi="ar"/>
        </w:rPr>
      </w:pPr>
    </w:p>
    <w:p w14:paraId="1D59775F">
      <w:pPr>
        <w:keepNext w:val="0"/>
        <w:keepLines w:val="0"/>
        <w:pageBreakBefore w:val="0"/>
        <w:widowControl/>
        <w:suppressLineNumbers w:val="0"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ind w:left="0"/>
        <w:jc w:val="left"/>
        <w:textAlignment w:val="baseline"/>
        <w:rPr>
          <w:rFonts w:hint="default"/>
          <w:lang w:val="en-US"/>
        </w:rPr>
      </w:pPr>
      <w:r>
        <w:rPr>
          <w:rFonts w:ascii="仿宋" w:hAnsi="仿宋" w:eastAsia="仿宋" w:cs="仿宋"/>
          <w:snapToGrid w:val="0"/>
          <w:color w:val="000000"/>
          <w:kern w:val="0"/>
          <w:sz w:val="24"/>
          <w:szCs w:val="24"/>
          <w:lang w:val="en-US" w:eastAsia="zh-CN" w:bidi="ar"/>
        </w:rPr>
        <w:t>投标包：第</w:t>
      </w:r>
      <w:r>
        <w:rPr>
          <w:rFonts w:hint="eastAsia" w:ascii="仿宋" w:hAnsi="仿宋" w:eastAsia="仿宋" w:cs="仿宋"/>
          <w:snapToGrid w:val="0"/>
          <w:color w:val="000000"/>
          <w:kern w:val="0"/>
          <w:sz w:val="24"/>
          <w:szCs w:val="24"/>
          <w:u w:val="single"/>
          <w:lang w:val="en-US" w:eastAsia="zh-CN" w:bidi="ar"/>
        </w:rPr>
        <w:t xml:space="preserve">   </w:t>
      </w:r>
      <w:r>
        <w:rPr>
          <w:rFonts w:ascii="仿宋" w:hAnsi="仿宋" w:eastAsia="仿宋" w:cs="仿宋"/>
          <w:snapToGrid w:val="0"/>
          <w:color w:val="000000"/>
          <w:kern w:val="0"/>
          <w:sz w:val="24"/>
          <w:szCs w:val="24"/>
          <w:lang w:val="en-US" w:eastAsia="zh-CN" w:bidi="ar"/>
        </w:rPr>
        <w:t xml:space="preserve">包 </w:t>
      </w:r>
      <w:r>
        <w:rPr>
          <w:rFonts w:hint="eastAsia" w:ascii="仿宋" w:hAnsi="仿宋" w:eastAsia="仿宋" w:cs="仿宋"/>
          <w:snapToGrid w:val="0"/>
          <w:color w:val="000000"/>
          <w:kern w:val="0"/>
          <w:sz w:val="24"/>
          <w:szCs w:val="24"/>
          <w:lang w:val="en-US" w:eastAsia="zh-CN" w:bidi="ar"/>
        </w:rPr>
        <w:t xml:space="preserve">                                      </w:t>
      </w:r>
      <w:r>
        <w:rPr>
          <w:rFonts w:ascii="仿宋" w:hAnsi="仿宋" w:eastAsia="仿宋" w:cs="仿宋"/>
          <w:snapToGrid w:val="0"/>
          <w:color w:val="000000"/>
          <w:kern w:val="0"/>
          <w:sz w:val="24"/>
          <w:szCs w:val="24"/>
          <w:lang w:val="en-US" w:eastAsia="zh-CN" w:bidi="ar"/>
        </w:rPr>
        <w:t>包名称：</w:t>
      </w:r>
      <w:r>
        <w:rPr>
          <w:rFonts w:hint="eastAsia" w:ascii="仿宋" w:hAnsi="仿宋" w:eastAsia="仿宋" w:cs="仿宋"/>
          <w:snapToGrid w:val="0"/>
          <w:color w:val="000000"/>
          <w:kern w:val="0"/>
          <w:sz w:val="24"/>
          <w:szCs w:val="24"/>
          <w:u w:val="single"/>
          <w:lang w:val="en-US" w:eastAsia="zh-CN" w:bidi="ar"/>
        </w:rPr>
        <w:t xml:space="preserve">        </w:t>
      </w:r>
    </w:p>
    <w:p w14:paraId="007A34C4">
      <w:pPr>
        <w:spacing w:before="48"/>
      </w:pPr>
    </w:p>
    <w:tbl>
      <w:tblPr>
        <w:tblStyle w:val="4"/>
        <w:tblW w:w="9578" w:type="dxa"/>
        <w:jc w:val="center"/>
        <w:tbl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  <w:insideH w:val="single" w:color="000000" w:sz="8" w:space="0"/>
          <w:insideV w:val="single" w:color="000000" w:sz="8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154"/>
        <w:gridCol w:w="2779"/>
        <w:gridCol w:w="5645"/>
      </w:tblGrid>
      <w:tr w14:paraId="45C9EBAE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95" w:hRule="atLeast"/>
          <w:jc w:val="center"/>
        </w:trPr>
        <w:tc>
          <w:tcPr>
            <w:tcW w:w="1154" w:type="dxa"/>
            <w:vAlign w:val="top"/>
          </w:tcPr>
          <w:p w14:paraId="74F02933">
            <w:pPr>
              <w:spacing w:line="443" w:lineRule="auto"/>
              <w:rPr>
                <w:rFonts w:ascii="Arial"/>
                <w:sz w:val="21"/>
              </w:rPr>
            </w:pPr>
          </w:p>
          <w:p w14:paraId="32E265D8">
            <w:pPr>
              <w:spacing w:before="78" w:line="222" w:lineRule="auto"/>
              <w:ind w:left="339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ascii="仿宋" w:hAnsi="仿宋" w:eastAsia="仿宋" w:cs="仿宋"/>
                <w:spacing w:val="-4"/>
                <w:sz w:val="24"/>
                <w:szCs w:val="24"/>
              </w:rPr>
              <w:t>序号</w:t>
            </w:r>
          </w:p>
        </w:tc>
        <w:tc>
          <w:tcPr>
            <w:tcW w:w="2779" w:type="dxa"/>
            <w:vAlign w:val="center"/>
          </w:tcPr>
          <w:p w14:paraId="1402FCD9">
            <w:pPr>
              <w:spacing w:line="442" w:lineRule="auto"/>
              <w:jc w:val="center"/>
              <w:rPr>
                <w:rFonts w:ascii="Arial"/>
                <w:sz w:val="21"/>
              </w:rPr>
            </w:pPr>
          </w:p>
          <w:p w14:paraId="5AE1D50A">
            <w:pPr>
              <w:keepNext w:val="0"/>
              <w:keepLines w:val="0"/>
              <w:widowControl/>
              <w:suppressLineNumbers w:val="0"/>
              <w:jc w:val="center"/>
            </w:pPr>
            <w:bookmarkStart w:id="0" w:name="_GoBack"/>
            <w:r>
              <w:rPr>
                <w:rFonts w:ascii="仿宋" w:hAnsi="仿宋" w:eastAsia="仿宋" w:cs="仿宋"/>
                <w:snapToGrid w:val="0"/>
                <w:color w:val="000000"/>
                <w:kern w:val="0"/>
                <w:sz w:val="24"/>
                <w:szCs w:val="24"/>
                <w:lang w:val="en-US" w:eastAsia="zh-CN" w:bidi="ar"/>
              </w:rPr>
              <w:t>项目名称</w:t>
            </w:r>
            <w:bookmarkEnd w:id="0"/>
          </w:p>
          <w:p w14:paraId="38814AF7">
            <w:pPr>
              <w:spacing w:before="78" w:line="221" w:lineRule="auto"/>
              <w:ind w:left="913"/>
              <w:jc w:val="center"/>
              <w:rPr>
                <w:rFonts w:ascii="仿宋" w:hAnsi="仿宋" w:eastAsia="仿宋" w:cs="仿宋"/>
                <w:sz w:val="24"/>
                <w:szCs w:val="24"/>
              </w:rPr>
            </w:pPr>
          </w:p>
        </w:tc>
        <w:tc>
          <w:tcPr>
            <w:tcW w:w="5645" w:type="dxa"/>
            <w:vAlign w:val="center"/>
          </w:tcPr>
          <w:p w14:paraId="306A61CE">
            <w:pPr>
              <w:spacing w:line="443" w:lineRule="auto"/>
              <w:jc w:val="center"/>
              <w:rPr>
                <w:rFonts w:ascii="Arial"/>
                <w:sz w:val="21"/>
              </w:rPr>
            </w:pPr>
          </w:p>
          <w:p w14:paraId="3F97B547">
            <w:pPr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ascii="仿宋" w:hAnsi="仿宋" w:eastAsia="仿宋" w:cs="仿宋"/>
                <w:snapToGrid w:val="0"/>
                <w:color w:val="000000"/>
                <w:kern w:val="0"/>
                <w:sz w:val="24"/>
                <w:szCs w:val="24"/>
                <w:lang w:val="en-US" w:eastAsia="zh-CN" w:bidi="ar"/>
              </w:rPr>
              <w:t>唯一优惠率</w:t>
            </w:r>
          </w:p>
          <w:p w14:paraId="2808B27B">
            <w:pPr>
              <w:spacing w:before="78" w:line="222" w:lineRule="auto"/>
              <w:ind w:left="2230"/>
              <w:jc w:val="center"/>
              <w:rPr>
                <w:rFonts w:ascii="仿宋" w:hAnsi="仿宋" w:eastAsia="仿宋" w:cs="仿宋"/>
                <w:sz w:val="24"/>
                <w:szCs w:val="24"/>
              </w:rPr>
            </w:pPr>
          </w:p>
        </w:tc>
      </w:tr>
      <w:tr w14:paraId="244EFD5C"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66" w:hRule="atLeast"/>
          <w:jc w:val="center"/>
        </w:trPr>
        <w:tc>
          <w:tcPr>
            <w:tcW w:w="1154" w:type="dxa"/>
            <w:vAlign w:val="top"/>
          </w:tcPr>
          <w:p w14:paraId="01A7DDCA">
            <w:pPr>
              <w:spacing w:line="429" w:lineRule="auto"/>
              <w:rPr>
                <w:rFonts w:ascii="Arial"/>
                <w:sz w:val="21"/>
              </w:rPr>
            </w:pPr>
          </w:p>
          <w:p w14:paraId="68BDD0B1">
            <w:pPr>
              <w:spacing w:before="78" w:line="315" w:lineRule="exact"/>
              <w:ind w:left="529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ascii="仿宋" w:hAnsi="仿宋" w:eastAsia="仿宋" w:cs="仿宋"/>
                <w:position w:val="1"/>
                <w:sz w:val="24"/>
                <w:szCs w:val="24"/>
              </w:rPr>
              <w:t>1</w:t>
            </w:r>
          </w:p>
        </w:tc>
        <w:tc>
          <w:tcPr>
            <w:tcW w:w="2779" w:type="dxa"/>
            <w:vAlign w:val="top"/>
          </w:tcPr>
          <w:p w14:paraId="1DA18800">
            <w:pPr>
              <w:rPr>
                <w:rFonts w:ascii="Arial"/>
                <w:sz w:val="21"/>
              </w:rPr>
            </w:pPr>
          </w:p>
        </w:tc>
        <w:tc>
          <w:tcPr>
            <w:tcW w:w="5645" w:type="dxa"/>
            <w:vAlign w:val="top"/>
          </w:tcPr>
          <w:p w14:paraId="3C326EE1">
            <w:pPr>
              <w:rPr>
                <w:rFonts w:ascii="Arial"/>
                <w:sz w:val="21"/>
              </w:rPr>
            </w:pPr>
          </w:p>
        </w:tc>
      </w:tr>
    </w:tbl>
    <w:p w14:paraId="3CF86310">
      <w:pPr>
        <w:keepNext w:val="0"/>
        <w:keepLines w:val="0"/>
        <w:widowControl/>
        <w:suppressLineNumbers w:val="0"/>
        <w:jc w:val="left"/>
      </w:pPr>
      <w:r>
        <w:rPr>
          <w:rFonts w:ascii="仿宋" w:hAnsi="仿宋" w:eastAsia="仿宋" w:cs="仿宋"/>
          <w:snapToGrid w:val="0"/>
          <w:color w:val="000000"/>
          <w:kern w:val="0"/>
          <w:sz w:val="24"/>
          <w:szCs w:val="24"/>
          <w:lang w:val="en-US" w:eastAsia="zh-CN" w:bidi="ar"/>
        </w:rPr>
        <w:t xml:space="preserve">注：1.采购代理服务费由采购人支付的，投标人报价中无需考虑此费用。 </w:t>
      </w:r>
    </w:p>
    <w:p w14:paraId="11024289">
      <w:r>
        <w:rPr>
          <w:rFonts w:hint="eastAsia" w:ascii="仿宋" w:hAnsi="仿宋" w:eastAsia="仿宋" w:cs="仿宋"/>
          <w:snapToGrid w:val="0"/>
          <w:color w:val="000000"/>
          <w:kern w:val="0"/>
          <w:sz w:val="24"/>
          <w:szCs w:val="24"/>
          <w:lang w:val="en-US" w:eastAsia="zh-CN" w:bidi="ar"/>
        </w:rPr>
        <w:t>2.采用优惠率报价的,优惠率是指在采购文件约定的基准价基础上进行下浮的比例。例如投标人填入0.22（22%优惠率）则优惠后的报价＝（1-0.22）×基准价。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A9301D4"/>
    <w:rsid w:val="0A9301D4"/>
    <w:rsid w:val="213B1BF7"/>
    <w:rsid w:val="691478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semiHidden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126</Words>
  <Characters>138</Characters>
  <Lines>0</Lines>
  <Paragraphs>0</Paragraphs>
  <TotalTime>3</TotalTime>
  <ScaleCrop>false</ScaleCrop>
  <LinksUpToDate>false</LinksUpToDate>
  <CharactersWithSpaces>189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2026-05-06T07:29:00Z</dcterms:created>
  <dc:creator>姜博</dc:creator>
  <cp:lastModifiedBy>姜博</cp:lastModifiedBy>
  <dcterms:modified xsi:type="dcterms:W3CDTF">2026-05-06T07:40:18Z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2C8B4336CBF045AF851ED6B4B7C8D800_11</vt:lpwstr>
  </property>
  <property fmtid="{D5CDD505-2E9C-101B-9397-08002B2CF9AE}" pid="4" name="KSOTemplateDocerSaveRecord">
    <vt:lpwstr>eyJoZGlkIjoiYmUxYzlmMjAzMTU4ODc3ZjMwYWFlNmQ2Yzk5NTA3MjAiLCJ1c2VySWQiOiIyOTE1MjA2MTMifQ==</vt:lpwstr>
  </property>
</Properties>
</file>