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7A21C" w14:textId="77777777" w:rsidR="00EA0532" w:rsidRDefault="00E117B4">
      <w:pPr>
        <w:pStyle w:val="31"/>
        <w:spacing w:line="440" w:lineRule="exact"/>
        <w:ind w:firstLine="482"/>
        <w:jc w:val="center"/>
        <w:rPr>
          <w:rFonts w:ascii="宋体" w:hAnsi="宋体" w:cs="宋体"/>
          <w:b w:val="0"/>
          <w:kern w:val="2"/>
          <w:sz w:val="28"/>
          <w:szCs w:val="28"/>
        </w:rPr>
      </w:pPr>
      <w:bookmarkStart w:id="0" w:name="_Toc351203480"/>
      <w:bookmarkStart w:id="1" w:name="_Toc296890982"/>
      <w:bookmarkStart w:id="2" w:name="_Toc296503025"/>
      <w:commentRangeStart w:id="3"/>
      <w:r>
        <w:rPr>
          <w:rFonts w:ascii="宋体" w:hAnsi="宋体" w:cs="宋体" w:hint="eastAsia"/>
          <w:kern w:val="2"/>
          <w:sz w:val="28"/>
          <w:szCs w:val="28"/>
        </w:rPr>
        <w:t>第一部分 合同协议书</w:t>
      </w:r>
      <w:commentRangeEnd w:id="3"/>
      <w:r>
        <w:commentReference w:id="3"/>
      </w:r>
      <w:bookmarkEnd w:id="0"/>
      <w:bookmarkEnd w:id="1"/>
      <w:bookmarkEnd w:id="2"/>
    </w:p>
    <w:p w14:paraId="16936A80" w14:textId="77777777" w:rsidR="00EA0532" w:rsidRDefault="00E117B4">
      <w:pPr>
        <w:pStyle w:val="11"/>
        <w:spacing w:line="440" w:lineRule="exact"/>
        <w:jc w:val="left"/>
        <w:rPr>
          <w:rFonts w:ascii="宋体" w:hAnsi="宋体" w:cs="宋体"/>
          <w:b/>
          <w:kern w:val="2"/>
          <w:sz w:val="24"/>
          <w:szCs w:val="24"/>
          <w:u w:val="single"/>
        </w:rPr>
      </w:pPr>
      <w:r>
        <w:rPr>
          <w:rFonts w:ascii="宋体" w:hAnsi="宋体" w:cs="宋体" w:hint="eastAsia"/>
          <w:b/>
          <w:kern w:val="2"/>
          <w:sz w:val="24"/>
          <w:szCs w:val="24"/>
        </w:rPr>
        <w:t>发包人（全称）：</w:t>
      </w:r>
      <w:r>
        <w:rPr>
          <w:rFonts w:ascii="宋体" w:hAnsi="宋体" w:cs="宋体" w:hint="eastAsia"/>
          <w:b/>
          <w:kern w:val="2"/>
          <w:sz w:val="24"/>
          <w:szCs w:val="24"/>
          <w:u w:val="single"/>
        </w:rPr>
        <w:t xml:space="preserve">中德联合集团有限公司             </w:t>
      </w:r>
      <w:r>
        <w:rPr>
          <w:rFonts w:ascii="Times New Roman" w:hAnsi="Times New Roman" w:cs="宋体"/>
          <w:b/>
          <w:kern w:val="2"/>
          <w:sz w:val="24"/>
          <w:szCs w:val="24"/>
          <w:u w:val="single"/>
        </w:rPr>
        <w:sym w:font="Times New Roman" w:char="E5E5"/>
      </w:r>
      <w:r>
        <w:rPr>
          <w:rFonts w:ascii="Times New Roman" w:hAnsi="Times New Roman" w:cs="宋体"/>
          <w:b/>
          <w:kern w:val="2"/>
          <w:sz w:val="24"/>
          <w:szCs w:val="24"/>
          <w:u w:val="single"/>
        </w:rPr>
        <w:sym w:font="Times New Roman" w:char="E5E5"/>
      </w:r>
      <w:r>
        <w:rPr>
          <w:rFonts w:ascii="Times New Roman" w:hAnsi="Times New Roman" w:cs="宋体"/>
          <w:b/>
          <w:kern w:val="2"/>
          <w:sz w:val="24"/>
          <w:szCs w:val="24"/>
          <w:u w:val="single"/>
        </w:rPr>
        <w:sym w:font="Times New Roman" w:char="E5E5"/>
      </w:r>
    </w:p>
    <w:p w14:paraId="30697536" w14:textId="77777777" w:rsidR="00EA0532" w:rsidRDefault="00E117B4">
      <w:pPr>
        <w:pStyle w:val="11"/>
        <w:spacing w:line="440" w:lineRule="exact"/>
        <w:jc w:val="left"/>
        <w:rPr>
          <w:rFonts w:ascii="宋体" w:hAnsi="宋体" w:cs="宋体"/>
          <w:b/>
          <w:kern w:val="2"/>
          <w:sz w:val="24"/>
          <w:szCs w:val="24"/>
          <w:u w:val="single"/>
        </w:rPr>
      </w:pPr>
      <w:r>
        <w:rPr>
          <w:rFonts w:ascii="宋体" w:hAnsi="宋体" w:cs="宋体" w:hint="eastAsia"/>
          <w:b/>
          <w:kern w:val="2"/>
          <w:sz w:val="24"/>
          <w:szCs w:val="24"/>
        </w:rPr>
        <w:t>承包人（全称）：</w:t>
      </w:r>
      <w:r>
        <w:rPr>
          <w:rFonts w:ascii="Times New Roman" w:hAnsi="Times New Roman" w:cs="宋体"/>
          <w:b/>
          <w:kern w:val="2"/>
          <w:sz w:val="24"/>
          <w:szCs w:val="24"/>
          <w:u w:val="single"/>
        </w:rPr>
        <w:sym w:font="Times New Roman" w:char="E5E5"/>
      </w:r>
      <w:r>
        <w:rPr>
          <w:rFonts w:ascii="Times New Roman" w:hAnsi="Times New Roman" w:cs="宋体"/>
          <w:b/>
          <w:kern w:val="2"/>
          <w:sz w:val="24"/>
          <w:szCs w:val="24"/>
          <w:u w:val="single"/>
        </w:rPr>
        <w:sym w:font="Times New Roman" w:char="E5E5"/>
      </w:r>
      <w:r>
        <w:rPr>
          <w:rFonts w:ascii="Times New Roman" w:hAnsi="Times New Roman" w:cs="宋体"/>
          <w:b/>
          <w:kern w:val="2"/>
          <w:sz w:val="24"/>
          <w:szCs w:val="24"/>
          <w:u w:val="single"/>
        </w:rPr>
        <w:sym w:font="Times New Roman" w:char="E5E5"/>
      </w:r>
      <w:r>
        <w:rPr>
          <w:rFonts w:ascii="Times New Roman" w:hAnsi="Times New Roman" w:cs="宋体"/>
          <w:b/>
          <w:kern w:val="2"/>
          <w:sz w:val="24"/>
          <w:szCs w:val="24"/>
          <w:u w:val="single"/>
        </w:rPr>
        <w:sym w:font="Times New Roman" w:char="E5E5"/>
      </w:r>
      <w:r>
        <w:rPr>
          <w:rFonts w:ascii="Times New Roman" w:hAnsi="Times New Roman" w:cs="宋体"/>
          <w:b/>
          <w:kern w:val="2"/>
          <w:sz w:val="24"/>
          <w:szCs w:val="24"/>
          <w:u w:val="single"/>
        </w:rPr>
        <w:t xml:space="preserve">  </w:t>
      </w:r>
      <w:r>
        <w:rPr>
          <w:rFonts w:ascii="宋体" w:hAnsi="宋体" w:cs="宋体" w:hint="eastAsia"/>
          <w:b/>
          <w:kern w:val="2"/>
          <w:sz w:val="24"/>
          <w:szCs w:val="24"/>
          <w:u w:val="single"/>
        </w:rPr>
        <w:t xml:space="preserve">   </w:t>
      </w:r>
      <w:r>
        <w:rPr>
          <w:rFonts w:ascii="Times New Roman" w:hAnsi="Times New Roman" w:cs="宋体"/>
          <w:b/>
          <w:kern w:val="2"/>
          <w:sz w:val="24"/>
          <w:szCs w:val="24"/>
          <w:u w:val="single"/>
        </w:rPr>
        <w:sym w:font="Times New Roman" w:char="E5E5"/>
      </w:r>
      <w:r>
        <w:rPr>
          <w:rFonts w:ascii="Times New Roman" w:hAnsi="Times New Roman" w:cs="宋体"/>
          <w:b/>
          <w:kern w:val="2"/>
          <w:sz w:val="24"/>
          <w:szCs w:val="24"/>
          <w:u w:val="single"/>
        </w:rPr>
        <w:sym w:font="Times New Roman" w:char="E5E5"/>
      </w:r>
    </w:p>
    <w:p w14:paraId="58C261B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根据《中华人民共和国民法典》《中华人民共和国建筑法》及有关法律规定，遵循平等、自愿、公平和诚实信用的原则，双方就</w:t>
      </w:r>
      <w:r>
        <w:rPr>
          <w:rFonts w:ascii="宋体" w:hAnsi="宋体" w:cs="宋体"/>
          <w:b/>
          <w:kern w:val="2"/>
          <w:sz w:val="24"/>
          <w:szCs w:val="24"/>
          <w:u w:val="single"/>
        </w:rPr>
        <w:t xml:space="preserve">                      </w:t>
      </w:r>
      <w:r>
        <w:rPr>
          <w:rFonts w:ascii="宋体" w:hAnsi="宋体" w:cs="宋体" w:hint="eastAsia"/>
          <w:b/>
          <w:kern w:val="2"/>
          <w:sz w:val="24"/>
          <w:szCs w:val="24"/>
          <w:u w:val="single"/>
        </w:rPr>
        <w:t xml:space="preserve"> </w:t>
      </w:r>
      <w:r>
        <w:rPr>
          <w:rFonts w:ascii="宋体" w:hAnsi="宋体" w:cs="宋体" w:hint="eastAsia"/>
          <w:kern w:val="2"/>
          <w:sz w:val="24"/>
          <w:szCs w:val="24"/>
        </w:rPr>
        <w:t>及有关事项协商一致，共同达成如下协议：</w:t>
      </w:r>
    </w:p>
    <w:p w14:paraId="342CC104" w14:textId="77777777" w:rsidR="00EA0532" w:rsidRDefault="00E117B4">
      <w:pPr>
        <w:pStyle w:val="120"/>
        <w:adjustRightInd w:val="0"/>
        <w:snapToGrid w:val="0"/>
        <w:spacing w:line="440" w:lineRule="exact"/>
        <w:ind w:firstLineChars="200" w:firstLine="480"/>
        <w:rPr>
          <w:rFonts w:ascii="宋体" w:hAnsi="宋体" w:cs="宋体"/>
          <w:kern w:val="2"/>
          <w:sz w:val="24"/>
          <w:szCs w:val="24"/>
        </w:rPr>
      </w:pPr>
      <w:bookmarkStart w:id="4" w:name="_Toc351203481"/>
      <w:r>
        <w:rPr>
          <w:rFonts w:ascii="宋体" w:hAnsi="宋体" w:cs="宋体" w:hint="eastAsia"/>
          <w:kern w:val="2"/>
          <w:sz w:val="24"/>
          <w:szCs w:val="24"/>
        </w:rPr>
        <w:t>一、工程概况</w:t>
      </w:r>
      <w:bookmarkEnd w:id="4"/>
    </w:p>
    <w:p w14:paraId="33F58E1F" w14:textId="77777777" w:rsidR="00EA0532" w:rsidRDefault="00E117B4">
      <w:pPr>
        <w:pStyle w:val="120"/>
        <w:adjustRightInd w:val="0"/>
        <w:snapToGrid w:val="0"/>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1.工程名称：</w:t>
      </w:r>
      <w:r>
        <w:rPr>
          <w:rFonts w:ascii="宋体" w:hAnsi="宋体" w:cs="宋体" w:hint="eastAsia"/>
          <w:kern w:val="2"/>
          <w:sz w:val="24"/>
          <w:szCs w:val="24"/>
          <w:u w:val="single"/>
        </w:rPr>
        <w:t xml:space="preserve">  </w:t>
      </w:r>
      <w:r>
        <w:rPr>
          <w:rFonts w:ascii="宋体" w:hAnsi="宋体" w:cs="宋体"/>
          <w:kern w:val="2"/>
          <w:sz w:val="24"/>
          <w:szCs w:val="24"/>
          <w:u w:val="single"/>
        </w:rPr>
        <w:t xml:space="preserve">                         </w:t>
      </w:r>
      <w:r>
        <w:rPr>
          <w:rFonts w:ascii="宋体" w:hAnsi="宋体" w:cs="宋体" w:hint="eastAsia"/>
          <w:kern w:val="2"/>
          <w:sz w:val="24"/>
          <w:szCs w:val="24"/>
          <w:u w:val="single"/>
        </w:rPr>
        <w:t xml:space="preserve"> </w:t>
      </w:r>
    </w:p>
    <w:p w14:paraId="6E5A02AA" w14:textId="77777777" w:rsidR="00EA0532" w:rsidRDefault="00E117B4">
      <w:pPr>
        <w:pStyle w:val="120"/>
        <w:adjustRightInd w:val="0"/>
        <w:snapToGrid w:val="0"/>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2.工程地点：</w:t>
      </w:r>
      <w:r>
        <w:rPr>
          <w:rFonts w:ascii="宋体" w:hAnsi="宋体" w:cs="宋体" w:hint="eastAsia"/>
          <w:kern w:val="2"/>
          <w:sz w:val="24"/>
          <w:szCs w:val="24"/>
          <w:u w:val="single"/>
        </w:rPr>
        <w:t xml:space="preserve">  </w:t>
      </w:r>
      <w:r>
        <w:rPr>
          <w:rFonts w:ascii="宋体" w:hAnsi="宋体" w:cs="宋体"/>
          <w:kern w:val="2"/>
          <w:sz w:val="24"/>
          <w:szCs w:val="24"/>
          <w:u w:val="single"/>
        </w:rPr>
        <w:t xml:space="preserve">                                 </w:t>
      </w:r>
    </w:p>
    <w:p w14:paraId="0E2537EF" w14:textId="77777777" w:rsidR="00EA0532" w:rsidRDefault="00E117B4">
      <w:pPr>
        <w:pStyle w:val="120"/>
        <w:adjustRightInd w:val="0"/>
        <w:snapToGrid w:val="0"/>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3.工程立项批准文号：</w:t>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w:t>
      </w:r>
    </w:p>
    <w:p w14:paraId="44DF8F2F" w14:textId="77777777" w:rsidR="00EA0532" w:rsidRDefault="00E117B4">
      <w:pPr>
        <w:pStyle w:val="120"/>
        <w:adjustRightInd w:val="0"/>
        <w:snapToGri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4.资金来源：</w:t>
      </w:r>
      <w:r>
        <w:rPr>
          <w:rFonts w:ascii="Times New Roman" w:hAnsi="Times New Roman" w:cs="宋体"/>
          <w:kern w:val="2"/>
          <w:sz w:val="24"/>
          <w:szCs w:val="24"/>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w:t>
      </w:r>
    </w:p>
    <w:p w14:paraId="4F84E33A" w14:textId="77777777" w:rsidR="00EA0532" w:rsidRDefault="00E117B4">
      <w:pPr>
        <w:pStyle w:val="120"/>
        <w:adjustRightInd w:val="0"/>
        <w:snapToGri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5.工程内容：</w:t>
      </w:r>
    </w:p>
    <w:p w14:paraId="380E0A27" w14:textId="77777777" w:rsidR="00EA0532" w:rsidRDefault="00E117B4">
      <w:pPr>
        <w:pStyle w:val="120"/>
        <w:adjustRightInd w:val="0"/>
        <w:snapToGrid w:val="0"/>
        <w:spacing w:line="440" w:lineRule="exact"/>
        <w:ind w:firstLineChars="300" w:firstLine="720"/>
        <w:rPr>
          <w:rFonts w:ascii="宋体" w:hAnsi="宋体" w:cs="宋体"/>
          <w:kern w:val="2"/>
          <w:sz w:val="24"/>
          <w:szCs w:val="24"/>
          <w:u w:val="single"/>
        </w:rPr>
      </w:pPr>
      <w:r>
        <w:rPr>
          <w:rFonts w:ascii="宋体" w:hAnsi="宋体" w:cs="宋体" w:hint="eastAsia"/>
          <w:kern w:val="2"/>
          <w:sz w:val="24"/>
          <w:szCs w:val="24"/>
          <w:u w:val="single"/>
        </w:rPr>
        <w:t xml:space="preserve"> </w:t>
      </w:r>
      <w:r>
        <w:rPr>
          <w:rFonts w:ascii="宋体" w:hAnsi="宋体" w:cs="宋体"/>
          <w:kern w:val="2"/>
          <w:sz w:val="24"/>
          <w:szCs w:val="24"/>
          <w:u w:val="single"/>
        </w:rPr>
        <w:t xml:space="preserve">                                               </w:t>
      </w:r>
      <w:r>
        <w:rPr>
          <w:rFonts w:ascii="宋体" w:hAnsi="宋体" w:cs="宋体" w:hint="eastAsia"/>
          <w:kern w:val="2"/>
          <w:sz w:val="24"/>
          <w:szCs w:val="24"/>
          <w:u w:val="single"/>
        </w:rPr>
        <w:t>。</w:t>
      </w:r>
    </w:p>
    <w:p w14:paraId="0DA84B18" w14:textId="77777777" w:rsidR="00EA0532" w:rsidRDefault="00E117B4">
      <w:pPr>
        <w:pStyle w:val="120"/>
        <w:adjustRightInd w:val="0"/>
        <w:snapToGri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群体工程应附《承包人承揽工程项目一览表》（附件1）。</w:t>
      </w:r>
    </w:p>
    <w:p w14:paraId="0C5591CB" w14:textId="77777777" w:rsidR="00EA0532" w:rsidRDefault="00E117B4">
      <w:pPr>
        <w:pStyle w:val="120"/>
        <w:adjustRightInd w:val="0"/>
        <w:snapToGri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6.工程承包范围：</w:t>
      </w:r>
    </w:p>
    <w:p w14:paraId="49C6C374" w14:textId="77777777" w:rsidR="00EA0532" w:rsidRDefault="00E117B4">
      <w:pPr>
        <w:pStyle w:val="4"/>
        <w:spacing w:before="0" w:after="0" w:line="440" w:lineRule="exact"/>
        <w:ind w:firstLineChars="200" w:firstLine="480"/>
        <w:rPr>
          <w:rFonts w:ascii="宋体" w:hAnsi="宋体" w:cs="宋体"/>
          <w:b w:val="0"/>
          <w:bCs w:val="0"/>
          <w:kern w:val="2"/>
          <w:sz w:val="24"/>
          <w:szCs w:val="24"/>
          <w:u w:val="single"/>
        </w:rPr>
      </w:pPr>
      <w:bookmarkStart w:id="5" w:name="_Toc351203482"/>
      <w:r>
        <w:rPr>
          <w:rFonts w:ascii="宋体" w:hAnsi="宋体" w:cs="宋体" w:hint="eastAsia"/>
          <w:b w:val="0"/>
          <w:bCs w:val="0"/>
          <w:kern w:val="2"/>
          <w:sz w:val="24"/>
          <w:szCs w:val="24"/>
          <w:u w:val="single"/>
        </w:rPr>
        <w:t>施工图纸范围内的全部工程内容、工程量清单所列项目及与工程建设相关的设备、材料的采购及安装、工程竣工验收备案，缺陷保修等全部工作。</w:t>
      </w:r>
    </w:p>
    <w:p w14:paraId="69452782" w14:textId="77777777" w:rsidR="00EA0532" w:rsidRDefault="00E117B4">
      <w:pPr>
        <w:pStyle w:val="4"/>
        <w:spacing w:before="0" w:after="0" w:line="440" w:lineRule="exact"/>
        <w:ind w:firstLineChars="200" w:firstLine="480"/>
        <w:rPr>
          <w:rFonts w:ascii="宋体" w:hAnsi="宋体" w:cs="宋体"/>
          <w:b w:val="0"/>
          <w:kern w:val="2"/>
          <w:sz w:val="24"/>
          <w:szCs w:val="24"/>
        </w:rPr>
      </w:pPr>
      <w:r>
        <w:rPr>
          <w:rFonts w:ascii="宋体" w:hAnsi="宋体" w:cs="宋体" w:hint="eastAsia"/>
          <w:b w:val="0"/>
          <w:kern w:val="2"/>
          <w:sz w:val="24"/>
          <w:szCs w:val="24"/>
        </w:rPr>
        <w:t>二、合同工期</w:t>
      </w:r>
      <w:bookmarkEnd w:id="5"/>
    </w:p>
    <w:p w14:paraId="1D09956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计划开工日期：</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年</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月</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日。</w:t>
      </w:r>
    </w:p>
    <w:p w14:paraId="13B618F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计划竣工日期：</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年</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月</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日。</w:t>
      </w:r>
    </w:p>
    <w:p w14:paraId="4BE98A0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工期总日历天数：</w:t>
      </w:r>
      <w:r>
        <w:rPr>
          <w:rFonts w:ascii="Times New Roman" w:hAnsi="Times New Roman" w:cs="宋体" w:hint="eastAsia"/>
          <w:kern w:val="2"/>
          <w:sz w:val="24"/>
          <w:szCs w:val="24"/>
          <w:highlight w:val="yellow"/>
          <w:u w:val="single"/>
        </w:rPr>
        <w:t>36</w:t>
      </w:r>
      <w:r>
        <w:rPr>
          <w:rFonts w:ascii="Times New Roman" w:hAnsi="Times New Roman" w:cs="宋体"/>
          <w:kern w:val="2"/>
          <w:sz w:val="24"/>
          <w:szCs w:val="24"/>
          <w:highlight w:val="yellow"/>
          <w:u w:val="single"/>
        </w:rPr>
        <w:t>5</w:t>
      </w:r>
      <w:r>
        <w:rPr>
          <w:rFonts w:ascii="Times New Roman" w:hAnsi="Times New Roman" w:cs="宋体" w:hint="eastAsia"/>
          <w:kern w:val="2"/>
          <w:sz w:val="24"/>
          <w:szCs w:val="24"/>
          <w:highlight w:val="yellow"/>
          <w:u w:val="single"/>
        </w:rPr>
        <w:t>天</w:t>
      </w:r>
      <w:r>
        <w:rPr>
          <w:rFonts w:ascii="宋体" w:hAnsi="宋体" w:cs="宋体" w:hint="eastAsia"/>
          <w:kern w:val="2"/>
          <w:sz w:val="24"/>
          <w:szCs w:val="24"/>
        </w:rPr>
        <w:t>。工期总日历天数与根据前述计划开竣工日期计算的工期天数不一致的，以工期总日历天数为准。</w:t>
      </w:r>
      <w:r>
        <w:rPr>
          <w:rFonts w:ascii="宋体" w:hAnsi="宋体" w:cs="宋体" w:hint="eastAsia"/>
          <w:kern w:val="2"/>
          <w:sz w:val="24"/>
          <w:szCs w:val="24"/>
          <w:u w:val="single"/>
        </w:rPr>
        <w:t>该工期系承包人完成合同约定的全部工作并经发包人及政府主管部门书面验收合格所需的全部时间，已综合考虑各种可能影响工期的法定节假日、恶劣天气、农忙、交叉施工、主管部门审批、疫情防控等全部因素。未经发包人书面许可，合同工期不予顺延。</w:t>
      </w:r>
    </w:p>
    <w:p w14:paraId="59624DB8" w14:textId="77777777" w:rsidR="00EA0532" w:rsidRDefault="00E117B4">
      <w:pPr>
        <w:pStyle w:val="4"/>
        <w:spacing w:before="0" w:after="0" w:line="440" w:lineRule="exact"/>
        <w:ind w:firstLineChars="200" w:firstLine="480"/>
        <w:rPr>
          <w:rFonts w:ascii="宋体" w:hAnsi="宋体" w:cs="宋体"/>
          <w:bCs w:val="0"/>
          <w:kern w:val="2"/>
          <w:sz w:val="24"/>
          <w:szCs w:val="24"/>
        </w:rPr>
      </w:pPr>
      <w:bookmarkStart w:id="6" w:name="_Toc351203483"/>
      <w:r>
        <w:rPr>
          <w:rFonts w:ascii="宋体" w:hAnsi="宋体" w:cs="宋体" w:hint="eastAsia"/>
          <w:b w:val="0"/>
          <w:kern w:val="2"/>
          <w:sz w:val="24"/>
          <w:szCs w:val="24"/>
        </w:rPr>
        <w:t>三、质量标准</w:t>
      </w:r>
      <w:bookmarkEnd w:id="6"/>
    </w:p>
    <w:p w14:paraId="2B4C77B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工程质量符合</w:t>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合格</w:t>
      </w:r>
      <w:r>
        <w:rPr>
          <w:rFonts w:ascii="Times New Roman" w:hAnsi="Times New Roman" w:cs="宋体"/>
          <w:kern w:val="2"/>
          <w:sz w:val="24"/>
          <w:szCs w:val="24"/>
          <w:u w:val="single"/>
        </w:rPr>
        <w:sym w:font="Times New Roman" w:char="E5E5"/>
      </w:r>
      <w:r>
        <w:rPr>
          <w:rFonts w:ascii="宋体" w:hAnsi="宋体" w:cs="宋体" w:hint="eastAsia"/>
          <w:kern w:val="2"/>
          <w:sz w:val="24"/>
          <w:szCs w:val="24"/>
        </w:rPr>
        <w:t>标准。</w:t>
      </w:r>
    </w:p>
    <w:p w14:paraId="2F9A7D14" w14:textId="77777777" w:rsidR="00EA0532" w:rsidRDefault="00E117B4">
      <w:pPr>
        <w:pStyle w:val="4"/>
        <w:spacing w:before="0" w:after="0" w:line="440" w:lineRule="exact"/>
        <w:ind w:firstLineChars="200" w:firstLine="480"/>
        <w:rPr>
          <w:rFonts w:ascii="宋体" w:hAnsi="宋体" w:cs="宋体"/>
          <w:bCs w:val="0"/>
          <w:kern w:val="2"/>
          <w:sz w:val="24"/>
          <w:szCs w:val="24"/>
        </w:rPr>
      </w:pPr>
      <w:bookmarkStart w:id="7" w:name="_Toc351203484"/>
      <w:r>
        <w:rPr>
          <w:rFonts w:ascii="宋体" w:hAnsi="宋体" w:cs="宋体" w:hint="eastAsia"/>
          <w:b w:val="0"/>
          <w:kern w:val="2"/>
          <w:sz w:val="24"/>
          <w:szCs w:val="24"/>
        </w:rPr>
        <w:t>四、签约合同价与合同价格形式</w:t>
      </w:r>
      <w:bookmarkEnd w:id="7"/>
      <w:r>
        <w:rPr>
          <w:rFonts w:ascii="宋体" w:hAnsi="宋体" w:cs="宋体" w:hint="eastAsia"/>
          <w:b w:val="0"/>
          <w:kern w:val="2"/>
          <w:sz w:val="24"/>
          <w:szCs w:val="24"/>
        </w:rPr>
        <w:tab/>
      </w:r>
    </w:p>
    <w:p w14:paraId="54BD45E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1.签约合同价为：</w:t>
      </w:r>
    </w:p>
    <w:p w14:paraId="7C3070E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人民币（大写）暂定</w:t>
      </w:r>
      <w:r>
        <w:rPr>
          <w:rFonts w:ascii="宋体" w:hAnsi="宋体" w:cs="宋体" w:hint="eastAsia"/>
          <w:kern w:val="2"/>
          <w:sz w:val="24"/>
          <w:szCs w:val="24"/>
          <w:u w:val="single"/>
        </w:rPr>
        <w:t xml:space="preserve">          （实际以最终结算值为准）</w:t>
      </w:r>
      <w:r>
        <w:rPr>
          <w:rFonts w:ascii="宋体" w:hAnsi="宋体" w:cs="宋体" w:hint="eastAsia"/>
          <w:kern w:val="2"/>
          <w:sz w:val="24"/>
          <w:szCs w:val="24"/>
        </w:rPr>
        <w:t>(暂定¥元)；（以下简称“合同暂定总价款”）</w:t>
      </w:r>
    </w:p>
    <w:p w14:paraId="69677B7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其中：</w:t>
      </w:r>
    </w:p>
    <w:p w14:paraId="41F9987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（1）安全文明施工费：</w:t>
      </w:r>
    </w:p>
    <w:p w14:paraId="1F5B0B9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人民币（大写） (¥元)；</w:t>
      </w:r>
    </w:p>
    <w:p w14:paraId="02D7503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（2）材料和工程设备暂估价金额：</w:t>
      </w:r>
    </w:p>
    <w:p w14:paraId="192DB4C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人民币（大写） (¥元)；</w:t>
      </w:r>
    </w:p>
    <w:p w14:paraId="097C61B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（3）专业工程暂估价金额：</w:t>
      </w:r>
    </w:p>
    <w:p w14:paraId="03BCFE1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人民币（大写） (¥元)；</w:t>
      </w:r>
    </w:p>
    <w:p w14:paraId="046CD86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（4）暂列金额：</w:t>
      </w:r>
    </w:p>
    <w:p w14:paraId="5EB6C0A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人民币（大写） (¥元)。</w:t>
      </w:r>
    </w:p>
    <w:p w14:paraId="2409D3A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2.合同价格形式：</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 xml:space="preserve">固定单价，工程量按实结算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 xml:space="preserve">   </w:t>
      </w:r>
      <w:r>
        <w:rPr>
          <w:rFonts w:ascii="宋体" w:hAnsi="宋体" w:cs="宋体" w:hint="eastAsia"/>
          <w:kern w:val="2"/>
          <w:sz w:val="24"/>
          <w:szCs w:val="24"/>
        </w:rPr>
        <w:t>。</w:t>
      </w:r>
    </w:p>
    <w:p w14:paraId="280AB492" w14:textId="77777777" w:rsidR="00EA0532" w:rsidRDefault="00E117B4">
      <w:pPr>
        <w:pStyle w:val="4"/>
        <w:spacing w:before="0" w:after="0" w:line="440" w:lineRule="exact"/>
        <w:ind w:firstLineChars="200" w:firstLine="480"/>
        <w:rPr>
          <w:rFonts w:ascii="宋体" w:hAnsi="宋体" w:cs="宋体"/>
          <w:b w:val="0"/>
          <w:kern w:val="2"/>
          <w:sz w:val="24"/>
          <w:szCs w:val="24"/>
        </w:rPr>
      </w:pPr>
      <w:bookmarkStart w:id="8" w:name="_Toc351203485"/>
      <w:r>
        <w:rPr>
          <w:rFonts w:ascii="宋体" w:hAnsi="宋体" w:cs="宋体" w:hint="eastAsia"/>
          <w:b w:val="0"/>
          <w:kern w:val="2"/>
          <w:sz w:val="24"/>
          <w:szCs w:val="24"/>
        </w:rPr>
        <w:t>五、</w:t>
      </w:r>
      <w:bookmarkEnd w:id="8"/>
      <w:r>
        <w:rPr>
          <w:rFonts w:ascii="宋体" w:hAnsi="宋体" w:cs="宋体" w:hint="eastAsia"/>
          <w:b w:val="0"/>
          <w:kern w:val="2"/>
          <w:sz w:val="24"/>
          <w:szCs w:val="24"/>
        </w:rPr>
        <w:t>项目经理</w:t>
      </w:r>
    </w:p>
    <w:p w14:paraId="3DBE104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承包人项目经理：</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3F82E8A1" w14:textId="77777777" w:rsidR="00EA0532" w:rsidRDefault="00E117B4">
      <w:pPr>
        <w:pStyle w:val="4"/>
        <w:spacing w:before="0" w:after="0" w:line="440" w:lineRule="exact"/>
        <w:ind w:firstLineChars="200" w:firstLine="480"/>
        <w:rPr>
          <w:rFonts w:ascii="宋体" w:hAnsi="宋体" w:cs="宋体"/>
          <w:bCs w:val="0"/>
          <w:kern w:val="2"/>
          <w:sz w:val="24"/>
          <w:szCs w:val="24"/>
        </w:rPr>
      </w:pPr>
      <w:bookmarkStart w:id="9" w:name="_Toc351203486"/>
      <w:r>
        <w:rPr>
          <w:rFonts w:ascii="宋体" w:hAnsi="宋体" w:cs="宋体" w:hint="eastAsia"/>
          <w:b w:val="0"/>
          <w:kern w:val="2"/>
          <w:sz w:val="24"/>
          <w:szCs w:val="24"/>
        </w:rPr>
        <w:t>六、合同文件构成</w:t>
      </w:r>
      <w:bookmarkEnd w:id="9"/>
    </w:p>
    <w:p w14:paraId="1C233FDB" w14:textId="77777777" w:rsidR="00EA0532" w:rsidRDefault="00E117B4">
      <w:pPr>
        <w:pStyle w:val="11"/>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t>本协议书与下列文件一起构成合同文件：</w:t>
      </w:r>
    </w:p>
    <w:p w14:paraId="0F558675" w14:textId="77777777" w:rsidR="00EA0532" w:rsidRDefault="00E117B4">
      <w:pPr>
        <w:pStyle w:val="11"/>
        <w:numPr>
          <w:ilvl w:val="0"/>
          <w:numId w:val="2"/>
        </w:numPr>
        <w:autoSpaceDE w:val="0"/>
        <w:autoSpaceDN w:val="0"/>
        <w:adjustRightInd w:val="0"/>
        <w:spacing w:line="440" w:lineRule="exact"/>
        <w:ind w:left="5" w:firstLine="415"/>
        <w:rPr>
          <w:rFonts w:ascii="宋体" w:hAnsi="宋体" w:cs="宋体"/>
          <w:kern w:val="2"/>
          <w:sz w:val="24"/>
          <w:szCs w:val="24"/>
        </w:rPr>
      </w:pPr>
      <w:r>
        <w:rPr>
          <w:rFonts w:ascii="宋体" w:hAnsi="宋体" w:cs="宋体" w:hint="eastAsia"/>
          <w:kern w:val="2"/>
          <w:sz w:val="24"/>
          <w:szCs w:val="24"/>
        </w:rPr>
        <w:t>合同协议书及各种附件；</w:t>
      </w:r>
    </w:p>
    <w:p w14:paraId="5F13FE6F" w14:textId="77777777" w:rsidR="00EA0532" w:rsidRDefault="00E117B4">
      <w:pPr>
        <w:pStyle w:val="11"/>
        <w:numPr>
          <w:ilvl w:val="0"/>
          <w:numId w:val="2"/>
        </w:numPr>
        <w:autoSpaceDE w:val="0"/>
        <w:autoSpaceDN w:val="0"/>
        <w:adjustRightInd w:val="0"/>
        <w:spacing w:line="440" w:lineRule="exact"/>
        <w:ind w:left="5" w:firstLine="415"/>
        <w:rPr>
          <w:rFonts w:ascii="宋体" w:hAnsi="宋体" w:cs="宋体"/>
          <w:kern w:val="2"/>
          <w:sz w:val="24"/>
          <w:szCs w:val="24"/>
        </w:rPr>
      </w:pPr>
      <w:r>
        <w:rPr>
          <w:rFonts w:ascii="宋体" w:hAnsi="宋体" w:cs="宋体" w:hint="eastAsia"/>
          <w:kern w:val="2"/>
          <w:sz w:val="24"/>
          <w:szCs w:val="24"/>
        </w:rPr>
        <w:t>中标通知书（如果有）；</w:t>
      </w:r>
    </w:p>
    <w:p w14:paraId="1D14D08D" w14:textId="77777777" w:rsidR="00EA0532" w:rsidRDefault="00E117B4">
      <w:pPr>
        <w:pStyle w:val="11"/>
        <w:numPr>
          <w:ilvl w:val="0"/>
          <w:numId w:val="2"/>
        </w:numPr>
        <w:autoSpaceDE w:val="0"/>
        <w:autoSpaceDN w:val="0"/>
        <w:adjustRightInd w:val="0"/>
        <w:spacing w:line="440" w:lineRule="exact"/>
        <w:ind w:left="5" w:firstLine="415"/>
        <w:rPr>
          <w:rFonts w:ascii="宋体" w:hAnsi="宋体" w:cs="宋体"/>
          <w:kern w:val="2"/>
          <w:sz w:val="24"/>
          <w:szCs w:val="24"/>
        </w:rPr>
      </w:pPr>
      <w:r>
        <w:rPr>
          <w:rFonts w:ascii="宋体" w:hAnsi="宋体" w:cs="宋体" w:hint="eastAsia"/>
          <w:kern w:val="2"/>
          <w:sz w:val="24"/>
          <w:szCs w:val="24"/>
        </w:rPr>
        <w:t>招标文件（含工程量清单）及过程中相关答疑等文件（如有）；</w:t>
      </w:r>
    </w:p>
    <w:p w14:paraId="42917E19" w14:textId="77777777" w:rsidR="00EA0532" w:rsidRDefault="00E117B4">
      <w:pPr>
        <w:pStyle w:val="11"/>
        <w:numPr>
          <w:ilvl w:val="0"/>
          <w:numId w:val="2"/>
        </w:numPr>
        <w:autoSpaceDE w:val="0"/>
        <w:autoSpaceDN w:val="0"/>
        <w:adjustRightInd w:val="0"/>
        <w:spacing w:line="440" w:lineRule="exact"/>
        <w:ind w:left="5" w:firstLine="415"/>
        <w:rPr>
          <w:rFonts w:ascii="宋体" w:hAnsi="宋体" w:cs="宋体"/>
          <w:kern w:val="2"/>
          <w:sz w:val="24"/>
          <w:szCs w:val="24"/>
        </w:rPr>
      </w:pPr>
      <w:r>
        <w:rPr>
          <w:rFonts w:ascii="宋体" w:hAnsi="宋体" w:cs="宋体" w:hint="eastAsia"/>
          <w:kern w:val="2"/>
          <w:sz w:val="24"/>
          <w:szCs w:val="24"/>
        </w:rPr>
        <w:t xml:space="preserve">投标函及其附录（如果有）； </w:t>
      </w:r>
    </w:p>
    <w:p w14:paraId="629F6CDB" w14:textId="77777777" w:rsidR="00EA0532" w:rsidRDefault="00E117B4">
      <w:pPr>
        <w:pStyle w:val="11"/>
        <w:numPr>
          <w:ilvl w:val="0"/>
          <w:numId w:val="2"/>
        </w:numPr>
        <w:autoSpaceDE w:val="0"/>
        <w:autoSpaceDN w:val="0"/>
        <w:adjustRightInd w:val="0"/>
        <w:spacing w:line="440" w:lineRule="exact"/>
        <w:ind w:left="5" w:firstLine="415"/>
        <w:rPr>
          <w:rFonts w:ascii="宋体" w:hAnsi="宋体" w:cs="宋体"/>
          <w:kern w:val="2"/>
          <w:sz w:val="24"/>
          <w:szCs w:val="24"/>
        </w:rPr>
      </w:pPr>
      <w:r>
        <w:rPr>
          <w:rFonts w:ascii="宋体" w:hAnsi="宋体" w:cs="宋体" w:hint="eastAsia"/>
          <w:kern w:val="2"/>
          <w:sz w:val="24"/>
          <w:szCs w:val="24"/>
        </w:rPr>
        <w:t>专用合同条款及其附件；</w:t>
      </w:r>
    </w:p>
    <w:p w14:paraId="191FFD5B" w14:textId="77777777" w:rsidR="00EA0532" w:rsidRDefault="00E117B4">
      <w:pPr>
        <w:pStyle w:val="11"/>
        <w:numPr>
          <w:ilvl w:val="0"/>
          <w:numId w:val="2"/>
        </w:numPr>
        <w:autoSpaceDE w:val="0"/>
        <w:autoSpaceDN w:val="0"/>
        <w:adjustRightInd w:val="0"/>
        <w:spacing w:line="440" w:lineRule="exact"/>
        <w:ind w:left="5" w:firstLine="415"/>
        <w:rPr>
          <w:rFonts w:ascii="宋体" w:hAnsi="宋体" w:cs="宋体"/>
          <w:kern w:val="2"/>
          <w:sz w:val="24"/>
          <w:szCs w:val="24"/>
        </w:rPr>
      </w:pPr>
      <w:r>
        <w:rPr>
          <w:rFonts w:ascii="宋体" w:hAnsi="宋体" w:cs="宋体" w:hint="eastAsia"/>
          <w:kern w:val="2"/>
          <w:sz w:val="24"/>
          <w:szCs w:val="24"/>
        </w:rPr>
        <w:t>通用合同条款；</w:t>
      </w:r>
    </w:p>
    <w:p w14:paraId="7B473FD5" w14:textId="77777777" w:rsidR="00EA0532" w:rsidRDefault="00E117B4">
      <w:pPr>
        <w:pStyle w:val="11"/>
        <w:numPr>
          <w:ilvl w:val="0"/>
          <w:numId w:val="2"/>
        </w:numPr>
        <w:autoSpaceDE w:val="0"/>
        <w:autoSpaceDN w:val="0"/>
        <w:adjustRightInd w:val="0"/>
        <w:spacing w:line="440" w:lineRule="exact"/>
        <w:ind w:left="5" w:firstLine="415"/>
        <w:rPr>
          <w:rFonts w:ascii="宋体" w:hAnsi="宋体" w:cs="宋体"/>
          <w:kern w:val="2"/>
          <w:sz w:val="24"/>
          <w:szCs w:val="24"/>
        </w:rPr>
      </w:pPr>
      <w:r>
        <w:rPr>
          <w:rFonts w:ascii="宋体" w:hAnsi="宋体" w:cs="宋体" w:hint="eastAsia"/>
          <w:kern w:val="2"/>
          <w:sz w:val="24"/>
          <w:szCs w:val="24"/>
        </w:rPr>
        <w:t>技术标准和要求；</w:t>
      </w:r>
    </w:p>
    <w:p w14:paraId="7768BBEC" w14:textId="77777777" w:rsidR="00EA0532" w:rsidRDefault="00E117B4">
      <w:pPr>
        <w:pStyle w:val="11"/>
        <w:numPr>
          <w:ilvl w:val="0"/>
          <w:numId w:val="2"/>
        </w:numPr>
        <w:autoSpaceDE w:val="0"/>
        <w:autoSpaceDN w:val="0"/>
        <w:adjustRightInd w:val="0"/>
        <w:spacing w:line="440" w:lineRule="exact"/>
        <w:ind w:left="5" w:firstLine="415"/>
        <w:rPr>
          <w:rFonts w:ascii="宋体" w:hAnsi="宋体" w:cs="宋体"/>
          <w:kern w:val="2"/>
          <w:sz w:val="24"/>
          <w:szCs w:val="24"/>
        </w:rPr>
      </w:pPr>
      <w:r>
        <w:rPr>
          <w:rFonts w:ascii="宋体" w:hAnsi="宋体" w:cs="宋体" w:hint="eastAsia"/>
          <w:kern w:val="2"/>
          <w:sz w:val="24"/>
          <w:szCs w:val="24"/>
        </w:rPr>
        <w:t>图纸；</w:t>
      </w:r>
    </w:p>
    <w:p w14:paraId="07FE3C28" w14:textId="77777777" w:rsidR="00EA0532" w:rsidRDefault="00E117B4">
      <w:pPr>
        <w:pStyle w:val="11"/>
        <w:numPr>
          <w:ilvl w:val="0"/>
          <w:numId w:val="2"/>
        </w:numPr>
        <w:autoSpaceDE w:val="0"/>
        <w:autoSpaceDN w:val="0"/>
        <w:adjustRightInd w:val="0"/>
        <w:spacing w:line="440" w:lineRule="exact"/>
        <w:ind w:left="5" w:firstLine="415"/>
        <w:rPr>
          <w:rFonts w:ascii="宋体" w:hAnsi="宋体" w:cs="宋体"/>
          <w:kern w:val="2"/>
          <w:sz w:val="24"/>
          <w:szCs w:val="24"/>
        </w:rPr>
      </w:pPr>
      <w:r>
        <w:rPr>
          <w:rFonts w:ascii="宋体" w:hAnsi="宋体" w:cs="宋体" w:hint="eastAsia"/>
          <w:kern w:val="2"/>
          <w:sz w:val="24"/>
          <w:szCs w:val="24"/>
        </w:rPr>
        <w:t>已标价工程量清单或预算书；</w:t>
      </w:r>
    </w:p>
    <w:p w14:paraId="3F5681E7" w14:textId="77777777" w:rsidR="00EA0532" w:rsidRDefault="00E117B4">
      <w:pPr>
        <w:pStyle w:val="11"/>
        <w:numPr>
          <w:ilvl w:val="0"/>
          <w:numId w:val="2"/>
        </w:numPr>
        <w:autoSpaceDE w:val="0"/>
        <w:autoSpaceDN w:val="0"/>
        <w:adjustRightInd w:val="0"/>
        <w:spacing w:line="440" w:lineRule="exact"/>
        <w:ind w:left="5" w:firstLine="415"/>
        <w:rPr>
          <w:rFonts w:ascii="宋体" w:hAnsi="宋体" w:cs="宋体"/>
          <w:kern w:val="2"/>
          <w:sz w:val="24"/>
          <w:szCs w:val="24"/>
        </w:rPr>
      </w:pPr>
      <w:r>
        <w:rPr>
          <w:rFonts w:ascii="宋体" w:hAnsi="宋体" w:cs="宋体" w:hint="eastAsia"/>
          <w:kern w:val="2"/>
          <w:sz w:val="24"/>
          <w:szCs w:val="24"/>
        </w:rPr>
        <w:t>其他合同文件。</w:t>
      </w:r>
    </w:p>
    <w:p w14:paraId="74C25DAC"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在合同订立及履行过程中形成的与合同有关的文件均构成合同文件组成部分。</w:t>
      </w:r>
    </w:p>
    <w:p w14:paraId="5F9078C2"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上述各项合同文件包括合同当事人就该项合同文件所作出的补充和修改，属于同一类内容的文件，应以最新签署的为准。专用合同条款及其附件须经合同当事人签字或盖章。</w:t>
      </w:r>
    </w:p>
    <w:p w14:paraId="44758C42" w14:textId="77777777" w:rsidR="00EA0532" w:rsidRDefault="00E117B4">
      <w:pPr>
        <w:pStyle w:val="4"/>
        <w:spacing w:before="0" w:after="0" w:line="440" w:lineRule="exact"/>
        <w:ind w:firstLineChars="200" w:firstLine="480"/>
        <w:rPr>
          <w:rFonts w:ascii="宋体" w:hAnsi="宋体" w:cs="宋体"/>
          <w:b w:val="0"/>
          <w:bCs w:val="0"/>
          <w:kern w:val="2"/>
          <w:sz w:val="24"/>
          <w:szCs w:val="24"/>
        </w:rPr>
      </w:pPr>
      <w:bookmarkStart w:id="10" w:name="_Toc351203487"/>
      <w:r>
        <w:rPr>
          <w:rFonts w:ascii="宋体" w:hAnsi="宋体" w:cs="宋体" w:hint="eastAsia"/>
          <w:b w:val="0"/>
          <w:kern w:val="2"/>
          <w:sz w:val="24"/>
          <w:szCs w:val="24"/>
        </w:rPr>
        <w:t>七、承诺</w:t>
      </w:r>
      <w:bookmarkEnd w:id="10"/>
    </w:p>
    <w:p w14:paraId="6C929B63" w14:textId="77777777" w:rsidR="00EA0532" w:rsidRDefault="00E117B4">
      <w:pPr>
        <w:pStyle w:val="11"/>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t>1.发包人承诺按照法律规定履行项目审批手续、筹集工程建设资金并在达到合同约定的付款条件后，按照合同约定的期限和方式支付合同价款。</w:t>
      </w:r>
    </w:p>
    <w:p w14:paraId="4F6015E2" w14:textId="77777777" w:rsidR="00EA0532" w:rsidRDefault="00E117B4">
      <w:pPr>
        <w:pStyle w:val="11"/>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lastRenderedPageBreak/>
        <w:t>2.承包人保证具有履行本合同所需合法资格资质，承诺按照法律规定及合同约定组织完成工程施工，确保工程质量和安全，不进行转包及违法分包，并在缺陷责任期及保修期内承担相应的工程维修责任。</w:t>
      </w:r>
    </w:p>
    <w:p w14:paraId="34344EC0" w14:textId="77777777" w:rsidR="00EA0532" w:rsidRDefault="00E117B4">
      <w:pPr>
        <w:pStyle w:val="11"/>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t>3.发包人和承包人通过招投标形式签订合同的，双方理解并承诺不再就同一工程另行签订与合同实质性内容相背离的协议。</w:t>
      </w:r>
    </w:p>
    <w:p w14:paraId="55BDF8CF" w14:textId="77777777" w:rsidR="00EA0532" w:rsidRDefault="00E117B4">
      <w:pPr>
        <w:pStyle w:val="11"/>
        <w:spacing w:line="440" w:lineRule="exact"/>
        <w:ind w:firstLineChars="200" w:firstLine="482"/>
        <w:rPr>
          <w:rFonts w:ascii="宋体" w:hAnsi="宋体" w:cs="宋体"/>
          <w:bCs/>
          <w:kern w:val="2"/>
          <w:sz w:val="24"/>
          <w:szCs w:val="24"/>
        </w:rPr>
      </w:pPr>
      <w:bookmarkStart w:id="11" w:name="_Toc351203488"/>
      <w:r>
        <w:rPr>
          <w:rFonts w:ascii="宋体" w:hAnsi="宋体" w:cs="宋体" w:hint="eastAsia"/>
          <w:b/>
          <w:kern w:val="2"/>
          <w:sz w:val="24"/>
          <w:szCs w:val="24"/>
        </w:rPr>
        <w:t>八、词语含义</w:t>
      </w:r>
      <w:bookmarkEnd w:id="11"/>
    </w:p>
    <w:p w14:paraId="73FF0DF7" w14:textId="77777777" w:rsidR="00EA0532" w:rsidRDefault="00E117B4">
      <w:pPr>
        <w:pStyle w:val="11"/>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t>本协议书中词语含义与第二部分通用合同条款中赋予的含义相同。</w:t>
      </w:r>
    </w:p>
    <w:p w14:paraId="1AC7A4BC" w14:textId="77777777" w:rsidR="00EA0532" w:rsidRDefault="00E117B4">
      <w:pPr>
        <w:pStyle w:val="4"/>
        <w:spacing w:before="0" w:after="0" w:line="440" w:lineRule="exact"/>
        <w:ind w:firstLineChars="200" w:firstLine="480"/>
        <w:rPr>
          <w:rFonts w:ascii="宋体" w:hAnsi="宋体" w:cs="宋体"/>
          <w:bCs w:val="0"/>
          <w:kern w:val="2"/>
          <w:sz w:val="24"/>
          <w:szCs w:val="24"/>
        </w:rPr>
      </w:pPr>
      <w:bookmarkStart w:id="12" w:name="_Toc351203489"/>
      <w:r>
        <w:rPr>
          <w:rFonts w:ascii="宋体" w:hAnsi="宋体" w:cs="宋体" w:hint="eastAsia"/>
          <w:b w:val="0"/>
          <w:kern w:val="2"/>
          <w:sz w:val="24"/>
          <w:szCs w:val="24"/>
        </w:rPr>
        <w:t>九、签订时间</w:t>
      </w:r>
      <w:bookmarkEnd w:id="12"/>
    </w:p>
    <w:p w14:paraId="78077844" w14:textId="77777777" w:rsidR="00EA0532" w:rsidRDefault="00E117B4">
      <w:pPr>
        <w:pStyle w:val="11"/>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t>本合同于年月日签订。</w:t>
      </w:r>
    </w:p>
    <w:p w14:paraId="519DBCD7" w14:textId="77777777" w:rsidR="00EA0532" w:rsidRDefault="00E117B4">
      <w:pPr>
        <w:pStyle w:val="4"/>
        <w:spacing w:before="0" w:after="0" w:line="440" w:lineRule="exact"/>
        <w:ind w:firstLineChars="200" w:firstLine="480"/>
        <w:rPr>
          <w:rFonts w:ascii="宋体" w:hAnsi="宋体" w:cs="宋体"/>
          <w:bCs w:val="0"/>
          <w:kern w:val="2"/>
          <w:sz w:val="24"/>
          <w:szCs w:val="24"/>
        </w:rPr>
      </w:pPr>
      <w:bookmarkStart w:id="13" w:name="_Toc351203490"/>
      <w:r>
        <w:rPr>
          <w:rFonts w:ascii="宋体" w:hAnsi="宋体" w:cs="宋体" w:hint="eastAsia"/>
          <w:b w:val="0"/>
          <w:kern w:val="2"/>
          <w:sz w:val="24"/>
          <w:szCs w:val="24"/>
        </w:rPr>
        <w:t>十、签订地点</w:t>
      </w:r>
      <w:bookmarkEnd w:id="13"/>
    </w:p>
    <w:p w14:paraId="2B6272ED" w14:textId="77777777" w:rsidR="00EA0532" w:rsidRDefault="00E117B4">
      <w:pPr>
        <w:pStyle w:val="11"/>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t>本合同在签订。</w:t>
      </w:r>
    </w:p>
    <w:p w14:paraId="7ADFBA5F" w14:textId="77777777" w:rsidR="00EA0532" w:rsidRDefault="00E117B4">
      <w:pPr>
        <w:pStyle w:val="4"/>
        <w:spacing w:before="0" w:after="0" w:line="440" w:lineRule="exact"/>
        <w:ind w:firstLineChars="200" w:firstLine="480"/>
        <w:rPr>
          <w:rFonts w:ascii="宋体" w:hAnsi="宋体" w:cs="宋体"/>
          <w:bCs w:val="0"/>
          <w:kern w:val="2"/>
          <w:sz w:val="24"/>
          <w:szCs w:val="24"/>
        </w:rPr>
      </w:pPr>
      <w:bookmarkStart w:id="14" w:name="_Toc351203491"/>
      <w:r>
        <w:rPr>
          <w:rFonts w:ascii="宋体" w:hAnsi="宋体" w:cs="宋体" w:hint="eastAsia"/>
          <w:b w:val="0"/>
          <w:kern w:val="2"/>
          <w:sz w:val="24"/>
          <w:szCs w:val="24"/>
        </w:rPr>
        <w:t>十一、补充协议</w:t>
      </w:r>
      <w:bookmarkEnd w:id="14"/>
    </w:p>
    <w:p w14:paraId="73FDCB44" w14:textId="77777777" w:rsidR="00EA0532" w:rsidRDefault="00E117B4">
      <w:pPr>
        <w:pStyle w:val="11"/>
        <w:spacing w:line="440" w:lineRule="exact"/>
        <w:ind w:firstLineChars="200" w:firstLine="480"/>
        <w:rPr>
          <w:rFonts w:ascii="宋体" w:hAnsi="宋体" w:cs="宋体"/>
          <w:b/>
          <w:bCs/>
          <w:kern w:val="2"/>
          <w:sz w:val="24"/>
          <w:szCs w:val="24"/>
        </w:rPr>
      </w:pPr>
      <w:r>
        <w:rPr>
          <w:rFonts w:ascii="宋体" w:hAnsi="宋体" w:cs="宋体" w:hint="eastAsia"/>
          <w:bCs/>
          <w:kern w:val="2"/>
          <w:sz w:val="24"/>
          <w:szCs w:val="24"/>
        </w:rPr>
        <w:t>合同未尽事宜，合同当事人另行签订补充协议，补充协议是合同的组成部分。</w:t>
      </w:r>
    </w:p>
    <w:p w14:paraId="6A6BDA2D" w14:textId="77777777" w:rsidR="00EA0532" w:rsidRDefault="00E117B4">
      <w:pPr>
        <w:pStyle w:val="4"/>
        <w:spacing w:before="0" w:after="0" w:line="440" w:lineRule="exact"/>
        <w:ind w:firstLineChars="200" w:firstLine="480"/>
        <w:rPr>
          <w:rFonts w:ascii="宋体" w:hAnsi="宋体" w:cs="宋体"/>
          <w:b w:val="0"/>
          <w:kern w:val="2"/>
          <w:sz w:val="24"/>
          <w:szCs w:val="24"/>
        </w:rPr>
      </w:pPr>
      <w:bookmarkStart w:id="15" w:name="_Toc351203492"/>
      <w:r>
        <w:rPr>
          <w:rFonts w:ascii="宋体" w:hAnsi="宋体" w:cs="宋体" w:hint="eastAsia"/>
          <w:b w:val="0"/>
          <w:kern w:val="2"/>
          <w:sz w:val="24"/>
          <w:szCs w:val="24"/>
        </w:rPr>
        <w:t>十二、通知条款</w:t>
      </w:r>
    </w:p>
    <w:p w14:paraId="469DCE88" w14:textId="77777777" w:rsidR="00EA0532" w:rsidRDefault="00E117B4">
      <w:pPr>
        <w:pStyle w:val="11"/>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t xml:space="preserve">发包人联系地址：           ；联系人及联系方式：        </w:t>
      </w:r>
    </w:p>
    <w:p w14:paraId="2F091D9C" w14:textId="77777777" w:rsidR="00EA0532" w:rsidRDefault="00E117B4">
      <w:pPr>
        <w:pStyle w:val="11"/>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t xml:space="preserve">承包人联系地址：           ；联系人及联系方式：        </w:t>
      </w:r>
    </w:p>
    <w:p w14:paraId="0BC1BA39" w14:textId="77777777" w:rsidR="00EA0532" w:rsidRDefault="00E117B4">
      <w:pPr>
        <w:pStyle w:val="11"/>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t>合同各方应确保本合同所示联系地址真实有效，保证他方按该地址寄出的邮件均能送达本方，若出现拒收、代收、退回等情形，均视为已送达本方。任何一方更改地址应提前【 】日以书面形式通知他方，否则由该方承担送达不能的不利后果。</w:t>
      </w:r>
    </w:p>
    <w:p w14:paraId="2211DA4D" w14:textId="77777777" w:rsidR="00EA0532" w:rsidRDefault="00E117B4">
      <w:pPr>
        <w:pStyle w:val="11"/>
        <w:spacing w:line="440" w:lineRule="exact"/>
        <w:ind w:firstLineChars="200" w:firstLine="480"/>
        <w:rPr>
          <w:rFonts w:ascii="宋体" w:hAnsi="宋体" w:cs="宋体"/>
          <w:b/>
          <w:kern w:val="2"/>
          <w:sz w:val="24"/>
          <w:szCs w:val="24"/>
        </w:rPr>
      </w:pPr>
      <w:r>
        <w:rPr>
          <w:rFonts w:ascii="宋体" w:hAnsi="宋体" w:cs="宋体" w:hint="eastAsia"/>
          <w:bCs/>
          <w:kern w:val="2"/>
          <w:sz w:val="24"/>
          <w:szCs w:val="24"/>
        </w:rPr>
        <w:t>各方同意，如因本合同履行产生争议，本合同所示联系地址可作为诉讼（含仲裁）所有程序（包括一审、二审、再审、执行等程序）中相关法律文书的有效送达地址，按该地址送达即视为有效送达。</w:t>
      </w:r>
    </w:p>
    <w:p w14:paraId="21F07B4A" w14:textId="77777777" w:rsidR="00EA0532" w:rsidRDefault="00E117B4">
      <w:pPr>
        <w:pStyle w:val="4"/>
        <w:spacing w:before="0" w:after="0" w:line="440" w:lineRule="exact"/>
        <w:ind w:firstLineChars="200" w:firstLine="480"/>
        <w:rPr>
          <w:rFonts w:ascii="宋体" w:hAnsi="宋体" w:cs="宋体"/>
          <w:bCs w:val="0"/>
          <w:kern w:val="2"/>
          <w:sz w:val="24"/>
          <w:szCs w:val="24"/>
        </w:rPr>
      </w:pPr>
      <w:r>
        <w:rPr>
          <w:rFonts w:ascii="宋体" w:hAnsi="宋体" w:cs="宋体" w:hint="eastAsia"/>
          <w:b w:val="0"/>
          <w:kern w:val="2"/>
          <w:sz w:val="24"/>
          <w:szCs w:val="24"/>
        </w:rPr>
        <w:t>十三、合同生效</w:t>
      </w:r>
      <w:bookmarkEnd w:id="15"/>
    </w:p>
    <w:p w14:paraId="21B68C05" w14:textId="77777777" w:rsidR="00EA0532" w:rsidRDefault="00E117B4">
      <w:pPr>
        <w:pStyle w:val="11"/>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t>本合同自</w:t>
      </w:r>
      <w:r>
        <w:rPr>
          <w:rFonts w:ascii="宋体" w:hAnsi="宋体" w:cs="宋体" w:hint="eastAsia"/>
          <w:bCs/>
          <w:kern w:val="2"/>
          <w:sz w:val="24"/>
          <w:szCs w:val="24"/>
          <w:u w:val="single"/>
        </w:rPr>
        <w:t>双方法定代表人或授权代表签字并加盖公章（或合同专用章）后</w:t>
      </w:r>
      <w:r>
        <w:rPr>
          <w:rFonts w:ascii="宋体" w:hAnsi="宋体" w:cs="宋体" w:hint="eastAsia"/>
          <w:bCs/>
          <w:kern w:val="2"/>
          <w:sz w:val="24"/>
          <w:szCs w:val="24"/>
        </w:rPr>
        <w:t>生效。</w:t>
      </w:r>
    </w:p>
    <w:p w14:paraId="73264FE4" w14:textId="77777777" w:rsidR="00EA0532" w:rsidRDefault="00E117B4">
      <w:pPr>
        <w:pStyle w:val="4"/>
        <w:spacing w:before="0" w:after="0" w:line="440" w:lineRule="exact"/>
        <w:ind w:firstLineChars="200" w:firstLine="480"/>
        <w:rPr>
          <w:rFonts w:ascii="宋体" w:hAnsi="宋体" w:cs="宋体"/>
          <w:bCs w:val="0"/>
          <w:kern w:val="2"/>
          <w:sz w:val="24"/>
          <w:szCs w:val="24"/>
        </w:rPr>
      </w:pPr>
      <w:bookmarkStart w:id="16" w:name="_Toc351203493"/>
      <w:r>
        <w:rPr>
          <w:rFonts w:ascii="宋体" w:hAnsi="宋体" w:cs="宋体" w:hint="eastAsia"/>
          <w:b w:val="0"/>
          <w:kern w:val="2"/>
          <w:sz w:val="24"/>
          <w:szCs w:val="24"/>
        </w:rPr>
        <w:t>十四、合同份数</w:t>
      </w:r>
      <w:bookmarkEnd w:id="16"/>
    </w:p>
    <w:p w14:paraId="1FD3C0E3" w14:textId="77777777" w:rsidR="00EA0532" w:rsidRDefault="00E117B4">
      <w:pPr>
        <w:pStyle w:val="11"/>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t>本合同一式【】份，均具有同等法律效力，发包人执【】份，承包人执【】份。</w:t>
      </w:r>
    </w:p>
    <w:p w14:paraId="199B7D0A" w14:textId="77777777" w:rsidR="00EA0532" w:rsidRDefault="00EA0532">
      <w:pPr>
        <w:pStyle w:val="11"/>
        <w:spacing w:line="440" w:lineRule="exact"/>
        <w:ind w:firstLineChars="200" w:firstLine="480"/>
        <w:rPr>
          <w:rFonts w:ascii="宋体" w:hAnsi="宋体" w:cs="宋体"/>
          <w:bCs/>
          <w:kern w:val="2"/>
          <w:sz w:val="24"/>
          <w:szCs w:val="24"/>
        </w:rPr>
      </w:pPr>
    </w:p>
    <w:p w14:paraId="7D18A16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  (盖章)承包人：  (盖章)</w:t>
      </w:r>
    </w:p>
    <w:p w14:paraId="34F5C6AA" w14:textId="77777777" w:rsidR="00EA0532" w:rsidRDefault="00EA0532">
      <w:pPr>
        <w:pStyle w:val="11"/>
        <w:spacing w:line="440" w:lineRule="exact"/>
        <w:ind w:firstLineChars="200" w:firstLine="480"/>
        <w:rPr>
          <w:rFonts w:ascii="宋体" w:hAnsi="宋体" w:cs="宋体"/>
          <w:kern w:val="2"/>
          <w:sz w:val="24"/>
          <w:szCs w:val="24"/>
          <w:u w:val="single"/>
        </w:rPr>
      </w:pPr>
    </w:p>
    <w:p w14:paraId="53D3292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法定代表人或其委托代理人：  法定代表人或其委托代理人：</w:t>
      </w:r>
    </w:p>
    <w:p w14:paraId="66DF466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（签字）                    （签字）</w:t>
      </w:r>
    </w:p>
    <w:p w14:paraId="1E9D2AA6" w14:textId="77777777" w:rsidR="00EA0532" w:rsidRDefault="00EA0532">
      <w:pPr>
        <w:pStyle w:val="11"/>
        <w:spacing w:line="440" w:lineRule="exact"/>
        <w:ind w:firstLineChars="200" w:firstLine="480"/>
        <w:rPr>
          <w:rFonts w:ascii="宋体" w:hAnsi="宋体" w:cs="宋体"/>
          <w:kern w:val="2"/>
          <w:sz w:val="24"/>
          <w:szCs w:val="24"/>
          <w:u w:val="single"/>
        </w:rPr>
      </w:pPr>
    </w:p>
    <w:p w14:paraId="0E79E97D" w14:textId="77777777" w:rsidR="00EA0532" w:rsidRDefault="00E117B4">
      <w:pPr>
        <w:pStyle w:val="11"/>
        <w:tabs>
          <w:tab w:val="left" w:pos="4410"/>
        </w:tabs>
        <w:spacing w:line="440" w:lineRule="exact"/>
        <w:ind w:firstLineChars="200" w:firstLine="480"/>
        <w:rPr>
          <w:rFonts w:ascii="宋体" w:hAnsi="宋体" w:cs="宋体"/>
          <w:kern w:val="2"/>
          <w:sz w:val="24"/>
          <w:szCs w:val="24"/>
        </w:rPr>
      </w:pPr>
      <w:r>
        <w:rPr>
          <w:rFonts w:ascii="宋体" w:hAnsi="宋体" w:cs="宋体" w:hint="eastAsia"/>
          <w:kern w:val="2"/>
          <w:sz w:val="24"/>
          <w:szCs w:val="24"/>
        </w:rPr>
        <w:t>组织机构代码：</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 xml:space="preserve"> 组织机构代码：</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p>
    <w:p w14:paraId="75FF295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地  址：</w:t>
      </w:r>
      <w:r>
        <w:rPr>
          <w:rFonts w:ascii="宋体" w:hAnsi="宋体" w:cs="宋体" w:hint="eastAsia"/>
          <w:kern w:val="2"/>
          <w:sz w:val="24"/>
          <w:szCs w:val="24"/>
          <w:u w:val="single"/>
        </w:rPr>
        <w:t xml:space="preserve">     </w:t>
      </w:r>
      <w:r>
        <w:rPr>
          <w:rFonts w:ascii="宋体" w:hAnsi="宋体" w:cs="宋体" w:hint="eastAsia"/>
          <w:kern w:val="2"/>
          <w:sz w:val="24"/>
          <w:szCs w:val="24"/>
        </w:rPr>
        <w:t>地  址：</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p>
    <w:p w14:paraId="58E0D82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邮政编码：</w:t>
      </w:r>
      <w:r>
        <w:rPr>
          <w:rFonts w:ascii="宋体" w:hAnsi="宋体" w:cs="宋体" w:hint="eastAsia"/>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邮政编码：</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p>
    <w:p w14:paraId="44D10DD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法定代表人：</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法定代表人：</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p>
    <w:p w14:paraId="230C910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委托代理人：</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委托代理人：</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p>
    <w:p w14:paraId="34247B8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电  话：</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电  话：</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p>
    <w:p w14:paraId="76A4D16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传  真：</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传  真：</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p>
    <w:p w14:paraId="2C02159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电子信箱：电子信箱：</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p>
    <w:p w14:paraId="67030C1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开户银行：</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开户银行：</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p>
    <w:p w14:paraId="7AF4683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账  号：</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账 号：</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p>
    <w:p w14:paraId="0D4FAC61" w14:textId="77777777" w:rsidR="00EA0532" w:rsidRDefault="00E117B4">
      <w:pPr>
        <w:pStyle w:val="31"/>
        <w:spacing w:line="440" w:lineRule="exact"/>
        <w:ind w:firstLine="482"/>
        <w:jc w:val="center"/>
        <w:rPr>
          <w:rFonts w:ascii="宋体" w:hAnsi="宋体" w:cs="宋体"/>
          <w:kern w:val="2"/>
          <w:sz w:val="28"/>
          <w:szCs w:val="28"/>
        </w:rPr>
      </w:pPr>
      <w:r>
        <w:rPr>
          <w:rFonts w:ascii="宋体" w:hAnsi="宋体" w:cs="宋体" w:hint="eastAsia"/>
          <w:kern w:val="2"/>
          <w:sz w:val="24"/>
          <w:szCs w:val="24"/>
        </w:rPr>
        <w:br w:type="page"/>
      </w:r>
      <w:bookmarkStart w:id="17" w:name="_Toc351203494"/>
      <w:r>
        <w:rPr>
          <w:rFonts w:ascii="宋体" w:hAnsi="宋体" w:cs="宋体" w:hint="eastAsia"/>
          <w:kern w:val="2"/>
          <w:sz w:val="28"/>
          <w:szCs w:val="28"/>
        </w:rPr>
        <w:lastRenderedPageBreak/>
        <w:t>第二部分 通用合同条款</w:t>
      </w:r>
      <w:bookmarkStart w:id="18" w:name="_Toc337558727"/>
      <w:bookmarkEnd w:id="17"/>
    </w:p>
    <w:p w14:paraId="4494ABFA" w14:textId="77777777" w:rsidR="00EA0532" w:rsidRDefault="00E117B4">
      <w:pPr>
        <w:pStyle w:val="4"/>
        <w:spacing w:before="0" w:after="0" w:line="440" w:lineRule="exact"/>
        <w:rPr>
          <w:rFonts w:ascii="宋体" w:hAnsi="宋体" w:cs="宋体"/>
          <w:b w:val="0"/>
          <w:kern w:val="2"/>
          <w:sz w:val="24"/>
          <w:szCs w:val="24"/>
        </w:rPr>
      </w:pPr>
      <w:bookmarkStart w:id="19" w:name="_Toc351203495"/>
      <w:r>
        <w:rPr>
          <w:rFonts w:ascii="宋体" w:hAnsi="宋体" w:cs="宋体" w:hint="eastAsia"/>
          <w:b w:val="0"/>
          <w:kern w:val="2"/>
          <w:sz w:val="24"/>
          <w:szCs w:val="24"/>
        </w:rPr>
        <w:t>1.</w:t>
      </w:r>
      <w:bookmarkStart w:id="20" w:name="_Toc303538972"/>
      <w:bookmarkStart w:id="21" w:name="_Toc303538973"/>
      <w:bookmarkStart w:id="22" w:name="_Toc303538976"/>
      <w:bookmarkStart w:id="23" w:name="_Toc303538975"/>
      <w:bookmarkStart w:id="24" w:name="_Toc303538974"/>
      <w:bookmarkStart w:id="25" w:name="_Toc296346528"/>
      <w:bookmarkStart w:id="26" w:name="_Toc296503027"/>
      <w:bookmarkEnd w:id="20"/>
      <w:bookmarkEnd w:id="21"/>
      <w:bookmarkEnd w:id="22"/>
      <w:bookmarkEnd w:id="23"/>
      <w:bookmarkEnd w:id="24"/>
      <w:r>
        <w:rPr>
          <w:rFonts w:ascii="宋体" w:hAnsi="宋体" w:cs="宋体" w:hint="eastAsia"/>
          <w:b w:val="0"/>
          <w:kern w:val="2"/>
          <w:sz w:val="24"/>
          <w:szCs w:val="24"/>
        </w:rPr>
        <w:t xml:space="preserve"> </w:t>
      </w:r>
      <w:r>
        <w:rPr>
          <w:rFonts w:ascii="宋体" w:hAnsi="宋体" w:cs="宋体" w:hint="eastAsia"/>
          <w:b w:val="0"/>
          <w:kern w:val="2"/>
          <w:sz w:val="24"/>
          <w:szCs w:val="24"/>
        </w:rPr>
        <w:t>一般约定</w:t>
      </w:r>
      <w:bookmarkEnd w:id="18"/>
      <w:bookmarkEnd w:id="19"/>
      <w:bookmarkEnd w:id="25"/>
      <w:bookmarkEnd w:id="26"/>
    </w:p>
    <w:p w14:paraId="16966C2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7" w:name="_Toc296346529"/>
      <w:bookmarkStart w:id="28" w:name="_Toc296503028"/>
      <w:bookmarkStart w:id="29" w:name="_Toc337558728"/>
      <w:bookmarkStart w:id="30" w:name="_Toc351203496"/>
      <w:r>
        <w:rPr>
          <w:rFonts w:ascii="宋体" w:hAnsi="宋体" w:cs="宋体" w:hint="eastAsia"/>
          <w:b w:val="0"/>
          <w:kern w:val="2"/>
          <w:sz w:val="24"/>
          <w:szCs w:val="24"/>
        </w:rPr>
        <w:t>1.1词语定义</w:t>
      </w:r>
      <w:bookmarkEnd w:id="27"/>
      <w:bookmarkEnd w:id="28"/>
      <w:bookmarkEnd w:id="29"/>
      <w:r>
        <w:rPr>
          <w:rFonts w:ascii="宋体" w:hAnsi="宋体" w:cs="宋体" w:hint="eastAsia"/>
          <w:b w:val="0"/>
          <w:kern w:val="2"/>
          <w:sz w:val="24"/>
          <w:szCs w:val="24"/>
        </w:rPr>
        <w:t>与解释</w:t>
      </w:r>
      <w:bookmarkEnd w:id="30"/>
    </w:p>
    <w:p w14:paraId="23BF5E2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合同协议书、通用合同条款、专用合同条款中的下列词语具有本款所赋予的含义：</w:t>
      </w:r>
    </w:p>
    <w:p w14:paraId="7F8B8CB3" w14:textId="77777777" w:rsidR="00EA0532" w:rsidRDefault="00E117B4">
      <w:pPr>
        <w:pStyle w:val="11"/>
        <w:autoSpaceDE w:val="0"/>
        <w:autoSpaceDN w:val="0"/>
        <w:adjustRightInd w:val="0"/>
        <w:spacing w:line="440" w:lineRule="exact"/>
        <w:rPr>
          <w:rFonts w:ascii="宋体" w:hAnsi="宋体" w:cs="宋体"/>
          <w:sz w:val="24"/>
          <w:szCs w:val="24"/>
        </w:rPr>
      </w:pPr>
      <w:r>
        <w:rPr>
          <w:rFonts w:ascii="宋体" w:hAnsi="宋体" w:cs="宋体" w:hint="eastAsia"/>
          <w:sz w:val="24"/>
          <w:szCs w:val="24"/>
        </w:rPr>
        <w:t xml:space="preserve">    1.1.1 合同</w:t>
      </w:r>
    </w:p>
    <w:p w14:paraId="27A1B85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1.1.1.1 合同：是指根据法律规定和合同当事人约定具有约束力的文件，构成合同的文件包括合同协议书、中标通知书（如果有）、招标文件（如有）、投标函及其附录（如果有）、专用合同条款</w:t>
      </w:r>
      <w:r>
        <w:rPr>
          <w:rFonts w:ascii="宋体" w:hAnsi="宋体" w:cs="宋体" w:hint="eastAsia"/>
          <w:kern w:val="2"/>
          <w:sz w:val="24"/>
          <w:szCs w:val="24"/>
        </w:rPr>
        <w:t>及其附件</w:t>
      </w:r>
      <w:r>
        <w:rPr>
          <w:rFonts w:ascii="宋体" w:hAnsi="宋体" w:cs="宋体" w:hint="eastAsia"/>
          <w:sz w:val="24"/>
          <w:szCs w:val="24"/>
        </w:rPr>
        <w:t>、通用合同条款、技术标准和要求、图纸、已标价工程量清单或预算书以及其他合同文件。</w:t>
      </w:r>
    </w:p>
    <w:p w14:paraId="022AEC6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1.1.1.2 合同协议书：是指构成合同的由发包人和承包人共同签署的称为“合同协议书”的书面文件。</w:t>
      </w:r>
    </w:p>
    <w:p w14:paraId="43BC07B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1.1.1.3 中标通知书：是指构成合同的由发包人通知承包人中标的书面文件。</w:t>
      </w:r>
    </w:p>
    <w:p w14:paraId="1F81626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1.1.1.4 投标函：是指构成合同的由承包人填写并签署的用于投标的称为“投标函”的文件。</w:t>
      </w:r>
    </w:p>
    <w:p w14:paraId="41A8251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1.1.1.5 投标函附录：是指构成合同的附在投标函后的称为“投标函附录”的文件。</w:t>
      </w:r>
    </w:p>
    <w:p w14:paraId="6AA3B4E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1.1.1.6 技术标准和要求：是指构成合同的施工应当遵守的或指导施工的国家、行业或地方的技术标准和要求，以及合同约定的技术标准和要求。</w:t>
      </w:r>
    </w:p>
    <w:p w14:paraId="255EE73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1.1.1.7 图纸：是指构成合同的图纸，包括由发包人按照合同约定提供或经发包人批准的设计文件、施工图、鸟瞰图及模型等，以及在合同履行过程中形成的图纸文件。图纸应当按照法律规定审查合格。</w:t>
      </w:r>
    </w:p>
    <w:p w14:paraId="44D81945" w14:textId="77777777" w:rsidR="00EA0532" w:rsidRDefault="00E117B4">
      <w:pPr>
        <w:pStyle w:val="11"/>
        <w:autoSpaceDE w:val="0"/>
        <w:autoSpaceDN w:val="0"/>
        <w:adjustRightInd w:val="0"/>
        <w:spacing w:line="440" w:lineRule="exact"/>
        <w:ind w:firstLineChars="195" w:firstLine="468"/>
        <w:rPr>
          <w:rFonts w:ascii="宋体" w:hAnsi="宋体" w:cs="宋体"/>
          <w:sz w:val="24"/>
          <w:szCs w:val="24"/>
        </w:rPr>
      </w:pPr>
      <w:r>
        <w:rPr>
          <w:rFonts w:ascii="宋体" w:hAnsi="宋体" w:cs="宋体" w:hint="eastAsia"/>
          <w:sz w:val="24"/>
          <w:szCs w:val="24"/>
        </w:rPr>
        <w:t>1.1.1.8 已标价工程量清单：是指构成合同的由承包人按照规定的格式和要求填写并标明价格的工程量清单，包括说明和表格。</w:t>
      </w:r>
    </w:p>
    <w:p w14:paraId="314E3712" w14:textId="77777777" w:rsidR="00EA0532" w:rsidRDefault="00E117B4">
      <w:pPr>
        <w:pStyle w:val="11"/>
        <w:autoSpaceDE w:val="0"/>
        <w:autoSpaceDN w:val="0"/>
        <w:adjustRightInd w:val="0"/>
        <w:spacing w:line="440" w:lineRule="exact"/>
        <w:ind w:firstLineChars="195" w:firstLine="468"/>
        <w:rPr>
          <w:rFonts w:ascii="宋体" w:hAnsi="宋体" w:cs="宋体"/>
          <w:sz w:val="24"/>
          <w:szCs w:val="24"/>
        </w:rPr>
      </w:pPr>
      <w:r>
        <w:rPr>
          <w:rFonts w:ascii="宋体" w:hAnsi="宋体" w:cs="宋体" w:hint="eastAsia"/>
          <w:sz w:val="24"/>
          <w:szCs w:val="24"/>
        </w:rPr>
        <w:t>1.1.1.9 预算书：是指构成合同的由承包人按照发包人规定的格式和要求编制的工程预算文件。</w:t>
      </w:r>
    </w:p>
    <w:p w14:paraId="20A3809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1.1.1.10 其他合同文件：是指经合同当事人约定的与工程施工有关的具有合同约束力的文件或书面协议。合同当事人可以在专用合同条款中进行约定。</w:t>
      </w:r>
    </w:p>
    <w:p w14:paraId="3B87D1AE" w14:textId="77777777" w:rsidR="00EA0532" w:rsidRDefault="00E117B4">
      <w:pPr>
        <w:pStyle w:val="11"/>
        <w:autoSpaceDE w:val="0"/>
        <w:autoSpaceDN w:val="0"/>
        <w:adjustRightInd w:val="0"/>
        <w:spacing w:line="440" w:lineRule="exact"/>
        <w:rPr>
          <w:rFonts w:ascii="宋体" w:hAnsi="宋体" w:cs="宋体"/>
          <w:sz w:val="24"/>
          <w:szCs w:val="24"/>
        </w:rPr>
      </w:pPr>
      <w:r>
        <w:rPr>
          <w:rFonts w:ascii="宋体" w:hAnsi="宋体" w:cs="宋体" w:hint="eastAsia"/>
          <w:sz w:val="24"/>
          <w:szCs w:val="24"/>
        </w:rPr>
        <w:t xml:space="preserve">    1.1.2 合同当事人及其他相关方</w:t>
      </w:r>
    </w:p>
    <w:p w14:paraId="6483D0F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1.1.2.1 合同当事人：是指发包人和（或）承包人。</w:t>
      </w:r>
    </w:p>
    <w:p w14:paraId="2FF5260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1.1.2.2 发包人：是指与承包人签订合同协议书的当事人及取得该当事人资格的合法继承人。</w:t>
      </w:r>
    </w:p>
    <w:p w14:paraId="6AC14D4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lastRenderedPageBreak/>
        <w:t>1.1.2.3 承包人：是指与发包人签订合同协议书的，具有相应工程施工承包资质的当事人及取得该当事人资格的合法继承人。</w:t>
      </w:r>
    </w:p>
    <w:p w14:paraId="14BFBD5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1.1.2.4 监理人：是指在专用合同条款中指明的，受发包人委托按照法律规定进行工程监督管理的法人或其他组织。</w:t>
      </w:r>
    </w:p>
    <w:p w14:paraId="1ACEC2A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1.1.2.5 设计人：是指在专用合同条款中指明的，受发包人委托负责工程设计并具备相应工程设计资质的法人或其他组织。</w:t>
      </w:r>
    </w:p>
    <w:p w14:paraId="090EBF5D" w14:textId="77777777" w:rsidR="00EA0532" w:rsidRDefault="00E117B4">
      <w:pPr>
        <w:pStyle w:val="11"/>
        <w:spacing w:line="440" w:lineRule="exact"/>
        <w:ind w:firstLineChars="195" w:firstLine="468"/>
        <w:rPr>
          <w:rFonts w:ascii="宋体" w:hAnsi="宋体" w:cs="宋体"/>
          <w:sz w:val="24"/>
          <w:szCs w:val="24"/>
        </w:rPr>
      </w:pPr>
      <w:r>
        <w:rPr>
          <w:rFonts w:ascii="宋体" w:hAnsi="宋体" w:cs="宋体" w:hint="eastAsia"/>
          <w:sz w:val="24"/>
          <w:szCs w:val="24"/>
        </w:rPr>
        <w:t>1.1.2.6 分包人：</w:t>
      </w:r>
      <w:bookmarkStart w:id="31" w:name="#go5"/>
      <w:bookmarkEnd w:id="31"/>
      <w:r>
        <w:rPr>
          <w:rFonts w:ascii="宋体" w:hAnsi="宋体" w:cs="宋体" w:hint="eastAsia"/>
          <w:sz w:val="24"/>
          <w:szCs w:val="24"/>
        </w:rPr>
        <w:t>是指按照法律规定和合同约定，分包部分工程或工作，并与承包人签订分包合同的具有相应资质的法人。</w:t>
      </w:r>
    </w:p>
    <w:p w14:paraId="15D010D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1.1.2.7 发包人代表：是指由发包人任命并派驻施工现场在发包人授权范围内行使发包人权利的人。</w:t>
      </w:r>
    </w:p>
    <w:p w14:paraId="6A2257C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1.1.2.8 项目经理：是指由承包人任命并派驻施工现场，在承包人授权范围内负责合同履行，且按照法律规定具有相应资格的项目负责人。</w:t>
      </w:r>
    </w:p>
    <w:p w14:paraId="428E411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1.1.2.9 总监理工程师：是指由监理人任命并派驻施工现场进行工程监理的总负责人。</w:t>
      </w:r>
    </w:p>
    <w:p w14:paraId="6662DF7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1.1.3 工程和设备</w:t>
      </w:r>
    </w:p>
    <w:p w14:paraId="7A24FF6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1.1.3.1 工程：是指与合同协议书中工程承包范围对应的永久工程和（或）临时工程。</w:t>
      </w:r>
    </w:p>
    <w:p w14:paraId="7867CED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1.1.3.2 永久工程：是指按合同约定建造并移交给发包人的工程，包括工程设备。</w:t>
      </w:r>
    </w:p>
    <w:p w14:paraId="4176EAA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1.1.3.3 临时工程：是指为完成合同约定的永久工程所修建的各类临时性工程，不包括施工设备。</w:t>
      </w:r>
    </w:p>
    <w:p w14:paraId="0A147C0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1.1.3.4 单位工程：是指在合同协议书中指明的，具备独立施工条件并能形成独立使用功能的永久工程。</w:t>
      </w:r>
    </w:p>
    <w:p w14:paraId="4EE617D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1.1.3.5 工程设备：是指构成永久工程的机电设备、金属结构设备、仪器及其他类似的设备和装置。</w:t>
      </w:r>
    </w:p>
    <w:p w14:paraId="6C2C848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1.1.3.6 施工设备：是指为完成合同约定的各项工作所需的设备、器具和其他物品，但不包括工程设备、临时工程和材料。</w:t>
      </w:r>
    </w:p>
    <w:p w14:paraId="02E4A2C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1.1.3.7 施工现场：是指用于工程施工的场所，以及在专用合同条款中指明作为施工场所组成部分的其他场所，包括永久占地和临时占地。</w:t>
      </w:r>
    </w:p>
    <w:p w14:paraId="1844A80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1.1.3.8临时设施：是指为完成合同约定的各项工作所服务的临时性生产和生活设施。</w:t>
      </w:r>
    </w:p>
    <w:p w14:paraId="1CEF975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1.1.3.9 永久占地：是指专用合同条款中指明为实施工程需永久占用的土地。</w:t>
      </w:r>
    </w:p>
    <w:p w14:paraId="2E8E0AA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lastRenderedPageBreak/>
        <w:t>1.1.3.10 临时占地：是指专用合同条款中指明为实施工程需要临时占用的土地。</w:t>
      </w:r>
    </w:p>
    <w:p w14:paraId="1A3B499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1.1.4 日期和期限</w:t>
      </w:r>
    </w:p>
    <w:p w14:paraId="6F81E92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65DBA20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 xml:space="preserve">1.1.4.2 竣工日期：包括计划竣工日期和实际竣工日期。计划竣工日期是指合同协议书约定的竣工日期；实际竣工日期按照第13.2.3项〔竣工日期〕的约定确定。 </w:t>
      </w:r>
    </w:p>
    <w:p w14:paraId="35E43E1D" w14:textId="77777777" w:rsidR="00EA0532" w:rsidRDefault="00E117B4">
      <w:pPr>
        <w:pStyle w:val="11"/>
        <w:spacing w:line="440" w:lineRule="exact"/>
        <w:ind w:firstLineChars="203" w:firstLine="487"/>
        <w:rPr>
          <w:rFonts w:ascii="宋体" w:hAnsi="宋体" w:cs="宋体"/>
          <w:kern w:val="2"/>
          <w:sz w:val="24"/>
          <w:szCs w:val="24"/>
        </w:rPr>
      </w:pPr>
      <w:r>
        <w:rPr>
          <w:rFonts w:ascii="宋体" w:hAnsi="宋体" w:cs="宋体" w:hint="eastAsia"/>
          <w:sz w:val="24"/>
          <w:szCs w:val="24"/>
        </w:rPr>
        <w:t>1.1.4.3 工期：是指在合同协议书约定的承包人完成工程所需的期限，包括按照合同约定所作的期限变更。</w:t>
      </w:r>
    </w:p>
    <w:p w14:paraId="102FA84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1.1.4.4 缺陷责任期：是指承包人按照合同约定承担缺陷修复义务，且发包人预留质量保证金（已缴纳履约保证金的除外）的期限，自工程实际竣工日期起计算。</w:t>
      </w:r>
    </w:p>
    <w:p w14:paraId="0F57085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1.1.4.5 保修期：是指承包人按照合同约定对工程承担保修责任的期限，从工程竣工验收合格之日起计算。</w:t>
      </w:r>
    </w:p>
    <w:p w14:paraId="18E841C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1.1.4.6 基准日期：招标发包的工程以投标截止日前28天的日期为基准日期，直接发包的工程以合同签订日前28天的日期为基准日期。</w:t>
      </w:r>
    </w:p>
    <w:p w14:paraId="212F79E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1.1.4.7 天：除特别指明外，均指日历天。合同中按天计算时间的，开始当天不计入，从次日开始计算，期限最后一天的截止时间为当天24:00时。</w:t>
      </w:r>
    </w:p>
    <w:p w14:paraId="356394B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1.1.5 合同价格和费用</w:t>
      </w:r>
    </w:p>
    <w:p w14:paraId="484DF4F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1.1.5.1 签约合同价：是指</w:t>
      </w:r>
      <w:r>
        <w:rPr>
          <w:rFonts w:ascii="宋体" w:hAnsi="宋体" w:cs="宋体" w:hint="eastAsia"/>
          <w:kern w:val="2"/>
          <w:sz w:val="24"/>
          <w:szCs w:val="24"/>
        </w:rPr>
        <w:t>发包人和承包人在合同协议书中确定的总金额，包括安全文明施工费、暂估价及暂列金额等。</w:t>
      </w:r>
    </w:p>
    <w:p w14:paraId="71BCA86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1.1.5.2 合同价格：是指发包人用于支付承包人按照合同约定完成承包范围内全部工作的金额，包括合同履行过程中按合同约定发生的价格变化。</w:t>
      </w:r>
    </w:p>
    <w:p w14:paraId="6D95B2D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1.1.5.3 费用：是指为履行合同所发生的或将要发生的所有必需的开支，包括管理费和应分摊的其他费用，但不包括利润。</w:t>
      </w:r>
    </w:p>
    <w:p w14:paraId="22F9BA58"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1.1.5.4 暂估价：是指发包人在工程量清单或预算书中提供的用于支付必然发生但暂时不能确定价格的材料、工程设备的单价、专业工程以及服务工作的金额。</w:t>
      </w:r>
    </w:p>
    <w:p w14:paraId="616E8148"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676293A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1.1.5.6 计日工：是指合同履行过程中，承包人完成发包人提出的零星工作或需</w:t>
      </w:r>
      <w:r>
        <w:rPr>
          <w:rFonts w:ascii="宋体" w:hAnsi="宋体" w:cs="宋体" w:hint="eastAsia"/>
          <w:sz w:val="24"/>
          <w:szCs w:val="24"/>
        </w:rPr>
        <w:lastRenderedPageBreak/>
        <w:t>要采用计日工计价的变更工作时，按合同中约定的单价计价的一种方式。</w:t>
      </w:r>
    </w:p>
    <w:p w14:paraId="4BC7481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1.1.5.7 质量保证金</w:t>
      </w:r>
      <w:bookmarkStart w:id="32" w:name="#go2"/>
      <w:bookmarkEnd w:id="32"/>
      <w:r>
        <w:rPr>
          <w:rFonts w:ascii="宋体" w:hAnsi="宋体" w:cs="宋体" w:hint="eastAsia"/>
          <w:sz w:val="24"/>
          <w:szCs w:val="24"/>
        </w:rPr>
        <w:t>：是指按照第15.3款〔质量保证金〕约定承包人用于保证其在缺陷责任期内履行缺陷修补义务的担保</w:t>
      </w:r>
      <w:r>
        <w:rPr>
          <w:rFonts w:ascii="宋体" w:hAnsi="宋体" w:cs="宋体" w:hint="eastAsia"/>
          <w:kern w:val="2"/>
          <w:sz w:val="24"/>
          <w:szCs w:val="24"/>
        </w:rPr>
        <w:t>。</w:t>
      </w:r>
    </w:p>
    <w:p w14:paraId="372616D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1.1.5.8 总价项目：是指在现行国家、行业以及地方的计量规则中无工程量计算规则，在已标价工程量清单或预算书中以总价或以费率形式计算的项目。</w:t>
      </w:r>
    </w:p>
    <w:p w14:paraId="4B47FB1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1.1.6 其他</w:t>
      </w:r>
    </w:p>
    <w:p w14:paraId="2377B2C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1.1.6.1 书面形式：是指合同文件、信函、电报、传真等可以有形地表现所载内容的形式。</w:t>
      </w:r>
    </w:p>
    <w:p w14:paraId="4211B8C8" w14:textId="77777777" w:rsidR="00EA0532" w:rsidRDefault="00E117B4">
      <w:pPr>
        <w:pStyle w:val="50"/>
        <w:spacing w:before="0" w:after="0" w:line="440" w:lineRule="exact"/>
        <w:rPr>
          <w:rFonts w:ascii="宋体" w:hAnsi="宋体" w:cs="宋体"/>
          <w:b w:val="0"/>
          <w:kern w:val="2"/>
          <w:sz w:val="24"/>
          <w:szCs w:val="24"/>
        </w:rPr>
      </w:pPr>
      <w:bookmarkStart w:id="33" w:name="_Toc296346530"/>
      <w:bookmarkStart w:id="34" w:name="_Toc296503029"/>
      <w:bookmarkStart w:id="35" w:name="_Toc351203497"/>
      <w:bookmarkStart w:id="36" w:name="_Toc337558729"/>
      <w:r>
        <w:rPr>
          <w:rFonts w:ascii="宋体" w:hAnsi="宋体" w:cs="宋体" w:hint="eastAsia"/>
          <w:b w:val="0"/>
          <w:kern w:val="2"/>
          <w:sz w:val="24"/>
          <w:szCs w:val="24"/>
        </w:rPr>
        <w:t>1.2语言文字</w:t>
      </w:r>
      <w:bookmarkEnd w:id="33"/>
      <w:bookmarkEnd w:id="34"/>
      <w:bookmarkEnd w:id="35"/>
      <w:bookmarkEnd w:id="36"/>
    </w:p>
    <w:p w14:paraId="3CEAB79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合同以中国的汉语简体文字编写、解释和说明。合同当事人在专用合同条款中约定使用两种以上语言时，汉语为优先解释和说明合同的语言。</w:t>
      </w:r>
    </w:p>
    <w:p w14:paraId="1392A52E"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7" w:name="_Toc296503030"/>
      <w:bookmarkStart w:id="38" w:name="_Toc351203498"/>
      <w:bookmarkStart w:id="39" w:name="_Toc337558730"/>
      <w:bookmarkStart w:id="40" w:name="_Toc296346531"/>
      <w:r>
        <w:rPr>
          <w:rFonts w:ascii="宋体" w:hAnsi="宋体" w:cs="宋体" w:hint="eastAsia"/>
          <w:b w:val="0"/>
          <w:kern w:val="2"/>
          <w:sz w:val="24"/>
          <w:szCs w:val="24"/>
        </w:rPr>
        <w:t>1.3法律</w:t>
      </w:r>
      <w:bookmarkEnd w:id="37"/>
      <w:bookmarkEnd w:id="38"/>
      <w:bookmarkEnd w:id="39"/>
      <w:bookmarkEnd w:id="40"/>
    </w:p>
    <w:p w14:paraId="7BD7907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合同所称法律是指中华人民共和国法律、行政法规、部门规章，以及工程所在地的地方性法规、自治条例、单行条例和地方政府规章等。</w:t>
      </w:r>
    </w:p>
    <w:p w14:paraId="17CD9B9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合同当事人可以在专用合同条款中约定合同适用的其他规范性文件。</w:t>
      </w:r>
    </w:p>
    <w:p w14:paraId="45D5D308"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1" w:name="_Toc351203499"/>
      <w:r>
        <w:rPr>
          <w:rFonts w:ascii="宋体" w:hAnsi="宋体" w:cs="宋体" w:hint="eastAsia"/>
          <w:b w:val="0"/>
          <w:kern w:val="2"/>
          <w:sz w:val="24"/>
          <w:szCs w:val="24"/>
        </w:rPr>
        <w:t>1.4 标准和规范</w:t>
      </w:r>
      <w:bookmarkEnd w:id="41"/>
    </w:p>
    <w:p w14:paraId="370DAD14" w14:textId="77777777" w:rsidR="00EA0532" w:rsidRDefault="00E117B4">
      <w:pPr>
        <w:pStyle w:val="11"/>
        <w:autoSpaceDE w:val="0"/>
        <w:autoSpaceDN w:val="0"/>
        <w:adjustRightInd w:val="0"/>
        <w:spacing w:line="440" w:lineRule="exact"/>
        <w:ind w:firstLine="640"/>
        <w:rPr>
          <w:rFonts w:ascii="宋体" w:hAnsi="宋体" w:cs="宋体"/>
          <w:sz w:val="24"/>
          <w:szCs w:val="24"/>
        </w:rPr>
      </w:pPr>
      <w:r>
        <w:rPr>
          <w:rFonts w:ascii="宋体" w:hAnsi="宋体" w:cs="宋体" w:hint="eastAsia"/>
          <w:sz w:val="24"/>
          <w:szCs w:val="24"/>
        </w:rPr>
        <w:t>1.4.1 适用于工程的国家标准、行业标准、工程所在地的地方性标准，以及相应的规范、规程等，合同当事人有特别要求的，应在专用合同条款中约定。</w:t>
      </w:r>
    </w:p>
    <w:p w14:paraId="22B5A392" w14:textId="77777777" w:rsidR="00EA0532" w:rsidRDefault="00E117B4">
      <w:pPr>
        <w:pStyle w:val="11"/>
        <w:autoSpaceDE w:val="0"/>
        <w:autoSpaceDN w:val="0"/>
        <w:adjustRightInd w:val="0"/>
        <w:spacing w:line="440" w:lineRule="exact"/>
        <w:ind w:firstLine="640"/>
        <w:rPr>
          <w:rFonts w:ascii="宋体" w:hAnsi="宋体" w:cs="宋体"/>
          <w:sz w:val="24"/>
          <w:szCs w:val="24"/>
        </w:rPr>
      </w:pPr>
      <w:r>
        <w:rPr>
          <w:rFonts w:ascii="宋体" w:hAnsi="宋体" w:cs="宋体" w:hint="eastAsia"/>
          <w:sz w:val="24"/>
          <w:szCs w:val="24"/>
        </w:rPr>
        <w:t>1.4.2 发包人要求使用国外标准、规范的，发包人负责提供原文版本和中文译本，并在专用合同条款中约定提供标准规范的名称、份数和时间。</w:t>
      </w:r>
    </w:p>
    <w:p w14:paraId="2D50E092" w14:textId="77777777" w:rsidR="00EA0532" w:rsidRDefault="00E117B4">
      <w:pPr>
        <w:pStyle w:val="11"/>
        <w:autoSpaceDE w:val="0"/>
        <w:autoSpaceDN w:val="0"/>
        <w:adjustRightInd w:val="0"/>
        <w:spacing w:line="440" w:lineRule="exact"/>
        <w:ind w:firstLine="640"/>
        <w:rPr>
          <w:rFonts w:ascii="宋体" w:hAnsi="宋体" w:cs="宋体"/>
          <w:sz w:val="24"/>
          <w:szCs w:val="24"/>
        </w:rPr>
      </w:pPr>
      <w:r>
        <w:rPr>
          <w:rFonts w:ascii="宋体" w:hAnsi="宋体" w:cs="宋体" w:hint="eastAsia"/>
          <w:sz w:val="24"/>
          <w:szCs w:val="24"/>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12C4144A"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2" w:name="_Toc351203500"/>
      <w:r>
        <w:rPr>
          <w:rFonts w:ascii="宋体" w:hAnsi="宋体" w:cs="宋体" w:hint="eastAsia"/>
          <w:b w:val="0"/>
          <w:kern w:val="2"/>
          <w:sz w:val="24"/>
          <w:szCs w:val="24"/>
        </w:rPr>
        <w:t>1</w:t>
      </w:r>
      <w:bookmarkStart w:id="43" w:name="_Toc296346532"/>
      <w:bookmarkStart w:id="44" w:name="_Toc337558731"/>
      <w:bookmarkStart w:id="45" w:name="_Toc296503031"/>
      <w:r>
        <w:rPr>
          <w:rFonts w:ascii="宋体" w:hAnsi="宋体" w:cs="宋体" w:hint="eastAsia"/>
          <w:b w:val="0"/>
          <w:kern w:val="2"/>
          <w:sz w:val="24"/>
          <w:szCs w:val="24"/>
        </w:rPr>
        <w:t>.5 合同文件的优先顺序</w:t>
      </w:r>
      <w:bookmarkEnd w:id="42"/>
    </w:p>
    <w:bookmarkEnd w:id="43"/>
    <w:bookmarkEnd w:id="44"/>
    <w:bookmarkEnd w:id="45"/>
    <w:p w14:paraId="074B06C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组成合同的各项文件应互相解释，互为说明。除专用合同条款另有约定外，解释合同文件的优先顺序如下：</w:t>
      </w:r>
    </w:p>
    <w:p w14:paraId="64505E2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（1）合同协议书；</w:t>
      </w:r>
    </w:p>
    <w:p w14:paraId="7A38F82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（2）中标通知书（如果有）；</w:t>
      </w:r>
    </w:p>
    <w:p w14:paraId="7694BEE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（3）投标函及其附录（如果有）；</w:t>
      </w:r>
    </w:p>
    <w:p w14:paraId="436D139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（4）专用合同条款</w:t>
      </w:r>
      <w:r>
        <w:rPr>
          <w:rFonts w:ascii="宋体" w:hAnsi="宋体" w:cs="宋体" w:hint="eastAsia"/>
          <w:kern w:val="2"/>
          <w:sz w:val="24"/>
          <w:szCs w:val="24"/>
        </w:rPr>
        <w:t>及其附件</w:t>
      </w:r>
      <w:r>
        <w:rPr>
          <w:rFonts w:ascii="宋体" w:hAnsi="宋体" w:cs="宋体" w:hint="eastAsia"/>
          <w:sz w:val="24"/>
          <w:szCs w:val="24"/>
        </w:rPr>
        <w:t>；</w:t>
      </w:r>
    </w:p>
    <w:p w14:paraId="4A964A9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lastRenderedPageBreak/>
        <w:t>（5）通用合同条款；</w:t>
      </w:r>
    </w:p>
    <w:p w14:paraId="02B7A96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（6）技术标准和要求；</w:t>
      </w:r>
    </w:p>
    <w:p w14:paraId="5AEA3FD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（7）图纸；</w:t>
      </w:r>
    </w:p>
    <w:p w14:paraId="679EEA4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（8）已标价工程量清单或预算书；</w:t>
      </w:r>
    </w:p>
    <w:p w14:paraId="568E7CDC"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sz w:val="24"/>
          <w:szCs w:val="24"/>
        </w:rPr>
        <w:t>（9）其他合同文件。</w:t>
      </w:r>
    </w:p>
    <w:p w14:paraId="3358E04F" w14:textId="77777777" w:rsidR="00EA0532" w:rsidRDefault="00E117B4">
      <w:pPr>
        <w:pStyle w:val="11"/>
        <w:spacing w:line="440" w:lineRule="exact"/>
        <w:ind w:firstLineChars="213" w:firstLine="511"/>
        <w:rPr>
          <w:rFonts w:ascii="宋体" w:hAnsi="宋体" w:cs="宋体"/>
          <w:kern w:val="2"/>
          <w:sz w:val="24"/>
          <w:szCs w:val="24"/>
        </w:rPr>
      </w:pPr>
      <w:r>
        <w:rPr>
          <w:rFonts w:ascii="宋体" w:hAnsi="宋体" w:cs="宋体" w:hint="eastAsia"/>
          <w:kern w:val="2"/>
          <w:sz w:val="24"/>
          <w:szCs w:val="24"/>
        </w:rPr>
        <w:t>上述各项合同文件包括合同当事人就该项合同文件所作出的补充和修改，属于同一类内容的文件，应以最新签署的为准。</w:t>
      </w:r>
    </w:p>
    <w:p w14:paraId="73A20F1D" w14:textId="77777777" w:rsidR="00EA0532" w:rsidRDefault="00E117B4">
      <w:pPr>
        <w:pStyle w:val="11"/>
        <w:spacing w:line="440" w:lineRule="exact"/>
        <w:ind w:firstLineChars="213" w:firstLine="511"/>
        <w:rPr>
          <w:rFonts w:ascii="宋体" w:hAnsi="宋体" w:cs="宋体"/>
          <w:kern w:val="2"/>
          <w:sz w:val="24"/>
          <w:szCs w:val="24"/>
        </w:rPr>
      </w:pPr>
      <w:r>
        <w:rPr>
          <w:rFonts w:ascii="宋体" w:hAnsi="宋体" w:cs="宋体" w:hint="eastAsia"/>
          <w:kern w:val="2"/>
          <w:sz w:val="24"/>
          <w:szCs w:val="24"/>
        </w:rPr>
        <w:t>在合同订立及履行过程中形成的与合同有关的文件均构成合同文件组成部分，并根据其性质确定优先解释顺序。</w:t>
      </w:r>
    </w:p>
    <w:p w14:paraId="2B2AB243"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6" w:name="_Toc351203501"/>
      <w:r>
        <w:rPr>
          <w:rFonts w:ascii="宋体" w:hAnsi="宋体" w:cs="宋体" w:hint="eastAsia"/>
          <w:b w:val="0"/>
          <w:kern w:val="2"/>
          <w:sz w:val="24"/>
          <w:szCs w:val="24"/>
        </w:rPr>
        <w:t>1</w:t>
      </w:r>
      <w:bookmarkStart w:id="47" w:name="_Toc296346533"/>
      <w:bookmarkStart w:id="48" w:name="_Toc337558732"/>
      <w:bookmarkStart w:id="49" w:name="_Toc296503032"/>
      <w:r>
        <w:rPr>
          <w:rFonts w:ascii="宋体" w:hAnsi="宋体" w:cs="宋体" w:hint="eastAsia"/>
          <w:b w:val="0"/>
          <w:kern w:val="2"/>
          <w:sz w:val="24"/>
          <w:szCs w:val="24"/>
        </w:rPr>
        <w:t>.6图纸和承包人文件</w:t>
      </w:r>
      <w:bookmarkEnd w:id="46"/>
    </w:p>
    <w:bookmarkEnd w:id="47"/>
    <w:bookmarkEnd w:id="48"/>
    <w:bookmarkEnd w:id="49"/>
    <w:p w14:paraId="20058F6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1.6.1 图纸的提供和交底</w:t>
      </w:r>
    </w:p>
    <w:p w14:paraId="105A4A5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2E1C33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因发包人未按合同约定提供图纸导致承包人费用增加和（或）工期延误的，按照第7.5.1项〔因发包人原因导致工期延误〕约定办理。</w:t>
      </w:r>
    </w:p>
    <w:p w14:paraId="5A0BF5B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1.6.2 图纸的错误</w:t>
      </w:r>
    </w:p>
    <w:p w14:paraId="17DF5A2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6E928C1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1.6.3 图纸的修改和补充</w:t>
      </w:r>
    </w:p>
    <w:p w14:paraId="07154D3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图纸需要修改和补充的，应经图纸原设计人及审批部门同意，并由监理人在工程或工程相应部位施工前将修改后的图纸或补充图纸提交给承包人，承包人应按修改或补充后的图纸施工。</w:t>
      </w:r>
    </w:p>
    <w:p w14:paraId="573FD80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1.6.4 承包人文件</w:t>
      </w:r>
    </w:p>
    <w:p w14:paraId="474F3BF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承包人应按照专用合同条款的约定提供应当由其编制的与工程施工有关的文件，并按照专用合同条款约定的期限、数量和形式提交监理人，并由监理人报送发包人。</w:t>
      </w:r>
    </w:p>
    <w:p w14:paraId="45BD42A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8B2260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lastRenderedPageBreak/>
        <w:t>1.6.5 图纸和承包人文件的保管</w:t>
      </w:r>
    </w:p>
    <w:p w14:paraId="3568D67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除专用合同条款另有约定外，承包人应在施工现场另外保存一套完整的图纸和承包人文件及其他工程相关的全部过程性文件，供发包人、监理人及有关人员进行工程检查时或在任何合理时间查阅和使用。</w:t>
      </w:r>
    </w:p>
    <w:p w14:paraId="11F7A457"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50" w:name="_Toc351203502"/>
      <w:r>
        <w:rPr>
          <w:rFonts w:ascii="宋体" w:hAnsi="宋体" w:cs="宋体" w:hint="eastAsia"/>
          <w:b w:val="0"/>
          <w:kern w:val="2"/>
          <w:sz w:val="24"/>
          <w:szCs w:val="24"/>
        </w:rPr>
        <w:t>1</w:t>
      </w:r>
      <w:bookmarkStart w:id="51" w:name="_Toc337558733"/>
      <w:bookmarkStart w:id="52" w:name="_Toc296503033"/>
      <w:bookmarkStart w:id="53" w:name="_Toc296346534"/>
      <w:r>
        <w:rPr>
          <w:rFonts w:ascii="宋体" w:hAnsi="宋体" w:cs="宋体" w:hint="eastAsia"/>
          <w:b w:val="0"/>
          <w:kern w:val="2"/>
          <w:sz w:val="24"/>
          <w:szCs w:val="24"/>
        </w:rPr>
        <w:t>.7联络</w:t>
      </w:r>
      <w:bookmarkEnd w:id="50"/>
    </w:p>
    <w:bookmarkEnd w:id="51"/>
    <w:bookmarkEnd w:id="52"/>
    <w:bookmarkEnd w:id="53"/>
    <w:p w14:paraId="646857A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1.7.1 与合同有关的通知、批准、证明、证书、指示、指令、要求、请求、同意、意见、确定和决定等，均应采用书面形式，并应在合同约定的期限内送达接收人和送达地点。</w:t>
      </w:r>
    </w:p>
    <w:p w14:paraId="11F858E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1.7.2 发包人和承包人应在专用合同条款中约定各自的送达接收人和送达地点。任何一方合同当事人指定的接收人或送达地点发生变动的，应提前3天以书面形式通知对方。</w:t>
      </w:r>
    </w:p>
    <w:p w14:paraId="7F781DB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1.7.3 发包人和承包人应当及时签收另一方送达至送达地点和指定接收人的来往信函。拒不签收的，由此增加的费用和（或）延误的工期由拒绝接收一方承担。</w:t>
      </w:r>
    </w:p>
    <w:p w14:paraId="3E19CADB"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54" w:name="_Toc351203503"/>
      <w:r>
        <w:rPr>
          <w:rFonts w:ascii="宋体" w:hAnsi="宋体" w:cs="宋体" w:hint="eastAsia"/>
          <w:b w:val="0"/>
          <w:kern w:val="2"/>
          <w:sz w:val="24"/>
          <w:szCs w:val="24"/>
        </w:rPr>
        <w:t>1</w:t>
      </w:r>
      <w:bookmarkStart w:id="55" w:name="_Toc337558734"/>
      <w:bookmarkStart w:id="56" w:name="_Toc296503035"/>
      <w:bookmarkStart w:id="57" w:name="_Toc296346536"/>
      <w:r>
        <w:rPr>
          <w:rFonts w:ascii="宋体" w:hAnsi="宋体" w:cs="宋体" w:hint="eastAsia"/>
          <w:b w:val="0"/>
          <w:kern w:val="2"/>
          <w:sz w:val="24"/>
          <w:szCs w:val="24"/>
        </w:rPr>
        <w:t>.8严禁贿赂</w:t>
      </w:r>
      <w:bookmarkEnd w:id="54"/>
    </w:p>
    <w:bookmarkEnd w:id="55"/>
    <w:bookmarkEnd w:id="56"/>
    <w:bookmarkEnd w:id="57"/>
    <w:p w14:paraId="7E87FC4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合同当事人不得以贿赂或变相贿赂的方式，谋取非法利益或损害对方权益。因一方合同当事人的贿赂造成对方损失的，应赔偿损失，并承担相应的法律责任。</w:t>
      </w:r>
    </w:p>
    <w:p w14:paraId="41E7713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66EF1109"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58" w:name="_Toc351203504"/>
      <w:r>
        <w:rPr>
          <w:rFonts w:ascii="宋体" w:hAnsi="宋体" w:cs="宋体" w:hint="eastAsia"/>
          <w:b w:val="0"/>
          <w:kern w:val="2"/>
          <w:sz w:val="24"/>
          <w:szCs w:val="24"/>
        </w:rPr>
        <w:t>1</w:t>
      </w:r>
      <w:bookmarkStart w:id="59" w:name="_Toc337558735"/>
      <w:bookmarkStart w:id="60" w:name="_Toc296346537"/>
      <w:bookmarkStart w:id="61" w:name="_Toc296503036"/>
      <w:r>
        <w:rPr>
          <w:rFonts w:ascii="宋体" w:hAnsi="宋体" w:cs="宋体" w:hint="eastAsia"/>
          <w:b w:val="0"/>
          <w:kern w:val="2"/>
          <w:sz w:val="24"/>
          <w:szCs w:val="24"/>
        </w:rPr>
        <w:t>.9化石、文物</w:t>
      </w:r>
      <w:bookmarkEnd w:id="58"/>
    </w:p>
    <w:bookmarkEnd w:id="59"/>
    <w:bookmarkEnd w:id="60"/>
    <w:bookmarkEnd w:id="61"/>
    <w:p w14:paraId="7C6D8019"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0FD84CA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发包人、监理人和承包人应按有关政府行政管理部门要求采取妥善的保护措施，由此发生的费用和（或）延误的工期由责任方承担。</w:t>
      </w:r>
    </w:p>
    <w:p w14:paraId="78004E3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承包人发现文物后不及时报告或隐瞒不报，致使文物丢失或损坏的，应赔偿损失，并承担相应的法律责任。</w:t>
      </w:r>
    </w:p>
    <w:p w14:paraId="3EC6A299"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62" w:name="_Toc351203505"/>
      <w:r>
        <w:rPr>
          <w:rFonts w:ascii="宋体" w:hAnsi="宋体" w:cs="宋体" w:hint="eastAsia"/>
          <w:b w:val="0"/>
          <w:kern w:val="2"/>
          <w:sz w:val="24"/>
          <w:szCs w:val="24"/>
        </w:rPr>
        <w:t>1</w:t>
      </w:r>
      <w:bookmarkStart w:id="63" w:name="_Toc337558736"/>
      <w:r>
        <w:rPr>
          <w:rFonts w:ascii="宋体" w:hAnsi="宋体" w:cs="宋体" w:hint="eastAsia"/>
          <w:b w:val="0"/>
          <w:kern w:val="2"/>
          <w:sz w:val="24"/>
          <w:szCs w:val="24"/>
        </w:rPr>
        <w:t>.10交通运输</w:t>
      </w:r>
      <w:bookmarkEnd w:id="62"/>
    </w:p>
    <w:bookmarkEnd w:id="63"/>
    <w:p w14:paraId="6558AE0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1.10.1出入现场的权利</w:t>
      </w:r>
    </w:p>
    <w:p w14:paraId="1618682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除专用合同条款另有约定外，发包人应根据施工需要，负责取得出入施工现场所</w:t>
      </w:r>
      <w:r>
        <w:rPr>
          <w:rFonts w:ascii="宋体" w:hAnsi="宋体" w:cs="宋体" w:hint="eastAsia"/>
          <w:sz w:val="24"/>
          <w:szCs w:val="24"/>
        </w:rPr>
        <w:lastRenderedPageBreak/>
        <w:t>需的批准手续和全部权利，以及取得因施工所需修建道路、桥梁以及其他基础设施的权利，并承担相关手续费用和建设费用。承包人应协助发包人办理修建场内外道路、桥梁以及其他基础设施的手续。</w:t>
      </w:r>
    </w:p>
    <w:p w14:paraId="4161844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14:paraId="551D64C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1.10.2场外交通</w:t>
      </w:r>
    </w:p>
    <w:p w14:paraId="63AFE1D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件另有约定外，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6D789E4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1.10.3场内交通</w:t>
      </w:r>
    </w:p>
    <w:p w14:paraId="475CA5B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484F3A6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2281174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场外交通和场内交通的边界由合同当事人在专用合同条款中约定。</w:t>
      </w:r>
    </w:p>
    <w:p w14:paraId="4D65E02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1.10.4超大件和超重件的运输</w:t>
      </w:r>
    </w:p>
    <w:p w14:paraId="5855BD5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C4EA0A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1.10.5道路和桥梁的损坏责任</w:t>
      </w:r>
    </w:p>
    <w:p w14:paraId="1F75266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因承包人运输造成施工场地内外公共道路和桥梁损坏的，由承包人承担修复损坏的全部费用和可能引起的赔偿。</w:t>
      </w:r>
    </w:p>
    <w:p w14:paraId="6C4EA55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1.10.6水路和航空运输</w:t>
      </w:r>
    </w:p>
    <w:p w14:paraId="202AD53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本款前述各项的内容适用于水路运输和航空运输，其中“道路”一词的涵义包括</w:t>
      </w:r>
      <w:r>
        <w:rPr>
          <w:rFonts w:ascii="宋体" w:hAnsi="宋体" w:cs="宋体" w:hint="eastAsia"/>
          <w:sz w:val="24"/>
          <w:szCs w:val="24"/>
        </w:rPr>
        <w:lastRenderedPageBreak/>
        <w:t>河道、航线、船闸、机场、码头、堤防以及水路或航空运输中其他相似结构物；“车辆”一词的涵义包括船舶和飞机等。</w:t>
      </w:r>
    </w:p>
    <w:p w14:paraId="2642D00A"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64" w:name="_Toc351203506"/>
      <w:r>
        <w:rPr>
          <w:rFonts w:ascii="宋体" w:hAnsi="宋体" w:cs="宋体" w:hint="eastAsia"/>
          <w:b w:val="0"/>
          <w:kern w:val="2"/>
          <w:sz w:val="24"/>
          <w:szCs w:val="24"/>
        </w:rPr>
        <w:t>1</w:t>
      </w:r>
      <w:bookmarkStart w:id="65" w:name="_Toc337558737"/>
      <w:bookmarkStart w:id="66" w:name="_Toc296346538"/>
      <w:bookmarkStart w:id="67" w:name="_Toc296503037"/>
      <w:r>
        <w:rPr>
          <w:rFonts w:ascii="宋体" w:hAnsi="宋体" w:cs="宋体" w:hint="eastAsia"/>
          <w:b w:val="0"/>
          <w:kern w:val="2"/>
          <w:sz w:val="24"/>
          <w:szCs w:val="24"/>
        </w:rPr>
        <w:t>.11知识产权</w:t>
      </w:r>
      <w:bookmarkEnd w:id="64"/>
      <w:bookmarkEnd w:id="65"/>
    </w:p>
    <w:bookmarkEnd w:id="66"/>
    <w:bookmarkEnd w:id="67"/>
    <w:p w14:paraId="6C33CB6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A0FEC7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6FF053C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1CB9186"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1.11.4 除专用合同条款另有约定外，承包人在合同签订前和签订时已确定采用的专利、专有技术、技术秘密的使用费已包含在签约合同价中。</w:t>
      </w:r>
    </w:p>
    <w:p w14:paraId="299AA868"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68" w:name="_Toc351203507"/>
      <w:r>
        <w:rPr>
          <w:rFonts w:ascii="宋体" w:hAnsi="宋体" w:cs="宋体" w:hint="eastAsia"/>
          <w:b w:val="0"/>
          <w:kern w:val="2"/>
          <w:sz w:val="24"/>
          <w:szCs w:val="24"/>
        </w:rPr>
        <w:t>1</w:t>
      </w:r>
      <w:bookmarkStart w:id="69" w:name="_Toc337558738"/>
      <w:r>
        <w:rPr>
          <w:rFonts w:ascii="宋体" w:hAnsi="宋体" w:cs="宋体" w:hint="eastAsia"/>
          <w:b w:val="0"/>
          <w:kern w:val="2"/>
          <w:sz w:val="24"/>
          <w:szCs w:val="24"/>
        </w:rPr>
        <w:t>.12保密</w:t>
      </w:r>
      <w:bookmarkEnd w:id="68"/>
    </w:p>
    <w:bookmarkEnd w:id="69"/>
    <w:p w14:paraId="2D3B78D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除法律规定或合同另有约定外，未经发包人同意，承包人不得将发包人提供的图纸、文件以及声明需要保密的资料信息等商业秘密泄露给第三方。</w:t>
      </w:r>
    </w:p>
    <w:p w14:paraId="5D96DE5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除法律规定或合同另有约定外，未经承包人同意，发包人不得将承包人提供的技术秘密及声明需要保密的资料信息等商业秘密泄露给第三方。</w:t>
      </w:r>
    </w:p>
    <w:p w14:paraId="7FDD79F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一方泄露或者在本合同以外使用该商业秘密、技术秘密等保密信息给另一方造成损失的，应承担损害赔偿责任。</w:t>
      </w:r>
    </w:p>
    <w:p w14:paraId="6E9CCCF3"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70" w:name="_Toc351203508"/>
      <w:r>
        <w:rPr>
          <w:rFonts w:ascii="宋体" w:hAnsi="宋体" w:cs="宋体" w:hint="eastAsia"/>
          <w:b w:val="0"/>
          <w:kern w:val="2"/>
          <w:sz w:val="24"/>
          <w:szCs w:val="24"/>
        </w:rPr>
        <w:t>1.13工程量清单错误的修正</w:t>
      </w:r>
      <w:bookmarkEnd w:id="70"/>
    </w:p>
    <w:p w14:paraId="106F666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除专用合同条款另有约定外，发包人提供的工程量清单，应被认为是准确的和完整的。出现下列情形之一时，发包人应予以修正，并相应调整合同价格：</w:t>
      </w:r>
    </w:p>
    <w:p w14:paraId="1CB8A5C9"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（1）工程量清单存在缺项、漏项的；</w:t>
      </w:r>
    </w:p>
    <w:p w14:paraId="72BCC91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（2）工程量清单偏差超出专用合同条款约定的工程量偏差范围的；</w:t>
      </w:r>
    </w:p>
    <w:p w14:paraId="4F7C471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（3）未按照国家现行计量规范强制性规定计量的。</w:t>
      </w:r>
    </w:p>
    <w:p w14:paraId="6DC0D476" w14:textId="77777777" w:rsidR="00EA0532" w:rsidRDefault="00E117B4">
      <w:pPr>
        <w:pStyle w:val="4"/>
        <w:spacing w:before="0" w:after="0" w:line="440" w:lineRule="exact"/>
        <w:rPr>
          <w:rFonts w:ascii="宋体" w:hAnsi="宋体" w:cs="宋体"/>
          <w:b w:val="0"/>
          <w:kern w:val="2"/>
          <w:sz w:val="24"/>
          <w:szCs w:val="24"/>
        </w:rPr>
      </w:pPr>
      <w:bookmarkStart w:id="71" w:name="_Toc351203509"/>
      <w:r>
        <w:rPr>
          <w:rFonts w:ascii="宋体" w:hAnsi="宋体" w:cs="宋体" w:hint="eastAsia"/>
          <w:b w:val="0"/>
          <w:kern w:val="2"/>
          <w:sz w:val="24"/>
          <w:szCs w:val="24"/>
        </w:rPr>
        <w:lastRenderedPageBreak/>
        <w:t>2</w:t>
      </w:r>
      <w:bookmarkStart w:id="72" w:name="_Toc296346539"/>
      <w:bookmarkStart w:id="73" w:name="_Toc337558739"/>
      <w:bookmarkStart w:id="74" w:name="_Toc296503038"/>
      <w:bookmarkStart w:id="75" w:name="OLE_LINK1"/>
      <w:bookmarkStart w:id="76" w:name="OLE_LINK2"/>
      <w:r>
        <w:rPr>
          <w:rFonts w:ascii="宋体" w:hAnsi="宋体" w:cs="宋体" w:hint="eastAsia"/>
          <w:b w:val="0"/>
          <w:kern w:val="2"/>
          <w:sz w:val="24"/>
          <w:szCs w:val="24"/>
        </w:rPr>
        <w:t xml:space="preserve">. </w:t>
      </w:r>
      <w:r>
        <w:rPr>
          <w:rFonts w:ascii="宋体" w:hAnsi="宋体" w:cs="宋体" w:hint="eastAsia"/>
          <w:b w:val="0"/>
          <w:kern w:val="2"/>
          <w:sz w:val="24"/>
          <w:szCs w:val="24"/>
        </w:rPr>
        <w:t>发包人</w:t>
      </w:r>
      <w:bookmarkEnd w:id="71"/>
    </w:p>
    <w:p w14:paraId="19A3A429"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77" w:name="_Toc351203510"/>
      <w:bookmarkEnd w:id="72"/>
      <w:bookmarkEnd w:id="73"/>
      <w:bookmarkEnd w:id="74"/>
      <w:r>
        <w:rPr>
          <w:rFonts w:ascii="宋体" w:hAnsi="宋体" w:cs="宋体" w:hint="eastAsia"/>
          <w:b w:val="0"/>
          <w:kern w:val="2"/>
          <w:sz w:val="24"/>
          <w:szCs w:val="24"/>
        </w:rPr>
        <w:t>2</w:t>
      </w:r>
      <w:bookmarkStart w:id="78" w:name="_Toc337558740"/>
      <w:bookmarkStart w:id="79" w:name="_Toc296346540"/>
      <w:bookmarkStart w:id="80" w:name="_Toc296503039"/>
      <w:r>
        <w:rPr>
          <w:rFonts w:ascii="宋体" w:hAnsi="宋体" w:cs="宋体" w:hint="eastAsia"/>
          <w:b w:val="0"/>
          <w:kern w:val="2"/>
          <w:sz w:val="24"/>
          <w:szCs w:val="24"/>
        </w:rPr>
        <w:t>.1 许可或批准</w:t>
      </w:r>
      <w:bookmarkEnd w:id="77"/>
    </w:p>
    <w:p w14:paraId="35DD84F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0E421FC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因发包人原因未能及时办理完毕前述许可、批准或备案，由发包人承担由此增加的费用和（或）延误的工期，并支付承包人合理的利润。</w:t>
      </w:r>
    </w:p>
    <w:p w14:paraId="19C9729B"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81" w:name="_Toc351203511"/>
      <w:r>
        <w:rPr>
          <w:rFonts w:ascii="宋体" w:hAnsi="宋体" w:cs="宋体" w:hint="eastAsia"/>
          <w:b w:val="0"/>
          <w:kern w:val="2"/>
          <w:sz w:val="24"/>
          <w:szCs w:val="24"/>
        </w:rPr>
        <w:t>2.2 发包人代表</w:t>
      </w:r>
      <w:bookmarkEnd w:id="81"/>
    </w:p>
    <w:p w14:paraId="603E53F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5227F24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发包人代表不能按照合同约定履行其职责及义务，并导致合同无法继续正常履行的，承包人可以要求发包人撤换发包人代表。</w:t>
      </w:r>
    </w:p>
    <w:p w14:paraId="6186C64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不属于法定必须监理的工程，监理人的职权可以由发包人代表或发包人指定的其他人员行使。</w:t>
      </w:r>
    </w:p>
    <w:p w14:paraId="0A710030"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82" w:name="_Toc351203512"/>
      <w:r>
        <w:rPr>
          <w:rFonts w:ascii="宋体" w:hAnsi="宋体" w:cs="宋体" w:hint="eastAsia"/>
          <w:b w:val="0"/>
          <w:kern w:val="2"/>
          <w:sz w:val="24"/>
          <w:szCs w:val="24"/>
        </w:rPr>
        <w:t>2.3 发包人人员</w:t>
      </w:r>
      <w:bookmarkEnd w:id="82"/>
    </w:p>
    <w:p w14:paraId="2C20F0F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发包人应要求在施工现场的发包人人员遵守法律及有关安全、质量、环境保护、文明施工等规定，并保障承包人免于承受因发包人人员未遵守上述要求给承包人造成的损失和责任。</w:t>
      </w:r>
    </w:p>
    <w:p w14:paraId="06C981DD" w14:textId="77777777" w:rsidR="00EA0532" w:rsidRDefault="00E117B4">
      <w:pPr>
        <w:pStyle w:val="11"/>
        <w:spacing w:line="440" w:lineRule="exact"/>
        <w:ind w:firstLine="640"/>
        <w:rPr>
          <w:rFonts w:ascii="宋体" w:hAnsi="宋体" w:cs="宋体"/>
          <w:sz w:val="24"/>
          <w:szCs w:val="24"/>
        </w:rPr>
      </w:pPr>
      <w:r>
        <w:rPr>
          <w:rFonts w:ascii="宋体" w:hAnsi="宋体" w:cs="宋体" w:hint="eastAsia"/>
          <w:sz w:val="24"/>
          <w:szCs w:val="24"/>
        </w:rPr>
        <w:t>发包人人员包括发包人代表及其他由发包人派驻施工现场的人员。</w:t>
      </w:r>
      <w:bookmarkEnd w:id="78"/>
      <w:bookmarkEnd w:id="79"/>
      <w:bookmarkEnd w:id="80"/>
    </w:p>
    <w:p w14:paraId="7B87A2FE"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83" w:name="_Toc351203513"/>
      <w:r>
        <w:rPr>
          <w:rFonts w:ascii="宋体" w:hAnsi="宋体" w:cs="宋体" w:hint="eastAsia"/>
          <w:b w:val="0"/>
          <w:kern w:val="2"/>
          <w:sz w:val="24"/>
          <w:szCs w:val="24"/>
        </w:rPr>
        <w:t>2</w:t>
      </w:r>
      <w:bookmarkStart w:id="84" w:name="_Toc296346541"/>
      <w:bookmarkStart w:id="85" w:name="_Toc337558741"/>
      <w:bookmarkStart w:id="86" w:name="_Toc296503040"/>
      <w:r>
        <w:rPr>
          <w:rFonts w:ascii="宋体" w:hAnsi="宋体" w:cs="宋体" w:hint="eastAsia"/>
          <w:b w:val="0"/>
          <w:kern w:val="2"/>
          <w:sz w:val="24"/>
          <w:szCs w:val="24"/>
        </w:rPr>
        <w:t>.4 施工现场、施工条件和基础资料的提供</w:t>
      </w:r>
      <w:bookmarkEnd w:id="83"/>
      <w:bookmarkEnd w:id="84"/>
      <w:bookmarkEnd w:id="85"/>
      <w:bookmarkEnd w:id="86"/>
    </w:p>
    <w:p w14:paraId="1D84F4D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2.4.1 提供施工现场</w:t>
      </w:r>
    </w:p>
    <w:p w14:paraId="10B0CA39"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w:t>
      </w:r>
      <w:bookmarkEnd w:id="75"/>
      <w:bookmarkEnd w:id="76"/>
      <w:r>
        <w:rPr>
          <w:rFonts w:ascii="宋体" w:hAnsi="宋体" w:cs="宋体" w:hint="eastAsia"/>
          <w:sz w:val="24"/>
          <w:szCs w:val="24"/>
        </w:rPr>
        <w:t>专用合同条款另有约定外，发包人应最迟于开工日期7天前向承包人移交施工现场。</w:t>
      </w:r>
    </w:p>
    <w:p w14:paraId="694AAD7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2.4.2 提供施工条件</w:t>
      </w:r>
    </w:p>
    <w:p w14:paraId="70ECC5D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除专用合同条款另有约定外，发包人应负责提供施工所需要的条件，包括：</w:t>
      </w:r>
    </w:p>
    <w:p w14:paraId="466F3B6C" w14:textId="77777777" w:rsidR="00EA0532" w:rsidRDefault="00E117B4">
      <w:pPr>
        <w:pStyle w:val="11"/>
        <w:autoSpaceDE w:val="0"/>
        <w:autoSpaceDN w:val="0"/>
        <w:adjustRightInd w:val="0"/>
        <w:spacing w:line="440" w:lineRule="exact"/>
        <w:ind w:firstLineChars="200" w:firstLine="480"/>
        <w:rPr>
          <w:rFonts w:ascii="宋体" w:hAnsi="宋体" w:cs="宋体"/>
          <w:strike/>
          <w:sz w:val="24"/>
          <w:szCs w:val="24"/>
        </w:rPr>
      </w:pPr>
      <w:r>
        <w:rPr>
          <w:rFonts w:ascii="宋体" w:hAnsi="宋体" w:cs="宋体" w:hint="eastAsia"/>
          <w:strike/>
          <w:sz w:val="24"/>
          <w:szCs w:val="24"/>
        </w:rPr>
        <w:t>（1）将施工用水、电力、通讯线路等施工所必需的条件接至施工现场内；</w:t>
      </w:r>
    </w:p>
    <w:p w14:paraId="3447888F" w14:textId="77777777" w:rsidR="00EA0532" w:rsidRDefault="00E117B4">
      <w:pPr>
        <w:pStyle w:val="11"/>
        <w:autoSpaceDE w:val="0"/>
        <w:autoSpaceDN w:val="0"/>
        <w:adjustRightInd w:val="0"/>
        <w:spacing w:line="440" w:lineRule="exact"/>
        <w:ind w:firstLineChars="200" w:firstLine="480"/>
        <w:rPr>
          <w:rFonts w:ascii="宋体" w:hAnsi="宋体" w:cs="宋体"/>
          <w:strike/>
          <w:sz w:val="24"/>
          <w:szCs w:val="24"/>
        </w:rPr>
      </w:pPr>
      <w:r>
        <w:rPr>
          <w:rFonts w:ascii="宋体" w:hAnsi="宋体" w:cs="宋体" w:hint="eastAsia"/>
          <w:strike/>
          <w:sz w:val="24"/>
          <w:szCs w:val="24"/>
        </w:rPr>
        <w:t>（2）保证向承包人提供正常施工所需要的进入施工现场的交通条件；</w:t>
      </w:r>
    </w:p>
    <w:p w14:paraId="374EA620" w14:textId="77777777" w:rsidR="00EA0532" w:rsidRDefault="00E117B4">
      <w:pPr>
        <w:pStyle w:val="11"/>
        <w:autoSpaceDE w:val="0"/>
        <w:autoSpaceDN w:val="0"/>
        <w:adjustRightInd w:val="0"/>
        <w:spacing w:line="440" w:lineRule="exact"/>
        <w:ind w:firstLineChars="200" w:firstLine="480"/>
        <w:rPr>
          <w:rFonts w:ascii="宋体" w:hAnsi="宋体" w:cs="宋体"/>
          <w:strike/>
          <w:sz w:val="24"/>
          <w:szCs w:val="24"/>
        </w:rPr>
      </w:pPr>
      <w:r>
        <w:rPr>
          <w:rFonts w:ascii="宋体" w:hAnsi="宋体" w:cs="宋体" w:hint="eastAsia"/>
          <w:strike/>
          <w:sz w:val="24"/>
          <w:szCs w:val="24"/>
        </w:rPr>
        <w:t>（3）协调处理施工现场周围地下管线和邻近建筑物、构筑物、古树名木的保护</w:t>
      </w:r>
      <w:r>
        <w:rPr>
          <w:rFonts w:ascii="宋体" w:hAnsi="宋体" w:cs="宋体" w:hint="eastAsia"/>
          <w:strike/>
          <w:sz w:val="24"/>
          <w:szCs w:val="24"/>
        </w:rPr>
        <w:lastRenderedPageBreak/>
        <w:t>工作，并承担相关费用；</w:t>
      </w:r>
    </w:p>
    <w:p w14:paraId="5F47DAB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（4）按照专用合同条款约定应提供的其他设施和条件。</w:t>
      </w:r>
    </w:p>
    <w:p w14:paraId="629F5894"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sz w:val="24"/>
          <w:szCs w:val="24"/>
        </w:rPr>
        <w:t>2.4.3 提供基础资料</w:t>
      </w:r>
    </w:p>
    <w:p w14:paraId="1616106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677F920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按照法律规定确需在开工后方能提供的基础资料，发包人应尽其努力及时地在相应工程施工前的合理期限内提供，合理期限应以不影响承包人的正常施工为限。</w:t>
      </w:r>
    </w:p>
    <w:p w14:paraId="2411541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2.4.4 逾期提供的责任</w:t>
      </w:r>
    </w:p>
    <w:p w14:paraId="47D37F0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因发包人原因未能按合同约定及时向承包人提供施工现场、施工条件、基础资料的，由发包人承担由此增加的费用和（或）延误的工期。</w:t>
      </w:r>
    </w:p>
    <w:p w14:paraId="17BDCBE6"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87" w:name="_Toc351203514"/>
      <w:r>
        <w:rPr>
          <w:rFonts w:ascii="宋体" w:hAnsi="宋体" w:cs="宋体" w:hint="eastAsia"/>
          <w:b w:val="0"/>
          <w:kern w:val="2"/>
          <w:sz w:val="24"/>
          <w:szCs w:val="24"/>
        </w:rPr>
        <w:t>2</w:t>
      </w:r>
      <w:bookmarkStart w:id="88" w:name="_Toc296503042"/>
      <w:bookmarkStart w:id="89" w:name="_Toc337558745"/>
      <w:bookmarkStart w:id="90" w:name="_Toc296346543"/>
      <w:r>
        <w:rPr>
          <w:rFonts w:ascii="宋体" w:hAnsi="宋体" w:cs="宋体" w:hint="eastAsia"/>
          <w:b w:val="0"/>
          <w:kern w:val="2"/>
          <w:sz w:val="24"/>
          <w:szCs w:val="24"/>
        </w:rPr>
        <w:t>.5 资</w:t>
      </w:r>
      <w:bookmarkEnd w:id="88"/>
      <w:bookmarkEnd w:id="89"/>
      <w:bookmarkEnd w:id="90"/>
      <w:r>
        <w:rPr>
          <w:rFonts w:ascii="宋体" w:hAnsi="宋体" w:cs="宋体" w:hint="eastAsia"/>
          <w:b w:val="0"/>
          <w:kern w:val="2"/>
          <w:sz w:val="24"/>
          <w:szCs w:val="24"/>
        </w:rPr>
        <w:t>金来源证明及支付担保</w:t>
      </w:r>
      <w:bookmarkEnd w:id="87"/>
    </w:p>
    <w:p w14:paraId="6743F68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除专用合同条款另有约定外，发包人应在收到承包人要求提供资金来源证明的书面通知后28天内，向承包人提供能够按照合同约定支付合同价款的相应资金来源证明。</w:t>
      </w:r>
    </w:p>
    <w:p w14:paraId="355610F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41D648E5"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91" w:name="_Toc351203515"/>
      <w:r>
        <w:rPr>
          <w:rFonts w:ascii="宋体" w:hAnsi="宋体" w:cs="宋体" w:hint="eastAsia"/>
          <w:b w:val="0"/>
          <w:kern w:val="2"/>
          <w:sz w:val="24"/>
          <w:szCs w:val="24"/>
        </w:rPr>
        <w:t>2.6 支付合同价款</w:t>
      </w:r>
      <w:bookmarkEnd w:id="91"/>
    </w:p>
    <w:p w14:paraId="54B75F9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发包人应按合同约定向承包人及时支付合同价款。</w:t>
      </w:r>
    </w:p>
    <w:p w14:paraId="19DC15DB"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92" w:name="_Toc351203516"/>
      <w:r>
        <w:rPr>
          <w:rFonts w:ascii="宋体" w:hAnsi="宋体" w:cs="宋体" w:hint="eastAsia"/>
          <w:b w:val="0"/>
          <w:kern w:val="2"/>
          <w:sz w:val="24"/>
          <w:szCs w:val="24"/>
        </w:rPr>
        <w:t>2.7 组织竣工验收</w:t>
      </w:r>
      <w:bookmarkEnd w:id="92"/>
    </w:p>
    <w:p w14:paraId="2B3F23C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发包人应按合同约定及时组织竣工验收。</w:t>
      </w:r>
    </w:p>
    <w:p w14:paraId="304CBCD3"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93" w:name="_Toc351203517"/>
      <w:r>
        <w:rPr>
          <w:rFonts w:ascii="宋体" w:hAnsi="宋体" w:cs="宋体" w:hint="eastAsia"/>
          <w:b w:val="0"/>
          <w:kern w:val="2"/>
          <w:sz w:val="24"/>
          <w:szCs w:val="24"/>
        </w:rPr>
        <w:t>2.8 现场统一管理协议</w:t>
      </w:r>
      <w:bookmarkEnd w:id="93"/>
    </w:p>
    <w:p w14:paraId="0AF4A63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发包人应与承包人、由发包人直接发包的专业工程的承包人签订施工现场统一管理协议，明确各方的权利义务。施工现场统一管理协议作为专用合同条款的附件。</w:t>
      </w:r>
    </w:p>
    <w:p w14:paraId="66999BB1" w14:textId="77777777" w:rsidR="00EA0532" w:rsidRDefault="00E117B4">
      <w:pPr>
        <w:pStyle w:val="4"/>
        <w:spacing w:before="0" w:after="0" w:line="440" w:lineRule="exact"/>
        <w:rPr>
          <w:rFonts w:ascii="宋体" w:hAnsi="宋体" w:cs="宋体"/>
          <w:b w:val="0"/>
          <w:kern w:val="2"/>
          <w:sz w:val="24"/>
          <w:szCs w:val="24"/>
        </w:rPr>
      </w:pPr>
      <w:bookmarkStart w:id="94" w:name="_Toc351203518"/>
      <w:r>
        <w:rPr>
          <w:rFonts w:ascii="宋体" w:hAnsi="宋体" w:cs="宋体" w:hint="eastAsia"/>
          <w:b w:val="0"/>
          <w:kern w:val="2"/>
          <w:sz w:val="24"/>
          <w:szCs w:val="24"/>
        </w:rPr>
        <w:t>3</w:t>
      </w:r>
      <w:bookmarkStart w:id="95" w:name="_Toc296503045"/>
      <w:bookmarkStart w:id="96" w:name="_Toc296346546"/>
      <w:bookmarkStart w:id="97" w:name="_Toc337558746"/>
      <w:r>
        <w:rPr>
          <w:rFonts w:ascii="宋体" w:hAnsi="宋体" w:cs="宋体" w:hint="eastAsia"/>
          <w:b w:val="0"/>
          <w:kern w:val="2"/>
          <w:sz w:val="24"/>
          <w:szCs w:val="24"/>
        </w:rPr>
        <w:t xml:space="preserve">. </w:t>
      </w:r>
      <w:r>
        <w:rPr>
          <w:rFonts w:ascii="宋体" w:hAnsi="宋体" w:cs="宋体" w:hint="eastAsia"/>
          <w:b w:val="0"/>
          <w:kern w:val="2"/>
          <w:sz w:val="24"/>
          <w:szCs w:val="24"/>
        </w:rPr>
        <w:t>承包人</w:t>
      </w:r>
      <w:bookmarkEnd w:id="94"/>
    </w:p>
    <w:p w14:paraId="2DF6BDFA"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98" w:name="_Toc351203519"/>
      <w:bookmarkEnd w:id="95"/>
      <w:bookmarkEnd w:id="96"/>
      <w:bookmarkEnd w:id="97"/>
      <w:r>
        <w:rPr>
          <w:rFonts w:ascii="宋体" w:hAnsi="宋体" w:cs="宋体" w:hint="eastAsia"/>
          <w:b w:val="0"/>
          <w:kern w:val="2"/>
          <w:sz w:val="24"/>
          <w:szCs w:val="24"/>
        </w:rPr>
        <w:t>3</w:t>
      </w:r>
      <w:bookmarkStart w:id="99" w:name="_Toc337558747"/>
      <w:bookmarkStart w:id="100" w:name="_Toc296503046"/>
      <w:bookmarkStart w:id="101" w:name="_Toc296346547"/>
      <w:r>
        <w:rPr>
          <w:rFonts w:ascii="宋体" w:hAnsi="宋体" w:cs="宋体" w:hint="eastAsia"/>
          <w:b w:val="0"/>
          <w:kern w:val="2"/>
          <w:sz w:val="24"/>
          <w:szCs w:val="24"/>
        </w:rPr>
        <w:t>.1 承包人的一般义务</w:t>
      </w:r>
      <w:bookmarkEnd w:id="98"/>
    </w:p>
    <w:bookmarkEnd w:id="99"/>
    <w:bookmarkEnd w:id="100"/>
    <w:bookmarkEnd w:id="101"/>
    <w:p w14:paraId="6DE2F02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除专用合同条件另有约定外，承包人在履行合同过程中应遵守法律和工程建设标准规范，并履行以下义务：</w:t>
      </w:r>
    </w:p>
    <w:p w14:paraId="36238A7E" w14:textId="77777777" w:rsidR="00EA0532" w:rsidRDefault="00E117B4">
      <w:pPr>
        <w:pStyle w:val="11"/>
        <w:numPr>
          <w:ilvl w:val="0"/>
          <w:numId w:val="3"/>
        </w:numPr>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办理法律规定应由承包人办理的许可和批准，并将办理结果书面报送发包</w:t>
      </w:r>
      <w:r>
        <w:rPr>
          <w:rFonts w:ascii="宋体" w:hAnsi="宋体" w:cs="宋体" w:hint="eastAsia"/>
          <w:sz w:val="24"/>
          <w:szCs w:val="24"/>
        </w:rPr>
        <w:lastRenderedPageBreak/>
        <w:t>人留存，并承担因承包人违反法律或合同约定给发包人造成的任何费用和损失；</w:t>
      </w:r>
    </w:p>
    <w:p w14:paraId="0C84CF8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（2）按法律规定和合同约定完成工程，并在缺陷责任期和和保修期内承担缺陷保证责任及保修义务，对工作中的任何缺陷进行整改、完善和修补，使其满足合同约定的目的；</w:t>
      </w:r>
    </w:p>
    <w:p w14:paraId="5E1A3A0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（3）按法律规定和合同约定采取施工安全和环境保护措施，办理工伤保险，确保工程及人员、材料、设备和设施的安全；</w:t>
      </w:r>
    </w:p>
    <w:p w14:paraId="2F30B2B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（4）按合同约定的工作内容和施工进度要求，编制施工组织设计和施工措施计划，并对所有施工作业和施工方法的完备性和安全可靠性负责；</w:t>
      </w:r>
    </w:p>
    <w:p w14:paraId="7A44518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9F93D8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（6）按照第6.3款〔环境保护〕约定负责施工场地及其周边环境与生态的保护工作；</w:t>
      </w:r>
    </w:p>
    <w:p w14:paraId="59B9490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（7）按第6.1款〔安全文明施工〕约定采取施工安全措施、职业健康措施，办理员工工伤保险等相关保险，确保工程及其人员、材料、设备和设施的安全，防止因工程施工造成的人身伤害和财产损失；</w:t>
      </w:r>
    </w:p>
    <w:p w14:paraId="3432FF69"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承包人和发包人共同在银行开设本项目农民工工资专用账号。发包人应在每次付款时，将应付款金额的【】%付到本项目农民工工资专用账号，由承包人专项用于支付农民工工资，确保农民工工资足额按时发放到位。将发包人按合同约定支付的各项价款专用于合同工程，并及时向分包人支付合同价款；</w:t>
      </w:r>
    </w:p>
    <w:p w14:paraId="237D3AA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（9）按照法律规定和合同约定编制竣工资料，完成竣工资料立卷及归档，并按专用合同条款约定的竣工资料的套数、内容、时间等要求移交发包人；</w:t>
      </w:r>
    </w:p>
    <w:p w14:paraId="163F2A6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（10）应履行的其他义务。</w:t>
      </w:r>
    </w:p>
    <w:p w14:paraId="10497055"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02" w:name="_Toc351203520"/>
      <w:r>
        <w:rPr>
          <w:rFonts w:ascii="宋体" w:hAnsi="宋体" w:cs="宋体" w:hint="eastAsia"/>
          <w:b w:val="0"/>
          <w:kern w:val="2"/>
          <w:sz w:val="24"/>
          <w:szCs w:val="24"/>
        </w:rPr>
        <w:t>3</w:t>
      </w:r>
      <w:bookmarkStart w:id="103" w:name="_Toc337558748"/>
      <w:bookmarkStart w:id="104" w:name="_Toc296503047"/>
      <w:bookmarkStart w:id="105" w:name="_Toc296346548"/>
      <w:r>
        <w:rPr>
          <w:rFonts w:ascii="宋体" w:hAnsi="宋体" w:cs="宋体" w:hint="eastAsia"/>
          <w:b w:val="0"/>
          <w:kern w:val="2"/>
          <w:sz w:val="24"/>
          <w:szCs w:val="24"/>
        </w:rPr>
        <w:t xml:space="preserve">.2 </w:t>
      </w:r>
      <w:bookmarkEnd w:id="102"/>
      <w:r>
        <w:rPr>
          <w:rFonts w:ascii="宋体" w:hAnsi="宋体" w:cs="宋体" w:hint="eastAsia"/>
          <w:b w:val="0"/>
          <w:kern w:val="2"/>
          <w:sz w:val="24"/>
          <w:szCs w:val="24"/>
        </w:rPr>
        <w:t>项目经理</w:t>
      </w:r>
    </w:p>
    <w:bookmarkEnd w:id="103"/>
    <w:bookmarkEnd w:id="104"/>
    <w:bookmarkEnd w:id="105"/>
    <w:p w14:paraId="6C671CF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4ACFBA8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项目经理应常驻施工现场，且每月在施工现场时间不得少于专用合同条款约定的</w:t>
      </w:r>
      <w:r>
        <w:rPr>
          <w:rFonts w:ascii="宋体" w:hAnsi="宋体" w:cs="宋体" w:hint="eastAsia"/>
          <w:sz w:val="24"/>
          <w:szCs w:val="24"/>
        </w:rPr>
        <w:lastRenderedPageBreak/>
        <w:t>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1E34865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承包人违反上述约定的，应按照专用合同条款的约定，承担违约责任。</w:t>
      </w:r>
    </w:p>
    <w:p w14:paraId="6011BC1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36AE44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56C44AA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4371318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3.2.5 项目经理因特殊情况授权其下属人员履行其某项工作职责的，该下属人员应具备履行相应职责的能力，并应提前7天将上述人员的姓名和授权范围书面通知监理人，并征得发包人书面同意。</w:t>
      </w:r>
    </w:p>
    <w:p w14:paraId="6886C73C"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06" w:name="_Toc351203521"/>
      <w:r>
        <w:rPr>
          <w:rFonts w:ascii="宋体" w:hAnsi="宋体" w:cs="宋体" w:hint="eastAsia"/>
          <w:b w:val="0"/>
          <w:kern w:val="2"/>
          <w:sz w:val="24"/>
          <w:szCs w:val="24"/>
        </w:rPr>
        <w:t>3</w:t>
      </w:r>
      <w:bookmarkStart w:id="107" w:name="_Toc296503048"/>
      <w:bookmarkStart w:id="108" w:name="_Toc296346549"/>
      <w:bookmarkStart w:id="109" w:name="_Toc337558749"/>
      <w:r>
        <w:rPr>
          <w:rFonts w:ascii="宋体" w:hAnsi="宋体" w:cs="宋体" w:hint="eastAsia"/>
          <w:b w:val="0"/>
          <w:kern w:val="2"/>
          <w:sz w:val="24"/>
          <w:szCs w:val="24"/>
        </w:rPr>
        <w:t xml:space="preserve">.3 </w:t>
      </w:r>
      <w:bookmarkEnd w:id="107"/>
      <w:bookmarkEnd w:id="108"/>
      <w:r>
        <w:rPr>
          <w:rFonts w:ascii="宋体" w:hAnsi="宋体" w:cs="宋体" w:hint="eastAsia"/>
          <w:b w:val="0"/>
          <w:kern w:val="2"/>
          <w:sz w:val="24"/>
          <w:szCs w:val="24"/>
        </w:rPr>
        <w:t>承包人人员</w:t>
      </w:r>
      <w:bookmarkEnd w:id="106"/>
    </w:p>
    <w:bookmarkEnd w:id="109"/>
    <w:p w14:paraId="159640E9"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4044E4A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w:t>
      </w:r>
      <w:r>
        <w:rPr>
          <w:rFonts w:ascii="宋体" w:hAnsi="宋体" w:cs="宋体" w:hint="eastAsia"/>
          <w:sz w:val="24"/>
          <w:szCs w:val="24"/>
        </w:rPr>
        <w:lastRenderedPageBreak/>
        <w:t>明继任人员的注册执业资格、管理经验等资料。</w:t>
      </w:r>
    </w:p>
    <w:p w14:paraId="2E0431A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特殊工种作业人员均应持有相应的资格证明，监理人可以随时检查。</w:t>
      </w:r>
    </w:p>
    <w:p w14:paraId="71F2D2B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0B8A0BD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49F5502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3.3.5 承包人擅自更换主要施工管理人员，或前述人员未经监理人或发包人同意擅自离开施工现场的，应按照专用合同条款约定承担违约责任。</w:t>
      </w:r>
    </w:p>
    <w:p w14:paraId="6311F86F"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10" w:name="_Toc351203522"/>
      <w:r>
        <w:rPr>
          <w:rFonts w:ascii="宋体" w:hAnsi="宋体" w:cs="宋体" w:hint="eastAsia"/>
          <w:b w:val="0"/>
          <w:kern w:val="2"/>
          <w:sz w:val="24"/>
          <w:szCs w:val="24"/>
        </w:rPr>
        <w:t>3</w:t>
      </w:r>
      <w:bookmarkStart w:id="111" w:name="_Toc296346551"/>
      <w:bookmarkStart w:id="112" w:name="_Toc337558750"/>
      <w:bookmarkStart w:id="113" w:name="_Toc296503050"/>
      <w:r>
        <w:rPr>
          <w:rFonts w:ascii="宋体" w:hAnsi="宋体" w:cs="宋体" w:hint="eastAsia"/>
          <w:b w:val="0"/>
          <w:kern w:val="2"/>
          <w:sz w:val="24"/>
          <w:szCs w:val="24"/>
        </w:rPr>
        <w:t>.4 承包人现场查勘</w:t>
      </w:r>
      <w:bookmarkEnd w:id="110"/>
    </w:p>
    <w:bookmarkEnd w:id="111"/>
    <w:bookmarkEnd w:id="112"/>
    <w:bookmarkEnd w:id="113"/>
    <w:p w14:paraId="4374A09A"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sz w:val="24"/>
          <w:szCs w:val="24"/>
        </w:rPr>
        <w:t>承包人应对基于发包人按照第2.4.3项〔提供基础资料〕提交的基础资料所做出的解释和推断负责，但因基础资料存在错误、遗漏导致承包人解释或推断失实的，由发包人承担责任。</w:t>
      </w:r>
    </w:p>
    <w:p w14:paraId="6C420B7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3CBE8DB3"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14" w:name="_Toc351203523"/>
      <w:r>
        <w:rPr>
          <w:rFonts w:ascii="宋体" w:hAnsi="宋体" w:cs="宋体" w:hint="eastAsia"/>
          <w:b w:val="0"/>
          <w:kern w:val="2"/>
          <w:sz w:val="24"/>
          <w:szCs w:val="24"/>
        </w:rPr>
        <w:t>3</w:t>
      </w:r>
      <w:bookmarkStart w:id="115" w:name="_Toc296346552"/>
      <w:bookmarkStart w:id="116" w:name="_Toc337558751"/>
      <w:bookmarkStart w:id="117" w:name="_Toc296503051"/>
      <w:r>
        <w:rPr>
          <w:rFonts w:ascii="宋体" w:hAnsi="宋体" w:cs="宋体" w:hint="eastAsia"/>
          <w:b w:val="0"/>
          <w:kern w:val="2"/>
          <w:sz w:val="24"/>
          <w:szCs w:val="24"/>
        </w:rPr>
        <w:t>.5 分包</w:t>
      </w:r>
      <w:bookmarkEnd w:id="114"/>
    </w:p>
    <w:bookmarkEnd w:id="115"/>
    <w:bookmarkEnd w:id="116"/>
    <w:bookmarkEnd w:id="117"/>
    <w:p w14:paraId="754EF22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3.5.1 分包的一般约定</w:t>
      </w:r>
    </w:p>
    <w:p w14:paraId="70ACB21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2C39C46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承包人不得以劳务分包的名义转包或违法分包工程。</w:t>
      </w:r>
    </w:p>
    <w:p w14:paraId="3F304A0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3.5.2 分包的确定</w:t>
      </w:r>
    </w:p>
    <w:p w14:paraId="3A93F71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承包人应按专用合同条款的约定进行分包，确定分包人。已标价工程量清单或预算书中给定暂估价的专业工程，按照第10.7款〔暂估价〕确定分包人。按照合同约</w:t>
      </w:r>
      <w:r>
        <w:rPr>
          <w:rFonts w:ascii="宋体" w:hAnsi="宋体" w:cs="宋体" w:hint="eastAsia"/>
          <w:sz w:val="24"/>
          <w:szCs w:val="24"/>
        </w:rPr>
        <w:lastRenderedPageBreak/>
        <w:t>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97BB27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3.5.3 分包管理</w:t>
      </w:r>
    </w:p>
    <w:p w14:paraId="797AF33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承包人应向监理人提交分包人的主要施工管理人员表，并对分包人的施工人员进行实名制管理，包括但不限于进出场管理、登记造册以及各种证照的办理。</w:t>
      </w:r>
    </w:p>
    <w:p w14:paraId="7CD0AF2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3.5.4 分包合同价款</w:t>
      </w:r>
    </w:p>
    <w:p w14:paraId="6CDD9F2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（1）除本项第（2）目约定的情况或专用合同条款另有约定外，分包合同价款由承包人与分包人结算，未经承包人同意，发包人不得向分包人支付分包工程价款；</w:t>
      </w:r>
    </w:p>
    <w:p w14:paraId="0D3059F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（2）生效法律文书要求发包人向分包人支付分包合同价款的，发包人有权从应付承包人工程款中扣除该部分款项，并视为发包人已向承包人支付了等额的工程款。</w:t>
      </w:r>
    </w:p>
    <w:p w14:paraId="12F9144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3.5.5 分包合同权益的转让</w:t>
      </w:r>
    </w:p>
    <w:p w14:paraId="788AD72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8" w:name="_Toc351203524"/>
    </w:p>
    <w:p w14:paraId="016DEA30" w14:textId="77777777" w:rsidR="00EA0532" w:rsidRDefault="00E117B4">
      <w:pPr>
        <w:pStyle w:val="50"/>
        <w:spacing w:before="0" w:after="0" w:line="440" w:lineRule="exact"/>
        <w:ind w:firstLineChars="200" w:firstLine="480"/>
        <w:rPr>
          <w:rFonts w:ascii="宋体" w:hAnsi="宋体" w:cs="宋体"/>
          <w:b w:val="0"/>
          <w:kern w:val="2"/>
          <w:sz w:val="24"/>
          <w:szCs w:val="24"/>
        </w:rPr>
      </w:pPr>
      <w:r>
        <w:rPr>
          <w:rFonts w:ascii="宋体" w:hAnsi="宋体" w:cs="宋体" w:hint="eastAsia"/>
          <w:b w:val="0"/>
          <w:kern w:val="2"/>
          <w:sz w:val="24"/>
          <w:szCs w:val="24"/>
        </w:rPr>
        <w:t>3.6 工程照管与成品、半成品保护</w:t>
      </w:r>
      <w:bookmarkEnd w:id="118"/>
    </w:p>
    <w:p w14:paraId="70BDEB4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（1）除专用合同条款另有约定外，自发包人向承包人移交施工现场之日起，承包人应负责照管工程及工程相关的材料、工程设备，直到颁发工程接收证书之日止。</w:t>
      </w:r>
    </w:p>
    <w:p w14:paraId="40F7292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（2）在承包人负责照管期间，因承包人原因造成工程、材料、工程设备损坏的，由承包人负责修复或更换，并承担由此增加的费用和（或）延误的工期。</w:t>
      </w:r>
    </w:p>
    <w:p w14:paraId="64F3A5C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（3）对合同内分期完成的成品和半成品，在工程接收证书颁发前，由承包人承担保护责任。因承包人原因造成成品或半成品损坏的，由承包人负责修复或更换，并承担由此增加的费用和（或）延误的工期。</w:t>
      </w:r>
    </w:p>
    <w:p w14:paraId="722C6603"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19" w:name="_Toc351203525"/>
      <w:r>
        <w:rPr>
          <w:rFonts w:ascii="宋体" w:hAnsi="宋体" w:cs="宋体" w:hint="eastAsia"/>
          <w:b w:val="0"/>
          <w:kern w:val="2"/>
          <w:sz w:val="24"/>
          <w:szCs w:val="24"/>
        </w:rPr>
        <w:t>3</w:t>
      </w:r>
      <w:bookmarkStart w:id="120" w:name="_Toc296503052"/>
      <w:bookmarkStart w:id="121" w:name="_Toc337558752"/>
      <w:bookmarkStart w:id="122" w:name="_Toc296346553"/>
      <w:r>
        <w:rPr>
          <w:rFonts w:ascii="宋体" w:hAnsi="宋体" w:cs="宋体" w:hint="eastAsia"/>
          <w:b w:val="0"/>
          <w:kern w:val="2"/>
          <w:sz w:val="24"/>
          <w:szCs w:val="24"/>
        </w:rPr>
        <w:t>.7 履约担保</w:t>
      </w:r>
      <w:bookmarkEnd w:id="119"/>
    </w:p>
    <w:bookmarkEnd w:id="120"/>
    <w:bookmarkEnd w:id="121"/>
    <w:bookmarkEnd w:id="122"/>
    <w:p w14:paraId="2C52784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72DDFB8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因承包人原因导致工期延长的，继续提供履约担保所增加的费用由承包人承担；非因承包人原因导致工期延长的，继续提供履约担保所增加的费用由发包人承担。</w:t>
      </w:r>
    </w:p>
    <w:p w14:paraId="4906ACC0"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23" w:name="_Toc351203526"/>
      <w:r>
        <w:rPr>
          <w:rFonts w:ascii="宋体" w:hAnsi="宋体" w:cs="宋体" w:hint="eastAsia"/>
          <w:b w:val="0"/>
          <w:kern w:val="2"/>
          <w:sz w:val="24"/>
          <w:szCs w:val="24"/>
        </w:rPr>
        <w:t>3.8 联合体</w:t>
      </w:r>
      <w:bookmarkEnd w:id="123"/>
    </w:p>
    <w:p w14:paraId="201E2BC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3.8.1 联合体各方应共同与发包人签订合同协议书。联合体各方应为履行合同向</w:t>
      </w:r>
      <w:r>
        <w:rPr>
          <w:rFonts w:ascii="宋体" w:hAnsi="宋体" w:cs="宋体" w:hint="eastAsia"/>
          <w:sz w:val="24"/>
          <w:szCs w:val="24"/>
        </w:rPr>
        <w:lastRenderedPageBreak/>
        <w:t>发包人承担连带责任。</w:t>
      </w:r>
    </w:p>
    <w:p w14:paraId="4082259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3.8.2 联合体协议经发包人确认后作为合同附件。在履行合同过程中，未经发包人同意，不得修改联合体协议。</w:t>
      </w:r>
    </w:p>
    <w:p w14:paraId="5BE909D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3.8.3 联合体牵头人负责与发包人和监理人联系，并接受指示，负责组织联合体各成员全面履行合同。</w:t>
      </w:r>
    </w:p>
    <w:p w14:paraId="162A695A" w14:textId="77777777" w:rsidR="00EA0532" w:rsidRDefault="00E117B4">
      <w:pPr>
        <w:pStyle w:val="4"/>
        <w:spacing w:before="0" w:after="0" w:line="440" w:lineRule="exact"/>
        <w:rPr>
          <w:rFonts w:ascii="宋体" w:hAnsi="宋体" w:cs="宋体"/>
          <w:b w:val="0"/>
          <w:kern w:val="2"/>
          <w:sz w:val="24"/>
          <w:szCs w:val="24"/>
        </w:rPr>
      </w:pPr>
      <w:bookmarkStart w:id="124" w:name="_Toc351203527"/>
      <w:r>
        <w:rPr>
          <w:rFonts w:ascii="宋体" w:hAnsi="宋体" w:cs="宋体" w:hint="eastAsia"/>
          <w:b w:val="0"/>
          <w:kern w:val="2"/>
          <w:sz w:val="24"/>
          <w:szCs w:val="24"/>
        </w:rPr>
        <w:t>4</w:t>
      </w:r>
      <w:bookmarkStart w:id="125" w:name="_Toc296346554"/>
      <w:bookmarkStart w:id="126" w:name="_Toc296503053"/>
      <w:bookmarkStart w:id="127" w:name="_Toc337558753"/>
      <w:r>
        <w:rPr>
          <w:rFonts w:ascii="宋体" w:hAnsi="宋体" w:cs="宋体" w:hint="eastAsia"/>
          <w:b w:val="0"/>
          <w:kern w:val="2"/>
          <w:sz w:val="24"/>
          <w:szCs w:val="24"/>
        </w:rPr>
        <w:t xml:space="preserve">. </w:t>
      </w:r>
      <w:r>
        <w:rPr>
          <w:rFonts w:ascii="宋体" w:hAnsi="宋体" w:cs="宋体" w:hint="eastAsia"/>
          <w:b w:val="0"/>
          <w:kern w:val="2"/>
          <w:sz w:val="24"/>
          <w:szCs w:val="24"/>
        </w:rPr>
        <w:t>监</w:t>
      </w:r>
      <w:bookmarkEnd w:id="125"/>
      <w:bookmarkEnd w:id="126"/>
      <w:r>
        <w:rPr>
          <w:rFonts w:ascii="宋体" w:hAnsi="宋体" w:cs="宋体" w:hint="eastAsia"/>
          <w:b w:val="0"/>
          <w:kern w:val="2"/>
          <w:sz w:val="24"/>
          <w:szCs w:val="24"/>
        </w:rPr>
        <w:t>理人</w:t>
      </w:r>
      <w:bookmarkEnd w:id="124"/>
    </w:p>
    <w:p w14:paraId="74184DAD"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28" w:name="_Toc351203528"/>
      <w:bookmarkEnd w:id="127"/>
      <w:r>
        <w:rPr>
          <w:rFonts w:ascii="宋体" w:hAnsi="宋体" w:cs="宋体" w:hint="eastAsia"/>
          <w:b w:val="0"/>
          <w:kern w:val="2"/>
          <w:sz w:val="24"/>
          <w:szCs w:val="24"/>
        </w:rPr>
        <w:t>4</w:t>
      </w:r>
      <w:bookmarkStart w:id="129" w:name="_Toc296503054"/>
      <w:bookmarkStart w:id="130" w:name="_Toc337558754"/>
      <w:bookmarkStart w:id="131" w:name="_Toc296346555"/>
      <w:r>
        <w:rPr>
          <w:rFonts w:ascii="宋体" w:hAnsi="宋体" w:cs="宋体" w:hint="eastAsia"/>
          <w:b w:val="0"/>
          <w:kern w:val="2"/>
          <w:sz w:val="24"/>
          <w:szCs w:val="24"/>
        </w:rPr>
        <w:t>.1监理人的一般规定</w:t>
      </w:r>
      <w:bookmarkEnd w:id="128"/>
    </w:p>
    <w:bookmarkEnd w:id="129"/>
    <w:bookmarkEnd w:id="130"/>
    <w:bookmarkEnd w:id="131"/>
    <w:p w14:paraId="6368D79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提交发包人确认并审批后，签发相关指示，但监理人无权修改合同，且无权减轻或免除合同约定的承包人的任何责任与义务。</w:t>
      </w:r>
    </w:p>
    <w:p w14:paraId="48238B8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除专用合同条款另有约定外，监理人在施工现场的办公场所、生活场所由承包人提供，所发生的费用由发包人承担。</w:t>
      </w:r>
    </w:p>
    <w:p w14:paraId="16ABB0ED"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32" w:name="_Toc351203529"/>
      <w:r>
        <w:rPr>
          <w:rFonts w:ascii="宋体" w:hAnsi="宋体" w:cs="宋体" w:hint="eastAsia"/>
          <w:b w:val="0"/>
          <w:kern w:val="2"/>
          <w:sz w:val="24"/>
          <w:szCs w:val="24"/>
        </w:rPr>
        <w:t>4</w:t>
      </w:r>
      <w:bookmarkStart w:id="133" w:name="_Toc337558755"/>
      <w:r>
        <w:rPr>
          <w:rFonts w:ascii="宋体" w:hAnsi="宋体" w:cs="宋体" w:hint="eastAsia"/>
          <w:b w:val="0"/>
          <w:kern w:val="2"/>
          <w:sz w:val="24"/>
          <w:szCs w:val="24"/>
        </w:rPr>
        <w:t>.2监理人员</w:t>
      </w:r>
      <w:bookmarkEnd w:id="132"/>
    </w:p>
    <w:bookmarkEnd w:id="133"/>
    <w:p w14:paraId="53AF3E8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4FD9C81"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34" w:name="_Toc351203530"/>
      <w:r>
        <w:rPr>
          <w:rFonts w:ascii="宋体" w:hAnsi="宋体" w:cs="宋体" w:hint="eastAsia"/>
          <w:b w:val="0"/>
          <w:kern w:val="2"/>
          <w:sz w:val="24"/>
          <w:szCs w:val="24"/>
        </w:rPr>
        <w:t>4</w:t>
      </w:r>
      <w:bookmarkStart w:id="135" w:name="_Toc296503055"/>
      <w:bookmarkStart w:id="136" w:name="_Toc296346556"/>
      <w:bookmarkStart w:id="137" w:name="_Toc337558756"/>
      <w:r>
        <w:rPr>
          <w:rFonts w:ascii="宋体" w:hAnsi="宋体" w:cs="宋体" w:hint="eastAsia"/>
          <w:b w:val="0"/>
          <w:kern w:val="2"/>
          <w:sz w:val="24"/>
          <w:szCs w:val="24"/>
        </w:rPr>
        <w:t>.3</w:t>
      </w:r>
      <w:bookmarkEnd w:id="135"/>
      <w:bookmarkEnd w:id="136"/>
      <w:r>
        <w:rPr>
          <w:rFonts w:ascii="宋体" w:hAnsi="宋体" w:cs="宋体" w:hint="eastAsia"/>
          <w:b w:val="0"/>
          <w:kern w:val="2"/>
          <w:sz w:val="24"/>
          <w:szCs w:val="24"/>
        </w:rPr>
        <w:t>监理人的指</w:t>
      </w:r>
      <w:bookmarkEnd w:id="137"/>
      <w:r>
        <w:rPr>
          <w:rFonts w:ascii="宋体" w:hAnsi="宋体" w:cs="宋体" w:hint="eastAsia"/>
          <w:b w:val="0"/>
          <w:kern w:val="2"/>
          <w:sz w:val="24"/>
          <w:szCs w:val="24"/>
        </w:rPr>
        <w:t>示</w:t>
      </w:r>
      <w:bookmarkEnd w:id="134"/>
    </w:p>
    <w:p w14:paraId="1069B8D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42E4B78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监理人发出的指示应送达承包人项目经理或经项目经理授权接收的人员。</w:t>
      </w:r>
      <w:r>
        <w:rPr>
          <w:rFonts w:ascii="宋体" w:hAnsi="宋体" w:cs="宋体" w:hint="eastAsia"/>
          <w:strike/>
          <w:sz w:val="24"/>
          <w:szCs w:val="24"/>
        </w:rPr>
        <w:t>因监理人未能按合同约定发出指示、指示延误或发出了错误指示而导致承包人费用增加和（或）工期延误的，由发包人承担相应责任。</w:t>
      </w:r>
      <w:r>
        <w:rPr>
          <w:rFonts w:ascii="宋体" w:hAnsi="宋体" w:cs="宋体" w:hint="eastAsia"/>
          <w:sz w:val="24"/>
          <w:szCs w:val="24"/>
        </w:rPr>
        <w:t>除专用合同条款另有约定外，总监理工程师不应将第4.4款〔商定或确定〕约定应由总监理工程师作出确定的权力授权或委托给其他监理人员。</w:t>
      </w:r>
    </w:p>
    <w:p w14:paraId="5B61319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承包人对监理人发出的指示有疑问的，应向监理人提出书面异议，监理人应在48</w:t>
      </w:r>
      <w:r>
        <w:rPr>
          <w:rFonts w:ascii="宋体" w:hAnsi="宋体" w:cs="宋体" w:hint="eastAsia"/>
          <w:sz w:val="24"/>
          <w:szCs w:val="24"/>
        </w:rPr>
        <w:lastRenderedPageBreak/>
        <w:t>小时内对该指示予以确认、更改或撤销。</w:t>
      </w:r>
    </w:p>
    <w:p w14:paraId="3AB98577" w14:textId="77777777" w:rsidR="00EA0532" w:rsidRDefault="00E117B4">
      <w:pPr>
        <w:pStyle w:val="4"/>
        <w:spacing w:before="0" w:after="0" w:line="440" w:lineRule="exact"/>
        <w:ind w:firstLineChars="200" w:firstLine="480"/>
        <w:rPr>
          <w:rFonts w:ascii="宋体" w:hAnsi="宋体" w:cs="宋体"/>
          <w:b w:val="0"/>
          <w:kern w:val="2"/>
          <w:sz w:val="24"/>
          <w:szCs w:val="24"/>
        </w:rPr>
      </w:pPr>
      <w:bookmarkStart w:id="138" w:name="_Toc351203531"/>
      <w:r>
        <w:rPr>
          <w:rFonts w:ascii="宋体" w:hAnsi="宋体" w:cs="宋体" w:hint="eastAsia"/>
          <w:b w:val="0"/>
          <w:kern w:val="2"/>
          <w:sz w:val="24"/>
          <w:szCs w:val="24"/>
        </w:rPr>
        <w:t>4</w:t>
      </w:r>
      <w:bookmarkStart w:id="139" w:name="_Toc296346558"/>
      <w:bookmarkStart w:id="140" w:name="_Toc296503057"/>
      <w:bookmarkStart w:id="141" w:name="_Toc337558757"/>
      <w:r>
        <w:rPr>
          <w:rFonts w:ascii="宋体" w:hAnsi="宋体" w:cs="宋体" w:hint="eastAsia"/>
          <w:b w:val="0"/>
          <w:kern w:val="2"/>
          <w:sz w:val="24"/>
          <w:szCs w:val="24"/>
        </w:rPr>
        <w:t xml:space="preserve">.4 </w:t>
      </w:r>
      <w:r>
        <w:rPr>
          <w:rFonts w:ascii="宋体" w:hAnsi="宋体" w:cs="宋体" w:hint="eastAsia"/>
          <w:b w:val="0"/>
          <w:kern w:val="2"/>
          <w:sz w:val="24"/>
          <w:szCs w:val="24"/>
        </w:rPr>
        <w:t>商定或确定</w:t>
      </w:r>
      <w:bookmarkEnd w:id="138"/>
    </w:p>
    <w:bookmarkEnd w:id="139"/>
    <w:bookmarkEnd w:id="140"/>
    <w:bookmarkEnd w:id="141"/>
    <w:p w14:paraId="7A4204D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合同当事人进行商定或确定时，总监理工程师应当会同合同当事人尽量通过协商达成一致，不能达成一致的，由总监理工程师按照合同约定审慎做出公正的确定。</w:t>
      </w:r>
    </w:p>
    <w:p w14:paraId="51C17BE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06BC5E2A" w14:textId="77777777" w:rsidR="00EA0532" w:rsidRDefault="00E117B4">
      <w:pPr>
        <w:pStyle w:val="4"/>
        <w:spacing w:before="0" w:after="0" w:line="440" w:lineRule="exact"/>
        <w:rPr>
          <w:rFonts w:ascii="宋体" w:hAnsi="宋体" w:cs="宋体"/>
          <w:b w:val="0"/>
          <w:kern w:val="2"/>
          <w:sz w:val="24"/>
          <w:szCs w:val="24"/>
        </w:rPr>
      </w:pPr>
      <w:bookmarkStart w:id="142" w:name="_Toc351203532"/>
      <w:r>
        <w:rPr>
          <w:rFonts w:ascii="宋体" w:hAnsi="宋体" w:cs="宋体" w:hint="eastAsia"/>
          <w:b w:val="0"/>
          <w:kern w:val="2"/>
          <w:sz w:val="24"/>
          <w:szCs w:val="24"/>
        </w:rPr>
        <w:t>5</w:t>
      </w:r>
      <w:bookmarkStart w:id="143" w:name="_Toc337558758"/>
      <w:r>
        <w:rPr>
          <w:rFonts w:ascii="宋体" w:hAnsi="宋体" w:cs="宋体" w:hint="eastAsia"/>
          <w:b w:val="0"/>
          <w:kern w:val="2"/>
          <w:sz w:val="24"/>
          <w:szCs w:val="24"/>
        </w:rPr>
        <w:t xml:space="preserve">. </w:t>
      </w:r>
      <w:r>
        <w:rPr>
          <w:rFonts w:ascii="宋体" w:hAnsi="宋体" w:cs="宋体" w:hint="eastAsia"/>
          <w:b w:val="0"/>
          <w:kern w:val="2"/>
          <w:sz w:val="24"/>
          <w:szCs w:val="24"/>
        </w:rPr>
        <w:t>工程质量</w:t>
      </w:r>
      <w:bookmarkEnd w:id="142"/>
    </w:p>
    <w:p w14:paraId="037518AD"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44" w:name="_Toc351203533"/>
      <w:bookmarkEnd w:id="143"/>
      <w:r>
        <w:rPr>
          <w:rFonts w:ascii="宋体" w:hAnsi="宋体" w:cs="宋体" w:hint="eastAsia"/>
          <w:b w:val="0"/>
          <w:kern w:val="2"/>
          <w:sz w:val="24"/>
          <w:szCs w:val="24"/>
        </w:rPr>
        <w:t>5</w:t>
      </w:r>
      <w:bookmarkStart w:id="145" w:name="_Toc337558759"/>
      <w:r>
        <w:rPr>
          <w:rFonts w:ascii="宋体" w:hAnsi="宋体" w:cs="宋体" w:hint="eastAsia"/>
          <w:b w:val="0"/>
          <w:kern w:val="2"/>
          <w:sz w:val="24"/>
          <w:szCs w:val="24"/>
        </w:rPr>
        <w:t>.1质量要求</w:t>
      </w:r>
      <w:bookmarkEnd w:id="144"/>
    </w:p>
    <w:bookmarkEnd w:id="145"/>
    <w:p w14:paraId="3E4046C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5.1.1 工程质量标准必须符合现行国家有关工程施工质量验收规范和标准的要求。有关工程质量的特殊标准或要求由合同当事人在专用合同条款中约定。</w:t>
      </w:r>
    </w:p>
    <w:p w14:paraId="42E8981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5.1.2 因发包人原因造成工程质量未达到合同约定标准的，由发包人承担由此增加的费用和（或）延误的工期。</w:t>
      </w:r>
    </w:p>
    <w:p w14:paraId="701F62A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5.1.3 因承包人原因造成工程质量未达到合同约定标准的，发包人有权要求承包人返工直至工程质量达到合同约定的标准为止，并由承包人承担由此增加的费用和（或）延误的工期。</w:t>
      </w:r>
    </w:p>
    <w:p w14:paraId="7F177DC5"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46" w:name="_Toc351203534"/>
      <w:r>
        <w:rPr>
          <w:rFonts w:ascii="宋体" w:hAnsi="宋体" w:cs="宋体" w:hint="eastAsia"/>
          <w:b w:val="0"/>
          <w:kern w:val="2"/>
          <w:sz w:val="24"/>
          <w:szCs w:val="24"/>
        </w:rPr>
        <w:t>5</w:t>
      </w:r>
      <w:bookmarkStart w:id="147" w:name="_Toc337558760"/>
      <w:r>
        <w:rPr>
          <w:rFonts w:ascii="宋体" w:hAnsi="宋体" w:cs="宋体" w:hint="eastAsia"/>
          <w:b w:val="0"/>
          <w:kern w:val="2"/>
          <w:sz w:val="24"/>
          <w:szCs w:val="24"/>
        </w:rPr>
        <w:t>.2质量保证措施</w:t>
      </w:r>
      <w:bookmarkEnd w:id="146"/>
    </w:p>
    <w:bookmarkEnd w:id="147"/>
    <w:p w14:paraId="4340F34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5.2.1 发包人的质量管理</w:t>
      </w:r>
    </w:p>
    <w:p w14:paraId="2DC1458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发包人应按照法律规定及合同约定完成与工程质量有关的各项工作。</w:t>
      </w:r>
    </w:p>
    <w:p w14:paraId="6A9627D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5.2.2 承包人的质量管理</w:t>
      </w:r>
    </w:p>
    <w:p w14:paraId="1D84038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6C874AD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承包人应对施工人员进行质量教育和技术培训，定期考核施工人员的劳动技能，严格执行施工规范和操作规程。</w:t>
      </w:r>
    </w:p>
    <w:p w14:paraId="1D50332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w:t>
      </w:r>
      <w:r>
        <w:rPr>
          <w:rFonts w:ascii="宋体" w:hAnsi="宋体" w:cs="宋体" w:hint="eastAsia"/>
          <w:sz w:val="24"/>
          <w:szCs w:val="24"/>
        </w:rPr>
        <w:lastRenderedPageBreak/>
        <w:t>其他工作。</w:t>
      </w:r>
    </w:p>
    <w:p w14:paraId="28C6B5B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5.2.3 监理人的质量检查和检验</w:t>
      </w:r>
    </w:p>
    <w:p w14:paraId="6A36B5F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FF0190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48FC056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48" w:name="_Toc351203535"/>
      <w:r>
        <w:rPr>
          <w:rFonts w:ascii="宋体" w:hAnsi="宋体" w:cs="宋体" w:hint="eastAsia"/>
          <w:b w:val="0"/>
          <w:kern w:val="2"/>
          <w:sz w:val="24"/>
          <w:szCs w:val="24"/>
        </w:rPr>
        <w:t>5</w:t>
      </w:r>
      <w:bookmarkStart w:id="149" w:name="_Toc337558761"/>
      <w:r>
        <w:rPr>
          <w:rFonts w:ascii="宋体" w:hAnsi="宋体" w:cs="宋体" w:hint="eastAsia"/>
          <w:b w:val="0"/>
          <w:kern w:val="2"/>
          <w:sz w:val="24"/>
          <w:szCs w:val="24"/>
        </w:rPr>
        <w:t>.3 隐蔽工程检查</w:t>
      </w:r>
      <w:bookmarkEnd w:id="148"/>
    </w:p>
    <w:bookmarkEnd w:id="149"/>
    <w:p w14:paraId="0767B8D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5.3.1承包人自检</w:t>
      </w:r>
    </w:p>
    <w:p w14:paraId="312B4FC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承包人应当对工程隐蔽部位进行自检，并经自检确认是否具备覆盖条件。</w:t>
      </w:r>
    </w:p>
    <w:p w14:paraId="65A02AD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5.3.2检查程序</w:t>
      </w:r>
    </w:p>
    <w:p w14:paraId="4C98074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7F5CA0E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1F94F9B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313D700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5.3.3 重新检查</w:t>
      </w:r>
    </w:p>
    <w:p w14:paraId="1D005288"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经检查证明工程质量不符合合同要求的，由此增加的费用和（或）延误的工期由承包人承担。</w:t>
      </w:r>
    </w:p>
    <w:p w14:paraId="306ADA8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lastRenderedPageBreak/>
        <w:t>5.3.4 承包人私自覆盖</w:t>
      </w:r>
    </w:p>
    <w:p w14:paraId="0E4E9D4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14:paraId="78F468A8"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50" w:name="_Toc351203536"/>
      <w:r>
        <w:rPr>
          <w:rFonts w:ascii="宋体" w:hAnsi="宋体" w:cs="宋体" w:hint="eastAsia"/>
          <w:b w:val="0"/>
          <w:kern w:val="2"/>
          <w:sz w:val="24"/>
          <w:szCs w:val="24"/>
        </w:rPr>
        <w:t>5</w:t>
      </w:r>
      <w:bookmarkStart w:id="151" w:name="_Toc337558762"/>
      <w:r>
        <w:rPr>
          <w:rFonts w:ascii="宋体" w:hAnsi="宋体" w:cs="宋体" w:hint="eastAsia"/>
          <w:b w:val="0"/>
          <w:kern w:val="2"/>
          <w:sz w:val="24"/>
          <w:szCs w:val="24"/>
        </w:rPr>
        <w:t>.4不合格工程的处理</w:t>
      </w:r>
      <w:bookmarkEnd w:id="150"/>
    </w:p>
    <w:bookmarkEnd w:id="151"/>
    <w:p w14:paraId="535FFA4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 xml:space="preserve">5.4.1 因承包人原因造成工程不合格的，发包人有权随时要求承包人采取补救措施，直至达到合同要求的质量标准，工期不予顺延，由此增加的费用和（或）延误的工期由承包人承担。无法补救的，按照第13.2.4项〔拒绝接收全部或部分工程〕约定执行。 </w:t>
      </w:r>
    </w:p>
    <w:p w14:paraId="241067F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5.4.2 因发包人原因造成工程不合格的，由此增加的费用和（或）延误的工期由发包人承担。</w:t>
      </w:r>
    </w:p>
    <w:p w14:paraId="2470DB67"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52" w:name="_Toc351203537"/>
      <w:r>
        <w:rPr>
          <w:rFonts w:ascii="宋体" w:hAnsi="宋体" w:cs="宋体" w:hint="eastAsia"/>
          <w:b w:val="0"/>
          <w:kern w:val="2"/>
          <w:sz w:val="24"/>
          <w:szCs w:val="24"/>
        </w:rPr>
        <w:t>5.5 质量争议检测</w:t>
      </w:r>
      <w:bookmarkEnd w:id="152"/>
    </w:p>
    <w:p w14:paraId="189DB72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合同当事人对工程质量有争议的，由双方协商确定的工程质量检测机构鉴定，由此产生的费用及因此造成的损失，由责任方承担。</w:t>
      </w:r>
    </w:p>
    <w:p w14:paraId="7587A6C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合同当事人均有责任的，由双方根据其责任分别承担。合同当事人无法达成一致的，按照第4.4款〔商定或确定〕执行。</w:t>
      </w:r>
    </w:p>
    <w:p w14:paraId="70173F05" w14:textId="77777777" w:rsidR="00EA0532" w:rsidRDefault="00E117B4">
      <w:pPr>
        <w:pStyle w:val="4"/>
        <w:spacing w:before="0" w:after="0" w:line="440" w:lineRule="exact"/>
        <w:rPr>
          <w:rFonts w:ascii="宋体" w:hAnsi="宋体" w:cs="宋体"/>
          <w:b w:val="0"/>
          <w:kern w:val="2"/>
          <w:sz w:val="24"/>
          <w:szCs w:val="24"/>
        </w:rPr>
      </w:pPr>
      <w:bookmarkStart w:id="153" w:name="_Toc351203538"/>
      <w:r>
        <w:rPr>
          <w:rFonts w:ascii="宋体" w:hAnsi="宋体" w:cs="宋体" w:hint="eastAsia"/>
          <w:b w:val="0"/>
          <w:kern w:val="2"/>
          <w:sz w:val="24"/>
          <w:szCs w:val="24"/>
        </w:rPr>
        <w:t>6</w:t>
      </w:r>
      <w:bookmarkStart w:id="154" w:name="_Toc337558763"/>
      <w:r>
        <w:rPr>
          <w:rFonts w:ascii="宋体" w:hAnsi="宋体" w:cs="宋体" w:hint="eastAsia"/>
          <w:b w:val="0"/>
          <w:kern w:val="2"/>
          <w:sz w:val="24"/>
          <w:szCs w:val="24"/>
        </w:rPr>
        <w:t xml:space="preserve">. </w:t>
      </w:r>
      <w:r>
        <w:rPr>
          <w:rFonts w:ascii="宋体" w:hAnsi="宋体" w:cs="宋体" w:hint="eastAsia"/>
          <w:b w:val="0"/>
          <w:kern w:val="2"/>
          <w:sz w:val="24"/>
          <w:szCs w:val="24"/>
        </w:rPr>
        <w:t>安全文明施工与环境保护</w:t>
      </w:r>
      <w:bookmarkEnd w:id="153"/>
    </w:p>
    <w:p w14:paraId="46D98B57"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55" w:name="_Toc351203539"/>
      <w:bookmarkEnd w:id="154"/>
      <w:r>
        <w:rPr>
          <w:rFonts w:ascii="宋体" w:hAnsi="宋体" w:cs="宋体" w:hint="eastAsia"/>
          <w:b w:val="0"/>
          <w:kern w:val="2"/>
          <w:sz w:val="24"/>
          <w:szCs w:val="24"/>
        </w:rPr>
        <w:t>6</w:t>
      </w:r>
      <w:bookmarkStart w:id="156" w:name="_Toc337558764"/>
      <w:r>
        <w:rPr>
          <w:rFonts w:ascii="宋体" w:hAnsi="宋体" w:cs="宋体" w:hint="eastAsia"/>
          <w:b w:val="0"/>
          <w:kern w:val="2"/>
          <w:sz w:val="24"/>
          <w:szCs w:val="24"/>
        </w:rPr>
        <w:t>.1安全文明施工</w:t>
      </w:r>
      <w:bookmarkEnd w:id="155"/>
    </w:p>
    <w:bookmarkEnd w:id="156"/>
    <w:p w14:paraId="22C3716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6.1.1安全生产要求</w:t>
      </w:r>
    </w:p>
    <w:p w14:paraId="3EE3673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34FBBC8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在施工过程中，如遇到突发的地质变动、事先未知的地下施工障碍等影响施工安全的紧急情况，承包人应及时报告监理人和发包人，发包人应当及时下令停工并报</w:t>
      </w:r>
      <w:r>
        <w:rPr>
          <w:rFonts w:ascii="宋体" w:hAnsi="宋体" w:cs="宋体" w:hint="eastAsia"/>
          <w:sz w:val="24"/>
          <w:szCs w:val="24"/>
        </w:rPr>
        <w:t>政府有关行政管理部门</w:t>
      </w:r>
      <w:r>
        <w:rPr>
          <w:rFonts w:ascii="宋体" w:hAnsi="宋体" w:cs="宋体" w:hint="eastAsia"/>
          <w:kern w:val="2"/>
          <w:sz w:val="24"/>
          <w:szCs w:val="24"/>
        </w:rPr>
        <w:t>采取应急措施。</w:t>
      </w:r>
    </w:p>
    <w:p w14:paraId="387BE06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因安全生产需要暂停施工的，按照第7.8款〔暂停施工〕的约定执行。</w:t>
      </w:r>
    </w:p>
    <w:p w14:paraId="035BCD9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6.1.2 安全生产保证措施</w:t>
      </w:r>
    </w:p>
    <w:p w14:paraId="73EA15D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kern w:val="2"/>
          <w:sz w:val="24"/>
          <w:szCs w:val="24"/>
        </w:rPr>
        <w:t>承包人应当按照有关</w:t>
      </w:r>
      <w:r>
        <w:rPr>
          <w:rFonts w:ascii="宋体" w:hAnsi="宋体" w:cs="宋体" w:hint="eastAsia"/>
          <w:sz w:val="24"/>
          <w:szCs w:val="24"/>
        </w:rPr>
        <w:t>规定编制安全技术措施或者专项施工方案，</w:t>
      </w:r>
      <w:r>
        <w:rPr>
          <w:rFonts w:ascii="宋体" w:hAnsi="宋体" w:cs="宋体" w:hint="eastAsia"/>
          <w:kern w:val="2"/>
          <w:sz w:val="24"/>
          <w:szCs w:val="24"/>
        </w:rPr>
        <w:t>建立安全生产责任制度、治安保卫制度及安全生产教育培训制度，并</w:t>
      </w:r>
      <w:r>
        <w:rPr>
          <w:rFonts w:ascii="宋体" w:hAnsi="宋体" w:cs="宋体" w:hint="eastAsia"/>
          <w:sz w:val="24"/>
          <w:szCs w:val="24"/>
        </w:rPr>
        <w:t>按安全生产法律规定及合同约定履行安全职责，如实</w:t>
      </w:r>
      <w:r>
        <w:rPr>
          <w:rFonts w:ascii="宋体" w:hAnsi="宋体" w:cs="宋体" w:hint="eastAsia"/>
          <w:kern w:val="2"/>
          <w:sz w:val="24"/>
          <w:szCs w:val="24"/>
        </w:rPr>
        <w:t>编制工程安全生产的有关记录，</w:t>
      </w:r>
      <w:r>
        <w:rPr>
          <w:rFonts w:ascii="宋体" w:hAnsi="宋体" w:cs="宋体" w:hint="eastAsia"/>
          <w:sz w:val="24"/>
          <w:szCs w:val="24"/>
        </w:rPr>
        <w:t>接受发包人、监理人及政府安全</w:t>
      </w:r>
      <w:r>
        <w:rPr>
          <w:rFonts w:ascii="宋体" w:hAnsi="宋体" w:cs="宋体" w:hint="eastAsia"/>
          <w:sz w:val="24"/>
          <w:szCs w:val="24"/>
        </w:rPr>
        <w:lastRenderedPageBreak/>
        <w:t>监督部门的检查与监督。</w:t>
      </w:r>
    </w:p>
    <w:p w14:paraId="7654644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6.1.3特别安全生产事项</w:t>
      </w:r>
    </w:p>
    <w:p w14:paraId="1E97877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63445A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 xml:space="preserve">承包人在动力设备、输电线路、地下管道、密封防震车间、易燃易爆地段以及临街交通要道附近施工时，施工开始前应向发包人和监理人提出安全防护措施，经发包人认可后实施。 </w:t>
      </w:r>
    </w:p>
    <w:p w14:paraId="0E601F3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14:paraId="189924E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需单独编制危险性较大分部分项专项工程施工方案的，及要求进行专家论证的超过一定规模的危险性较大的分部分项工程，承包人应及时编制和组织论证。</w:t>
      </w:r>
    </w:p>
    <w:p w14:paraId="462A12D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即使上述事宜经监理人、发包人认可后实施，但并不因此减轻或免除承包人的责任。</w:t>
      </w:r>
    </w:p>
    <w:p w14:paraId="572219F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6.1.4 治安保卫</w:t>
      </w:r>
    </w:p>
    <w:p w14:paraId="524B4B0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除专用合同条款另有约定外，发包人应与当地公安部门协商，在现场建立治安管理机构或联防组织，统一管理施工场地的治安保卫事项，履行合同工程的治安保卫职责。</w:t>
      </w:r>
    </w:p>
    <w:p w14:paraId="2D8B63F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发包人和承包人除应协助现场治安管理机构或联防组织维护施工场地的社会治安外，还应做好包括生活区在内的各自管辖区的治安保卫工作。</w:t>
      </w:r>
    </w:p>
    <w:p w14:paraId="57874C6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C8A07E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kern w:val="2"/>
          <w:sz w:val="24"/>
          <w:szCs w:val="24"/>
        </w:rPr>
        <w:t>6.1.5 文明施工</w:t>
      </w:r>
    </w:p>
    <w:p w14:paraId="565EA4A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7E066A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在工程移交之前，承包人应当从施工现场清除承包人的全部工程设备、多余材料、</w:t>
      </w:r>
      <w:r>
        <w:rPr>
          <w:rFonts w:ascii="宋体" w:hAnsi="宋体" w:cs="宋体" w:hint="eastAsia"/>
          <w:sz w:val="24"/>
          <w:szCs w:val="24"/>
        </w:rPr>
        <w:lastRenderedPageBreak/>
        <w:t>垃圾和各种临时工程，并保持施工现场清洁整齐。经发包人书面同意，承包人可在发包人指定的地点保留承包人履行保修期内的各项义务所需要的材料、施工设备和临时工程。</w:t>
      </w:r>
    </w:p>
    <w:p w14:paraId="46CFCEE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6.1.6 安全文明施工费</w:t>
      </w:r>
    </w:p>
    <w:p w14:paraId="2D41DF9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安全文明施工费由发包人承担，发包人不得以任何形式扣减该部分费用。因基准日期后合同所适用的法律或政府有关规定发生变化，增加的安全文明施工费由发包人承担。</w:t>
      </w:r>
    </w:p>
    <w:p w14:paraId="532AA17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经发包人同意采取合同约定以外的安全措施所产生的合理费用，由发包人承担。未经发包人同意的，如果该措施避免了发包人的损失，则发包人在避免损失的额度内承担该措施费。如果该措施避免了承包人的损失，由承包人承担该措施费。</w:t>
      </w:r>
    </w:p>
    <w:p w14:paraId="2581C36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7E32FAF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04D2FC2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6.1.7 紧急情况处理</w:t>
      </w:r>
    </w:p>
    <w:p w14:paraId="2D20019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FEACCA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6.1.8 事故处理</w:t>
      </w:r>
    </w:p>
    <w:p w14:paraId="2DB9529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9A17E3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若监理人通知承包人进行抢救和抢修，承包人声明无能力或不愿立即执行的，发包人有权雇佣其他人员进行抢救和抢修。此类抢救和抢修按合同约定属于承包人义务的，由此增加的费用和（或）延误的工期由承包人承担。</w:t>
      </w:r>
    </w:p>
    <w:p w14:paraId="0373A8E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lastRenderedPageBreak/>
        <w:t>6.1.9 安全生产责任</w:t>
      </w:r>
    </w:p>
    <w:p w14:paraId="07242E4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6.1.9.1 发包人的安全责任</w:t>
      </w:r>
    </w:p>
    <w:p w14:paraId="120FB9F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发包人应负责赔偿以下各种情况造成的损失：</w:t>
      </w:r>
    </w:p>
    <w:p w14:paraId="005D718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（1）由于发包人原因导致工程或工程的任何部分对土地的占用所造成的第三者财产损失；</w:t>
      </w:r>
    </w:p>
    <w:p w14:paraId="1BD9F2A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（2）由于发包人原因在施工场地及其毗邻地带造成的第三者人身伤亡和财产损失；</w:t>
      </w:r>
    </w:p>
    <w:p w14:paraId="133E047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（3）由于发包人原因对承包人、监理人造成的人员人身伤亡和财产损失；</w:t>
      </w:r>
    </w:p>
    <w:p w14:paraId="4D3E731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（4）由于发包人原因造成的发包人自身人员的人身伤害以及财产损失。</w:t>
      </w:r>
    </w:p>
    <w:p w14:paraId="6FD2311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如果发生的上述损失是由于发包人和承包人共同原因导致的，则双方应根据过错情况按比例承担。</w:t>
      </w:r>
    </w:p>
    <w:p w14:paraId="6DB2233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6.1.9.2 承包人的安全责任</w:t>
      </w:r>
    </w:p>
    <w:p w14:paraId="65FE939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由于承包人原因在施工场地内及其毗邻地带造成的发包人、监理人以及第三者人员伤亡和财产损失，由承包人负责赔偿。</w:t>
      </w:r>
    </w:p>
    <w:p w14:paraId="72708C6C"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57" w:name="_Toc351203540"/>
      <w:r>
        <w:rPr>
          <w:rFonts w:ascii="宋体" w:hAnsi="宋体" w:cs="宋体" w:hint="eastAsia"/>
          <w:b w:val="0"/>
          <w:kern w:val="2"/>
          <w:sz w:val="24"/>
          <w:szCs w:val="24"/>
        </w:rPr>
        <w:t>6</w:t>
      </w:r>
      <w:bookmarkStart w:id="158" w:name="_Toc337558765"/>
      <w:r>
        <w:rPr>
          <w:rFonts w:ascii="宋体" w:hAnsi="宋体" w:cs="宋体" w:hint="eastAsia"/>
          <w:b w:val="0"/>
          <w:kern w:val="2"/>
          <w:sz w:val="24"/>
          <w:szCs w:val="24"/>
        </w:rPr>
        <w:t>.2 职业健康</w:t>
      </w:r>
      <w:bookmarkEnd w:id="157"/>
    </w:p>
    <w:bookmarkEnd w:id="158"/>
    <w:p w14:paraId="62C80E8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6.2.1 劳动保护</w:t>
      </w:r>
    </w:p>
    <w:p w14:paraId="2FE1740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772E2D5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418DCD1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承包人应按法律规定安排工作时间，保证其雇佣人员享有休息和休假的权利。因工程施工的特殊需要占用休假日或延长工作时间的，应不超过法律规定的限度，并按法律规定给予补休或付酬。</w:t>
      </w:r>
    </w:p>
    <w:p w14:paraId="7802335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6.2.2 生活条件</w:t>
      </w:r>
    </w:p>
    <w:p w14:paraId="077862B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w:t>
      </w:r>
      <w:r>
        <w:rPr>
          <w:rFonts w:ascii="宋体" w:hAnsi="宋体" w:cs="宋体" w:hint="eastAsia"/>
          <w:sz w:val="24"/>
          <w:szCs w:val="24"/>
        </w:rPr>
        <w:lastRenderedPageBreak/>
        <w:t>要的伤病防治和急救的医务人员与医疗设施。</w:t>
      </w:r>
    </w:p>
    <w:p w14:paraId="30705668"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59" w:name="_Toc351203541"/>
      <w:r>
        <w:rPr>
          <w:rFonts w:ascii="宋体" w:hAnsi="宋体" w:cs="宋体" w:hint="eastAsia"/>
          <w:b w:val="0"/>
          <w:kern w:val="2"/>
          <w:sz w:val="24"/>
          <w:szCs w:val="24"/>
        </w:rPr>
        <w:t>6</w:t>
      </w:r>
      <w:bookmarkStart w:id="160" w:name="_Toc337558766"/>
      <w:r>
        <w:rPr>
          <w:rFonts w:ascii="宋体" w:hAnsi="宋体" w:cs="宋体" w:hint="eastAsia"/>
          <w:b w:val="0"/>
          <w:kern w:val="2"/>
          <w:sz w:val="24"/>
          <w:szCs w:val="24"/>
        </w:rPr>
        <w:t>.3 环境保护</w:t>
      </w:r>
      <w:bookmarkEnd w:id="159"/>
    </w:p>
    <w:bookmarkEnd w:id="160"/>
    <w:p w14:paraId="60AFAFA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EF21AF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14:paraId="39006CC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承包人应当承担因其原因引起的环境污染侵权损害赔偿责任，因上述环境污染引起纠纷而导致暂停施工的，由此增加的费用和（或）延误的工期由承包人承担。</w:t>
      </w:r>
    </w:p>
    <w:p w14:paraId="60594D2E" w14:textId="77777777" w:rsidR="00EA0532" w:rsidRDefault="00E117B4">
      <w:pPr>
        <w:pStyle w:val="4"/>
        <w:spacing w:before="0" w:after="0" w:line="440" w:lineRule="exact"/>
        <w:rPr>
          <w:rFonts w:ascii="宋体" w:hAnsi="宋体" w:cs="宋体"/>
          <w:b w:val="0"/>
          <w:kern w:val="2"/>
          <w:sz w:val="24"/>
          <w:szCs w:val="24"/>
        </w:rPr>
      </w:pPr>
      <w:bookmarkStart w:id="161" w:name="_Toc351203542"/>
      <w:r>
        <w:rPr>
          <w:rFonts w:ascii="宋体" w:hAnsi="宋体" w:cs="宋体" w:hint="eastAsia"/>
          <w:b w:val="0"/>
          <w:kern w:val="2"/>
          <w:sz w:val="24"/>
          <w:szCs w:val="24"/>
        </w:rPr>
        <w:t>7</w:t>
      </w:r>
      <w:bookmarkStart w:id="162" w:name="_Toc337558767"/>
      <w:r>
        <w:rPr>
          <w:rFonts w:ascii="宋体" w:hAnsi="宋体" w:cs="宋体" w:hint="eastAsia"/>
          <w:b w:val="0"/>
          <w:kern w:val="2"/>
          <w:sz w:val="24"/>
          <w:szCs w:val="24"/>
        </w:rPr>
        <w:t xml:space="preserve">. </w:t>
      </w:r>
      <w:r>
        <w:rPr>
          <w:rFonts w:ascii="宋体" w:hAnsi="宋体" w:cs="宋体" w:hint="eastAsia"/>
          <w:b w:val="0"/>
          <w:kern w:val="2"/>
          <w:sz w:val="24"/>
          <w:szCs w:val="24"/>
        </w:rPr>
        <w:t>工期和进度</w:t>
      </w:r>
      <w:bookmarkEnd w:id="161"/>
    </w:p>
    <w:p w14:paraId="5CF2BD78"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63" w:name="_Toc351203543"/>
      <w:bookmarkEnd w:id="162"/>
      <w:r>
        <w:rPr>
          <w:rFonts w:ascii="宋体" w:hAnsi="宋体" w:cs="宋体" w:hint="eastAsia"/>
          <w:b w:val="0"/>
          <w:kern w:val="2"/>
          <w:sz w:val="24"/>
          <w:szCs w:val="24"/>
        </w:rPr>
        <w:t>7</w:t>
      </w:r>
      <w:bookmarkStart w:id="164" w:name="_Toc337558768"/>
      <w:bookmarkStart w:id="165" w:name="_Toc296346567"/>
      <w:bookmarkStart w:id="166" w:name="_Toc296503066"/>
      <w:r>
        <w:rPr>
          <w:rFonts w:ascii="宋体" w:hAnsi="宋体" w:cs="宋体" w:hint="eastAsia"/>
          <w:b w:val="0"/>
          <w:kern w:val="2"/>
          <w:sz w:val="24"/>
          <w:szCs w:val="24"/>
        </w:rPr>
        <w:t>.1施工组织设计</w:t>
      </w:r>
      <w:bookmarkEnd w:id="163"/>
    </w:p>
    <w:bookmarkEnd w:id="164"/>
    <w:p w14:paraId="675B83A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kern w:val="2"/>
          <w:sz w:val="24"/>
          <w:szCs w:val="24"/>
        </w:rPr>
        <w:t xml:space="preserve">7.1.1 </w:t>
      </w:r>
      <w:r>
        <w:rPr>
          <w:rFonts w:ascii="宋体" w:hAnsi="宋体" w:cs="宋体" w:hint="eastAsia"/>
          <w:sz w:val="24"/>
          <w:szCs w:val="24"/>
        </w:rPr>
        <w:t>施工组织设计的内容</w:t>
      </w:r>
    </w:p>
    <w:p w14:paraId="3CD770F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施工组织设计应包含以下内容：</w:t>
      </w:r>
    </w:p>
    <w:p w14:paraId="3014B96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 xml:space="preserve">（1）施工方案； </w:t>
      </w:r>
    </w:p>
    <w:p w14:paraId="261859F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（2）施工现场平面布置图；</w:t>
      </w:r>
    </w:p>
    <w:p w14:paraId="0F40142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 xml:space="preserve">（3）施工进度计划和保证措施； </w:t>
      </w:r>
    </w:p>
    <w:p w14:paraId="2851D13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（4）劳动力及材料供应计划；</w:t>
      </w:r>
    </w:p>
    <w:p w14:paraId="65D41BE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（5）施工机械设备的选用；</w:t>
      </w:r>
    </w:p>
    <w:p w14:paraId="153F162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（6）质量保证体系及措施；</w:t>
      </w:r>
    </w:p>
    <w:p w14:paraId="3040C61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（7）安全生产、文明施工措施；</w:t>
      </w:r>
    </w:p>
    <w:p w14:paraId="3FFBE22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（8）环境保护、成本控制措施；</w:t>
      </w:r>
    </w:p>
    <w:p w14:paraId="3D1FD9C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（9）合同当事人约定的其他内容。</w:t>
      </w:r>
    </w:p>
    <w:p w14:paraId="09F3229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kern w:val="2"/>
          <w:sz w:val="24"/>
          <w:szCs w:val="24"/>
        </w:rPr>
        <w:t xml:space="preserve">7.1.2 </w:t>
      </w:r>
      <w:r>
        <w:rPr>
          <w:rFonts w:ascii="宋体" w:hAnsi="宋体" w:cs="宋体" w:hint="eastAsia"/>
          <w:sz w:val="24"/>
          <w:szCs w:val="24"/>
        </w:rPr>
        <w:t>施工组织设计的提交和修改</w:t>
      </w:r>
    </w:p>
    <w:p w14:paraId="4F83505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w:t>
      </w:r>
      <w:r>
        <w:rPr>
          <w:rFonts w:ascii="宋体" w:hAnsi="宋体" w:cs="宋体" w:hint="eastAsia"/>
          <w:sz w:val="24"/>
          <w:szCs w:val="24"/>
        </w:rPr>
        <w:lastRenderedPageBreak/>
        <w:t>向发包人和监理人提交修改后的施工组织设计。</w:t>
      </w:r>
    </w:p>
    <w:p w14:paraId="7BAD6CF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施工进度计划的编制和修改按照第7.2款〔施工进度计划〕执行。</w:t>
      </w:r>
    </w:p>
    <w:p w14:paraId="4739763A"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67" w:name="_Toc351203544"/>
      <w:r>
        <w:rPr>
          <w:rFonts w:ascii="宋体" w:hAnsi="宋体" w:cs="宋体" w:hint="eastAsia"/>
          <w:b w:val="0"/>
          <w:kern w:val="2"/>
          <w:sz w:val="24"/>
          <w:szCs w:val="24"/>
        </w:rPr>
        <w:t>7</w:t>
      </w:r>
      <w:bookmarkStart w:id="168" w:name="_Toc337558769"/>
      <w:r>
        <w:rPr>
          <w:rFonts w:ascii="宋体" w:hAnsi="宋体" w:cs="宋体" w:hint="eastAsia"/>
          <w:b w:val="0"/>
          <w:kern w:val="2"/>
          <w:sz w:val="24"/>
          <w:szCs w:val="24"/>
        </w:rPr>
        <w:t>.2 施工进度计划</w:t>
      </w:r>
      <w:bookmarkEnd w:id="167"/>
    </w:p>
    <w:bookmarkEnd w:id="168"/>
    <w:p w14:paraId="027961B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7.2.1 施工进度计划的编制</w:t>
      </w:r>
    </w:p>
    <w:p w14:paraId="05A690B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620B3B5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kern w:val="2"/>
          <w:sz w:val="24"/>
          <w:szCs w:val="24"/>
        </w:rPr>
        <w:t>7.2.2 施工进度计划的修订</w:t>
      </w:r>
    </w:p>
    <w:p w14:paraId="63EF53A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6F6A0CC8"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69" w:name="_Toc351203545"/>
      <w:r>
        <w:rPr>
          <w:rFonts w:ascii="宋体" w:hAnsi="宋体" w:cs="宋体" w:hint="eastAsia"/>
          <w:b w:val="0"/>
          <w:kern w:val="2"/>
          <w:sz w:val="24"/>
          <w:szCs w:val="24"/>
        </w:rPr>
        <w:t>7</w:t>
      </w:r>
      <w:bookmarkStart w:id="170" w:name="_Toc337558770"/>
      <w:r>
        <w:rPr>
          <w:rFonts w:ascii="宋体" w:hAnsi="宋体" w:cs="宋体" w:hint="eastAsia"/>
          <w:b w:val="0"/>
          <w:kern w:val="2"/>
          <w:sz w:val="24"/>
          <w:szCs w:val="24"/>
        </w:rPr>
        <w:t>.3 开工</w:t>
      </w:r>
      <w:bookmarkEnd w:id="169"/>
    </w:p>
    <w:p w14:paraId="527934F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7.3.1 开工准备</w:t>
      </w:r>
    </w:p>
    <w:p w14:paraId="0EF0C4C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45B9440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除专用合同条款另有约定外，合同当事人应按约定完成开工准备工作。</w:t>
      </w:r>
    </w:p>
    <w:p w14:paraId="6F74B76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7.3.2 开工通知</w:t>
      </w:r>
    </w:p>
    <w:bookmarkEnd w:id="170"/>
    <w:p w14:paraId="6BAD075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7FE960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w:t>
      </w:r>
    </w:p>
    <w:p w14:paraId="2CCF52A8"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71" w:name="_Toc351203546"/>
      <w:r>
        <w:rPr>
          <w:rFonts w:ascii="宋体" w:hAnsi="宋体" w:cs="宋体" w:hint="eastAsia"/>
          <w:b w:val="0"/>
          <w:kern w:val="2"/>
          <w:sz w:val="24"/>
          <w:szCs w:val="24"/>
        </w:rPr>
        <w:t>7.4测量放线</w:t>
      </w:r>
      <w:bookmarkEnd w:id="171"/>
    </w:p>
    <w:p w14:paraId="28A2BA0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7.4.1 除专用合同条款另有约定外，发包人应在至迟不得晚于第7.3.2项〔开工通知〕载明的开工日期前7天通过监理人向承包人提供测量基准点、基准线和水准点</w:t>
      </w:r>
      <w:r>
        <w:rPr>
          <w:rFonts w:ascii="宋体" w:hAnsi="宋体" w:cs="宋体" w:hint="eastAsia"/>
          <w:sz w:val="24"/>
          <w:szCs w:val="24"/>
        </w:rPr>
        <w:lastRenderedPageBreak/>
        <w:t>及其书面资料。发包人应对其提供的测量基准点、基准线和水准点及其书面资料的真实性、准确性和完整性负责。</w:t>
      </w:r>
    </w:p>
    <w:p w14:paraId="05C7142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15C065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026AFA1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施工过程中对施工现场内水准点等测量标志物的保护工作由承包人负责。</w:t>
      </w:r>
      <w:bookmarkStart w:id="172" w:name="_Toc351203547"/>
    </w:p>
    <w:p w14:paraId="5D09F636" w14:textId="77777777" w:rsidR="00EA0532" w:rsidRDefault="00E117B4">
      <w:pPr>
        <w:pStyle w:val="50"/>
        <w:spacing w:before="0" w:after="0" w:line="440" w:lineRule="exact"/>
        <w:ind w:firstLineChars="200" w:firstLine="480"/>
        <w:rPr>
          <w:rFonts w:ascii="宋体" w:hAnsi="宋体" w:cs="宋体"/>
          <w:b w:val="0"/>
          <w:kern w:val="2"/>
          <w:sz w:val="24"/>
          <w:szCs w:val="24"/>
        </w:rPr>
      </w:pPr>
      <w:r>
        <w:rPr>
          <w:rFonts w:ascii="宋体" w:hAnsi="宋体" w:cs="宋体" w:hint="eastAsia"/>
          <w:b w:val="0"/>
          <w:kern w:val="2"/>
          <w:sz w:val="24"/>
          <w:szCs w:val="24"/>
        </w:rPr>
        <w:t>7</w:t>
      </w:r>
      <w:bookmarkStart w:id="173" w:name="_Toc296503073"/>
      <w:bookmarkStart w:id="174" w:name="_Toc296346574"/>
      <w:bookmarkStart w:id="175" w:name="_Toc337558772"/>
      <w:bookmarkEnd w:id="165"/>
      <w:bookmarkEnd w:id="166"/>
      <w:r>
        <w:rPr>
          <w:rFonts w:ascii="宋体" w:hAnsi="宋体" w:cs="宋体" w:hint="eastAsia"/>
          <w:b w:val="0"/>
          <w:kern w:val="2"/>
          <w:sz w:val="24"/>
          <w:szCs w:val="24"/>
        </w:rPr>
        <w:t>.5工期延误</w:t>
      </w:r>
      <w:bookmarkEnd w:id="172"/>
    </w:p>
    <w:bookmarkEnd w:id="173"/>
    <w:bookmarkEnd w:id="174"/>
    <w:bookmarkEnd w:id="175"/>
    <w:p w14:paraId="623760F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7.5.1 因发包人原因导致工期延误</w:t>
      </w:r>
    </w:p>
    <w:p w14:paraId="0190C5E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 xml:space="preserve">在合同履行过程中，因下列情况导致工期延误和（或）费用增加的，由发包人承担由此延误的工期和（或）增加的费用，且发包人应支付承包人合理的利润： </w:t>
      </w:r>
    </w:p>
    <w:p w14:paraId="2A05937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（1）发包人未能按合同约定提供图纸或所提供图纸不符合合同约定的；</w:t>
      </w:r>
    </w:p>
    <w:p w14:paraId="32F67CC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（2）发包人未能按合同约定提供施工现场、施工条件、基础资料、许可、批准等开工条件的；</w:t>
      </w:r>
    </w:p>
    <w:p w14:paraId="351D565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（3）发包人提供的测量基准点、基准线和水准点及其书面资料存在错误或疏漏的；</w:t>
      </w:r>
    </w:p>
    <w:p w14:paraId="41851AD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（4）发包人未能在计划开工日期之日起7天内同意下达开工通知的；</w:t>
      </w:r>
    </w:p>
    <w:p w14:paraId="2A64394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（5）发包人未能按合同约定日期支付工程预付款、进度款或竣工结算款的；</w:t>
      </w:r>
    </w:p>
    <w:p w14:paraId="61F7638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（6）监理人未按合同约定发出指示、批准等文件的；</w:t>
      </w:r>
    </w:p>
    <w:p w14:paraId="6AB1944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（7）专用合同条款中约定的其他情形。</w:t>
      </w:r>
    </w:p>
    <w:p w14:paraId="3992FD2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570791D2"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sz w:val="24"/>
          <w:szCs w:val="24"/>
        </w:rPr>
        <w:t>7.5.2 因承包人原因导致工期延误</w:t>
      </w:r>
    </w:p>
    <w:p w14:paraId="5872036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bookmarkStart w:id="176" w:name="_Toc296346577"/>
      <w:bookmarkStart w:id="177" w:name="_Toc296503076"/>
      <w:r>
        <w:rPr>
          <w:rFonts w:ascii="宋体" w:hAnsi="宋体" w:cs="宋体" w:hint="eastAsia"/>
          <w:sz w:val="24"/>
          <w:szCs w:val="24"/>
        </w:rPr>
        <w:t>因</w:t>
      </w:r>
      <w:bookmarkEnd w:id="176"/>
      <w:bookmarkEnd w:id="177"/>
      <w:r>
        <w:rPr>
          <w:rFonts w:ascii="宋体" w:hAnsi="宋体" w:cs="宋体" w:hint="eastAsia"/>
          <w:sz w:val="24"/>
          <w:szCs w:val="24"/>
        </w:rPr>
        <w:t>承包人原因造成工期延误的，可以在专用合同条款中约定逾期竣工违约金的计算方法和逾期竣工违约金的上限。承包人支付逾期竣工违约金后，不免除承包人继续完成工程及修补缺陷的义务。</w:t>
      </w:r>
    </w:p>
    <w:p w14:paraId="28F93F4A"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78" w:name="_Toc351203548"/>
      <w:r>
        <w:rPr>
          <w:rFonts w:ascii="宋体" w:hAnsi="宋体" w:cs="宋体" w:hint="eastAsia"/>
          <w:b w:val="0"/>
          <w:kern w:val="2"/>
          <w:sz w:val="24"/>
          <w:szCs w:val="24"/>
        </w:rPr>
        <w:t>7</w:t>
      </w:r>
      <w:bookmarkStart w:id="179" w:name="_Toc296503074"/>
      <w:bookmarkStart w:id="180" w:name="_Toc296346575"/>
      <w:bookmarkStart w:id="181" w:name="_Toc337558773"/>
      <w:bookmarkStart w:id="182" w:name="_Toc296503077"/>
      <w:bookmarkStart w:id="183" w:name="_Toc296346578"/>
      <w:r>
        <w:rPr>
          <w:rFonts w:ascii="宋体" w:hAnsi="宋体" w:cs="宋体" w:hint="eastAsia"/>
          <w:b w:val="0"/>
          <w:kern w:val="2"/>
          <w:sz w:val="24"/>
          <w:szCs w:val="24"/>
        </w:rPr>
        <w:t>.6 不利物质条件</w:t>
      </w:r>
      <w:bookmarkEnd w:id="178"/>
    </w:p>
    <w:bookmarkEnd w:id="179"/>
    <w:bookmarkEnd w:id="180"/>
    <w:bookmarkEnd w:id="181"/>
    <w:p w14:paraId="7CFDCE8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不利物质条件是指有经验的承包人在施工现场遇到的不可预见的自然物质条件、</w:t>
      </w:r>
      <w:r>
        <w:rPr>
          <w:rFonts w:ascii="宋体" w:hAnsi="宋体" w:cs="宋体" w:hint="eastAsia"/>
          <w:sz w:val="24"/>
          <w:szCs w:val="24"/>
        </w:rPr>
        <w:lastRenderedPageBreak/>
        <w:t>非自然的物质障碍和污染物，包括地表以下物质条件和水文条件以及专用合同条款约定的其他情形，但不包括气候条件。</w:t>
      </w:r>
    </w:p>
    <w:p w14:paraId="2FE9DAC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397BD3BF"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84" w:name="_Toc351203549"/>
      <w:r>
        <w:rPr>
          <w:rFonts w:ascii="宋体" w:hAnsi="宋体" w:cs="宋体" w:hint="eastAsia"/>
          <w:b w:val="0"/>
          <w:kern w:val="2"/>
          <w:sz w:val="24"/>
          <w:szCs w:val="24"/>
        </w:rPr>
        <w:t>7</w:t>
      </w:r>
      <w:bookmarkStart w:id="185" w:name="_Toc296346576"/>
      <w:bookmarkStart w:id="186" w:name="_Toc296503075"/>
      <w:bookmarkStart w:id="187" w:name="_Toc337558774"/>
      <w:r>
        <w:rPr>
          <w:rFonts w:ascii="宋体" w:hAnsi="宋体" w:cs="宋体" w:hint="eastAsia"/>
          <w:b w:val="0"/>
          <w:kern w:val="2"/>
          <w:sz w:val="24"/>
          <w:szCs w:val="24"/>
        </w:rPr>
        <w:t>.7异常恶劣的气候条件</w:t>
      </w:r>
      <w:bookmarkEnd w:id="184"/>
    </w:p>
    <w:bookmarkEnd w:id="185"/>
    <w:bookmarkEnd w:id="186"/>
    <w:bookmarkEnd w:id="187"/>
    <w:p w14:paraId="5E77281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C49F52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采取克服异常恶劣的气候条件的合理措施继续施工，并及时通知发包人和监理人。监理人经发包人同意后应当及时发出指示，指示构成变更的，按第10条〔变更〕约定办理。承包人经发包人、监理人师书面同意后采取合理措施而延误的工期由发包人承担。</w:t>
      </w:r>
      <w:bookmarkStart w:id="188" w:name="_Toc351203550"/>
    </w:p>
    <w:p w14:paraId="5C4F1AEE" w14:textId="77777777" w:rsidR="00EA0532" w:rsidRDefault="00E117B4">
      <w:pPr>
        <w:pStyle w:val="11"/>
        <w:autoSpaceDE w:val="0"/>
        <w:autoSpaceDN w:val="0"/>
        <w:adjustRightInd w:val="0"/>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t>7</w:t>
      </w:r>
      <w:bookmarkStart w:id="189" w:name="_Toc337558775"/>
      <w:r>
        <w:rPr>
          <w:rFonts w:ascii="宋体" w:hAnsi="宋体" w:cs="宋体" w:hint="eastAsia"/>
          <w:bCs/>
          <w:kern w:val="2"/>
          <w:sz w:val="24"/>
          <w:szCs w:val="24"/>
        </w:rPr>
        <w:t>.8暂停施工</w:t>
      </w:r>
      <w:bookmarkEnd w:id="188"/>
    </w:p>
    <w:bookmarkEnd w:id="182"/>
    <w:bookmarkEnd w:id="183"/>
    <w:bookmarkEnd w:id="189"/>
    <w:p w14:paraId="61C9120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7.8.1发包人原因引起的暂停施工</w:t>
      </w:r>
    </w:p>
    <w:p w14:paraId="79C549C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因发包人原因引起暂停施工的，监理人经发包人同意后，应及时下达暂停施工指示。情况紧急且监理人未及时下达暂停施工指示的，按照第7.8.4项〔紧急情况下的暂停施工〕执行。</w:t>
      </w:r>
    </w:p>
    <w:p w14:paraId="20ACD3E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因发包人原因引起的暂停施工，发包人应承担由此增加的费用和（或）延误的工期。</w:t>
      </w:r>
    </w:p>
    <w:p w14:paraId="21491E3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7.8.2 承包人原因引起的暂停施工</w:t>
      </w:r>
    </w:p>
    <w:p w14:paraId="0D1884F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因承包人原因引起的暂停施工，承包人应承担由此增加的费用和（或）延误的工期，承包人应承担第7.5.2项</w:t>
      </w:r>
      <w:r>
        <w:rPr>
          <w:rFonts w:ascii="宋体" w:hAnsi="宋体" w:cs="宋体"/>
          <w:sz w:val="24"/>
          <w:szCs w:val="24"/>
        </w:rPr>
        <w:t>[</w:t>
      </w:r>
      <w:r>
        <w:rPr>
          <w:rFonts w:ascii="宋体" w:hAnsi="宋体" w:cs="宋体" w:hint="eastAsia"/>
          <w:sz w:val="24"/>
          <w:szCs w:val="24"/>
        </w:rPr>
        <w:t>因承包人原因导致工期延误</w:t>
      </w:r>
      <w:r>
        <w:rPr>
          <w:rFonts w:ascii="宋体" w:hAnsi="宋体" w:cs="宋体"/>
          <w:sz w:val="24"/>
          <w:szCs w:val="24"/>
        </w:rPr>
        <w:t>]</w:t>
      </w:r>
      <w:r>
        <w:rPr>
          <w:rFonts w:ascii="宋体" w:hAnsi="宋体" w:cs="宋体" w:hint="eastAsia"/>
          <w:sz w:val="24"/>
          <w:szCs w:val="24"/>
        </w:rPr>
        <w:t>的违约责任；承包人在收到监理人复工指示后84天内仍未复工的，视为第16.2.1项〔承包人违约的情形〕第（7）目约定的承包人无法继续履行合同的情形。</w:t>
      </w:r>
    </w:p>
    <w:p w14:paraId="00B1A39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7.8.3 指示暂停施工</w:t>
      </w:r>
    </w:p>
    <w:p w14:paraId="39DCAF1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监理人认为有必要时，并经发包人批准后，可向承包人作出暂停施工的指示，承包人应按监理人指示暂停施工，此时工期予以顺延，除此之外发包人不承担任何责任。</w:t>
      </w:r>
    </w:p>
    <w:p w14:paraId="6236E9A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7.8.4 紧急情况下的暂停施工</w:t>
      </w:r>
    </w:p>
    <w:p w14:paraId="6FAE126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lastRenderedPageBreak/>
        <w:t>因紧急情况需暂停施工，且监理人未及时下达暂停施工指示的，承包人可先暂停施工，并及时通知监理人。监理人应在接到通知后24小时内发出指示，</w:t>
      </w:r>
      <w:r>
        <w:rPr>
          <w:rFonts w:ascii="宋体" w:hAnsi="宋体" w:cs="宋体" w:hint="eastAsia"/>
          <w:strike/>
          <w:sz w:val="24"/>
          <w:szCs w:val="24"/>
        </w:rPr>
        <w:t>逾期未发出指示，视为同意承包人暂停施工。</w:t>
      </w:r>
      <w:r>
        <w:rPr>
          <w:rFonts w:ascii="宋体" w:hAnsi="宋体" w:cs="宋体" w:hint="eastAsia"/>
          <w:sz w:val="24"/>
          <w:szCs w:val="24"/>
        </w:rPr>
        <w:t>监理人不同意承包人暂停施工的，应说明理由，承包人对监理人的答复有异议，按照第20条〔争议解决〕约定处理。</w:t>
      </w:r>
    </w:p>
    <w:p w14:paraId="0405648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7.8.5 暂停施工后的复工</w:t>
      </w:r>
    </w:p>
    <w:p w14:paraId="5DEF020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352DEF6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无故拖延和拒绝复工的，承包人承担由此增加的费用和（或）延误的工期，并按照，承包人应承担第7.5.2项[因承包人原因导致工期延误]的违约责任；因发包人原因无法按时复工的，按照第7.5.1项〔因发包人原因导致工期延误〕约定办理。</w:t>
      </w:r>
    </w:p>
    <w:p w14:paraId="3E4738D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7.8.6 暂停施工持续56天以上</w:t>
      </w:r>
    </w:p>
    <w:p w14:paraId="4D5C3678" w14:textId="77777777" w:rsidR="00EA0532" w:rsidRDefault="00E117B4">
      <w:pPr>
        <w:pStyle w:val="11"/>
        <w:spacing w:line="440" w:lineRule="exact"/>
        <w:ind w:firstLineChars="195" w:firstLine="468"/>
        <w:rPr>
          <w:rFonts w:ascii="宋体" w:hAnsi="宋体" w:cs="宋体"/>
          <w:sz w:val="24"/>
          <w:szCs w:val="24"/>
        </w:rPr>
      </w:pPr>
      <w:r>
        <w:rPr>
          <w:rFonts w:ascii="宋体" w:hAnsi="宋体" w:cs="宋体" w:hint="eastAsia"/>
          <w:sz w:val="24"/>
          <w:szCs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w:t>
      </w:r>
      <w:r>
        <w:rPr>
          <w:rFonts w:ascii="宋体" w:hAnsi="宋体" w:cs="宋体" w:hint="eastAsia"/>
          <w:strike/>
          <w:sz w:val="24"/>
          <w:szCs w:val="24"/>
        </w:rPr>
        <w:t>发包人逾期不予批准的，则承包人可以通知发包人，将工程受影响的部分视为按第10.1款〔变更的范围〕第（2）项的可取消工作。</w:t>
      </w:r>
    </w:p>
    <w:p w14:paraId="65A2736E" w14:textId="77777777" w:rsidR="00EA0532" w:rsidRDefault="00E117B4">
      <w:pPr>
        <w:pStyle w:val="11"/>
        <w:spacing w:line="440" w:lineRule="exact"/>
        <w:ind w:firstLineChars="195" w:firstLine="468"/>
        <w:rPr>
          <w:rFonts w:ascii="宋体" w:hAnsi="宋体" w:cs="宋体"/>
          <w:sz w:val="24"/>
          <w:szCs w:val="24"/>
        </w:rPr>
      </w:pPr>
      <w:r>
        <w:rPr>
          <w:rFonts w:ascii="宋体" w:hAnsi="宋体" w:cs="宋体" w:hint="eastAsia"/>
          <w:sz w:val="24"/>
          <w:szCs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24333B00" w14:textId="77777777" w:rsidR="00EA0532" w:rsidRDefault="00E117B4">
      <w:pPr>
        <w:pStyle w:val="11"/>
        <w:spacing w:line="440" w:lineRule="exact"/>
        <w:ind w:firstLineChars="195" w:firstLine="468"/>
        <w:rPr>
          <w:rFonts w:ascii="宋体" w:hAnsi="宋体" w:cs="宋体"/>
          <w:sz w:val="24"/>
          <w:szCs w:val="24"/>
        </w:rPr>
      </w:pPr>
      <w:r>
        <w:rPr>
          <w:rFonts w:ascii="宋体" w:hAnsi="宋体" w:cs="宋体" w:hint="eastAsia"/>
          <w:sz w:val="24"/>
          <w:szCs w:val="24"/>
        </w:rPr>
        <w:t>7.8.7 暂停施工期间的工程照管</w:t>
      </w:r>
    </w:p>
    <w:p w14:paraId="5C6B220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暂停施工期间，承包人应负责妥善照管工程并提供安全保障，由此增加的费用由责任方承担。</w:t>
      </w:r>
    </w:p>
    <w:p w14:paraId="150534C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7.8.8 暂停施工的措施</w:t>
      </w:r>
    </w:p>
    <w:p w14:paraId="03C6355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暂停施工期间，发包人和承包人均应采取必要的措施确保工程质量及安全，防止因暂停施工扩大损失。</w:t>
      </w:r>
    </w:p>
    <w:p w14:paraId="65F856C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90" w:name="_Toc351203551"/>
      <w:r>
        <w:rPr>
          <w:rFonts w:ascii="宋体" w:hAnsi="宋体" w:cs="宋体" w:hint="eastAsia"/>
          <w:b w:val="0"/>
          <w:kern w:val="2"/>
          <w:sz w:val="24"/>
          <w:szCs w:val="24"/>
        </w:rPr>
        <w:t>7.9提前竣工</w:t>
      </w:r>
      <w:bookmarkEnd w:id="190"/>
    </w:p>
    <w:p w14:paraId="03257E1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7.9.1 发包人要求承包人提前竣工的，发包人应通过监理人向承包人下达提前竣工指示，承包人应向发包人和监理人提交提前竣工建议书，提前竣工建议书应包括实</w:t>
      </w:r>
      <w:r>
        <w:rPr>
          <w:rFonts w:ascii="宋体" w:hAnsi="宋体" w:cs="宋体" w:hint="eastAsia"/>
          <w:sz w:val="24"/>
          <w:szCs w:val="24"/>
        </w:rPr>
        <w:lastRenderedPageBreak/>
        <w:t>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5062E68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7.9.2 发包人要求承包人提前竣工，或承包人提出提前竣工的建议能够给发包人带来效益的，合同当事人可以在专用合同条款中约定提前竣工的奖励。</w:t>
      </w:r>
    </w:p>
    <w:p w14:paraId="7D32053B" w14:textId="77777777" w:rsidR="00EA0532" w:rsidRDefault="00E117B4">
      <w:pPr>
        <w:pStyle w:val="4"/>
        <w:spacing w:before="0" w:after="0" w:line="440" w:lineRule="exact"/>
        <w:rPr>
          <w:rFonts w:ascii="宋体" w:hAnsi="宋体" w:cs="宋体"/>
          <w:b w:val="0"/>
          <w:kern w:val="2"/>
          <w:sz w:val="24"/>
          <w:szCs w:val="24"/>
        </w:rPr>
      </w:pPr>
      <w:bookmarkStart w:id="191" w:name="_Toc351203552"/>
      <w:r>
        <w:rPr>
          <w:rFonts w:ascii="宋体" w:hAnsi="宋体" w:cs="宋体" w:hint="eastAsia"/>
          <w:b w:val="0"/>
          <w:kern w:val="2"/>
          <w:sz w:val="24"/>
          <w:szCs w:val="24"/>
        </w:rPr>
        <w:t>8</w:t>
      </w:r>
      <w:bookmarkStart w:id="192" w:name="_Toc296346559"/>
      <w:bookmarkStart w:id="193" w:name="_Toc337558776"/>
      <w:bookmarkStart w:id="194" w:name="_Toc296503058"/>
      <w:r>
        <w:rPr>
          <w:rFonts w:ascii="宋体" w:hAnsi="宋体" w:cs="宋体" w:hint="eastAsia"/>
          <w:b w:val="0"/>
          <w:kern w:val="2"/>
          <w:sz w:val="24"/>
          <w:szCs w:val="24"/>
        </w:rPr>
        <w:t xml:space="preserve">. </w:t>
      </w:r>
      <w:r>
        <w:rPr>
          <w:rFonts w:ascii="宋体" w:hAnsi="宋体" w:cs="宋体" w:hint="eastAsia"/>
          <w:b w:val="0"/>
          <w:kern w:val="2"/>
          <w:sz w:val="24"/>
          <w:szCs w:val="24"/>
        </w:rPr>
        <w:t>材料与设备</w:t>
      </w:r>
      <w:bookmarkEnd w:id="191"/>
    </w:p>
    <w:p w14:paraId="02FFB0E2"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195" w:name="_Toc351203553"/>
      <w:bookmarkEnd w:id="192"/>
      <w:bookmarkEnd w:id="193"/>
      <w:bookmarkEnd w:id="194"/>
      <w:r>
        <w:rPr>
          <w:rFonts w:ascii="宋体" w:hAnsi="宋体" w:cs="宋体" w:hint="eastAsia"/>
          <w:b w:val="0"/>
          <w:kern w:val="2"/>
          <w:sz w:val="24"/>
          <w:szCs w:val="24"/>
        </w:rPr>
        <w:t>8</w:t>
      </w:r>
      <w:bookmarkStart w:id="196" w:name="_Toc337558777"/>
      <w:bookmarkStart w:id="197" w:name="_Toc296503059"/>
      <w:bookmarkStart w:id="198" w:name="_Toc296346560"/>
      <w:bookmarkStart w:id="199" w:name="_Toc468936960"/>
      <w:r>
        <w:rPr>
          <w:rFonts w:ascii="宋体" w:hAnsi="宋体" w:cs="宋体" w:hint="eastAsia"/>
          <w:b w:val="0"/>
          <w:kern w:val="2"/>
          <w:sz w:val="24"/>
          <w:szCs w:val="24"/>
        </w:rPr>
        <w:t>.1发包人供应材料与工程设备</w:t>
      </w:r>
      <w:bookmarkEnd w:id="195"/>
    </w:p>
    <w:bookmarkEnd w:id="196"/>
    <w:bookmarkEnd w:id="197"/>
    <w:bookmarkEnd w:id="198"/>
    <w:p w14:paraId="263178B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发包人自行供应材料、工程设备的，应在签订合同时在专用合同条款的附件《发包人供应材料设备一览表》中明确材料、工程设备的品种、规格、型号、数量、单价、质量等级和送达地点。</w:t>
      </w:r>
    </w:p>
    <w:p w14:paraId="52F1ABB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C54D5FC" w14:textId="77777777" w:rsidR="00EA0532" w:rsidRDefault="00E117B4">
      <w:pPr>
        <w:pStyle w:val="50"/>
        <w:spacing w:before="0" w:after="0" w:line="440" w:lineRule="exact"/>
        <w:ind w:firstLineChars="200" w:firstLine="480"/>
        <w:rPr>
          <w:rFonts w:ascii="宋体" w:hAnsi="宋体" w:cs="宋体"/>
          <w:kern w:val="2"/>
          <w:sz w:val="24"/>
          <w:szCs w:val="24"/>
        </w:rPr>
      </w:pPr>
      <w:bookmarkStart w:id="200" w:name="_Toc351203554"/>
      <w:r>
        <w:rPr>
          <w:rFonts w:ascii="宋体" w:hAnsi="宋体" w:cs="宋体" w:hint="eastAsia"/>
          <w:b w:val="0"/>
          <w:kern w:val="2"/>
          <w:sz w:val="24"/>
          <w:szCs w:val="24"/>
        </w:rPr>
        <w:t>8</w:t>
      </w:r>
      <w:bookmarkStart w:id="201" w:name="_Toc337558778"/>
      <w:bookmarkStart w:id="202" w:name="_Toc296503060"/>
      <w:bookmarkStart w:id="203" w:name="_Toc296346561"/>
      <w:r>
        <w:rPr>
          <w:rFonts w:ascii="宋体" w:hAnsi="宋体" w:cs="宋体" w:hint="eastAsia"/>
          <w:b w:val="0"/>
          <w:kern w:val="2"/>
          <w:sz w:val="24"/>
          <w:szCs w:val="24"/>
        </w:rPr>
        <w:t>.2承包人采购材料与工程设备</w:t>
      </w:r>
      <w:bookmarkEnd w:id="200"/>
    </w:p>
    <w:bookmarkEnd w:id="201"/>
    <w:bookmarkEnd w:id="202"/>
    <w:bookmarkEnd w:id="203"/>
    <w:p w14:paraId="7DA1E3D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46AF5B6B"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04" w:name="_Toc351203555"/>
      <w:r>
        <w:rPr>
          <w:rFonts w:ascii="宋体" w:hAnsi="宋体" w:cs="宋体" w:hint="eastAsia"/>
          <w:b w:val="0"/>
          <w:kern w:val="2"/>
          <w:sz w:val="24"/>
          <w:szCs w:val="24"/>
        </w:rPr>
        <w:t>8</w:t>
      </w:r>
      <w:bookmarkStart w:id="205" w:name="_Toc296503061"/>
      <w:bookmarkStart w:id="206" w:name="_Toc296346562"/>
      <w:bookmarkStart w:id="207" w:name="_Toc337558779"/>
      <w:r>
        <w:rPr>
          <w:rFonts w:ascii="宋体" w:hAnsi="宋体" w:cs="宋体" w:hint="eastAsia"/>
          <w:b w:val="0"/>
          <w:kern w:val="2"/>
          <w:sz w:val="24"/>
          <w:szCs w:val="24"/>
        </w:rPr>
        <w:t>.3材料与工程设备的接收与拒收</w:t>
      </w:r>
      <w:bookmarkEnd w:id="204"/>
    </w:p>
    <w:bookmarkEnd w:id="205"/>
    <w:bookmarkEnd w:id="206"/>
    <w:bookmarkEnd w:id="207"/>
    <w:p w14:paraId="5052F24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926A3C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发包人提供的材料和工程设备的规格、数量或质量不符合合同约定的，或因发包人原因导致交货日期延误或交货地点变更等情况的，按照第16.1款〔发包人违约〕约定办理。</w:t>
      </w:r>
    </w:p>
    <w:p w14:paraId="7A6501E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8.3.2 承包人采购的材料和工程设备，应保证产品质量合格，承包人应在材料和工程设备到货前24小时通知监理人检验。承</w:t>
      </w:r>
      <w:bookmarkStart w:id="208" w:name="_Toc250655469"/>
      <w:r>
        <w:rPr>
          <w:rFonts w:ascii="宋体" w:hAnsi="宋体" w:cs="宋体" w:hint="eastAsia"/>
          <w:sz w:val="24"/>
          <w:szCs w:val="24"/>
        </w:rPr>
        <w:t>包人进行永久设备、材料的制造和生产的，应符合相关质量标准，并向监理人提交材料的样本以及有关资料，并应在使用该材料</w:t>
      </w:r>
      <w:r>
        <w:rPr>
          <w:rFonts w:ascii="宋体" w:hAnsi="宋体" w:cs="宋体" w:hint="eastAsia"/>
          <w:sz w:val="24"/>
          <w:szCs w:val="24"/>
        </w:rPr>
        <w:lastRenderedPageBreak/>
        <w:t>或工程设备之前获得监理人同意。</w:t>
      </w:r>
    </w:p>
    <w:bookmarkEnd w:id="208"/>
    <w:p w14:paraId="1006A5C8" w14:textId="77777777" w:rsidR="00EA0532" w:rsidRDefault="00E117B4">
      <w:pPr>
        <w:pStyle w:val="11"/>
        <w:autoSpaceDE w:val="0"/>
        <w:autoSpaceDN w:val="0"/>
        <w:adjustRightInd w:val="0"/>
        <w:spacing w:line="440" w:lineRule="exact"/>
        <w:ind w:firstLineChars="150" w:firstLine="360"/>
        <w:rPr>
          <w:rFonts w:ascii="宋体" w:hAnsi="宋体" w:cs="宋体"/>
          <w:sz w:val="24"/>
          <w:szCs w:val="24"/>
        </w:rPr>
      </w:pPr>
      <w:r>
        <w:rPr>
          <w:rFonts w:ascii="宋体" w:hAnsi="宋体" w:cs="宋体" w:hint="eastAsia"/>
          <w:sz w:val="24"/>
          <w:szCs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6A12993C"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09" w:name="_Toc351203556"/>
      <w:r>
        <w:rPr>
          <w:rFonts w:ascii="宋体" w:hAnsi="宋体" w:cs="宋体" w:hint="eastAsia"/>
          <w:b w:val="0"/>
          <w:kern w:val="2"/>
          <w:sz w:val="24"/>
          <w:szCs w:val="24"/>
        </w:rPr>
        <w:t>8</w:t>
      </w:r>
      <w:bookmarkStart w:id="210" w:name="_Toc337558780"/>
      <w:bookmarkStart w:id="211" w:name="_Toc296503062"/>
      <w:bookmarkStart w:id="212" w:name="_Toc296346563"/>
      <w:r>
        <w:rPr>
          <w:rFonts w:ascii="宋体" w:hAnsi="宋体" w:cs="宋体" w:hint="eastAsia"/>
          <w:b w:val="0"/>
          <w:kern w:val="2"/>
          <w:sz w:val="24"/>
          <w:szCs w:val="24"/>
        </w:rPr>
        <w:t>.4材料与工程设备的保管与使用</w:t>
      </w:r>
      <w:bookmarkEnd w:id="209"/>
    </w:p>
    <w:bookmarkEnd w:id="210"/>
    <w:bookmarkEnd w:id="211"/>
    <w:bookmarkEnd w:id="212"/>
    <w:p w14:paraId="668D79B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8.4.1 发包人供应</w:t>
      </w:r>
      <w:r>
        <w:rPr>
          <w:rFonts w:ascii="宋体" w:hAnsi="宋体" w:cs="宋体" w:hint="eastAsia"/>
          <w:kern w:val="2"/>
          <w:sz w:val="24"/>
          <w:szCs w:val="24"/>
        </w:rPr>
        <w:t>材料与</w:t>
      </w:r>
      <w:r>
        <w:rPr>
          <w:rFonts w:ascii="宋体" w:hAnsi="宋体" w:cs="宋体" w:hint="eastAsia"/>
          <w:sz w:val="24"/>
          <w:szCs w:val="24"/>
        </w:rPr>
        <w:t>工程</w:t>
      </w:r>
      <w:r>
        <w:rPr>
          <w:rFonts w:ascii="宋体" w:hAnsi="宋体" w:cs="宋体" w:hint="eastAsia"/>
          <w:kern w:val="2"/>
          <w:sz w:val="24"/>
          <w:szCs w:val="24"/>
        </w:rPr>
        <w:t>设备的保管与使用</w:t>
      </w:r>
    </w:p>
    <w:p w14:paraId="5C84844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62D292B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发包人供应的材料和工程设备使用前，由承包人负责检验，检验费用由发包人承担，不合格的不得使用。</w:t>
      </w:r>
    </w:p>
    <w:p w14:paraId="4353864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8.4.2 承包人采购</w:t>
      </w:r>
      <w:r>
        <w:rPr>
          <w:rFonts w:ascii="宋体" w:hAnsi="宋体" w:cs="宋体" w:hint="eastAsia"/>
          <w:kern w:val="2"/>
          <w:sz w:val="24"/>
          <w:szCs w:val="24"/>
        </w:rPr>
        <w:t>材料与</w:t>
      </w:r>
      <w:r>
        <w:rPr>
          <w:rFonts w:ascii="宋体" w:hAnsi="宋体" w:cs="宋体" w:hint="eastAsia"/>
          <w:sz w:val="24"/>
          <w:szCs w:val="24"/>
        </w:rPr>
        <w:t>工程</w:t>
      </w:r>
      <w:r>
        <w:rPr>
          <w:rFonts w:ascii="宋体" w:hAnsi="宋体" w:cs="宋体" w:hint="eastAsia"/>
          <w:kern w:val="2"/>
          <w:sz w:val="24"/>
          <w:szCs w:val="24"/>
        </w:rPr>
        <w:t>设备的保管与使用</w:t>
      </w:r>
    </w:p>
    <w:p w14:paraId="7652CE5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1C2F88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发包人或监理人发现承包人使用不符合设计或有关标准要求的材料和工程设备时，有权要求承包人进行修复、拆除或重新采购，由此增加的费用和（或）延误的工期，由承包人承担。</w:t>
      </w:r>
    </w:p>
    <w:p w14:paraId="0FC56F46"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13" w:name="_Toc351203557"/>
      <w:r>
        <w:rPr>
          <w:rFonts w:ascii="宋体" w:hAnsi="宋体" w:cs="宋体" w:hint="eastAsia"/>
          <w:b w:val="0"/>
          <w:kern w:val="2"/>
          <w:sz w:val="24"/>
          <w:szCs w:val="24"/>
        </w:rPr>
        <w:t>8.5禁止使用不合格的材料和工程设备</w:t>
      </w:r>
      <w:bookmarkEnd w:id="213"/>
    </w:p>
    <w:p w14:paraId="244A793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8.5.1 监理人有权拒绝承包人提供的不合格材料或工程设备，并要求承包人立即进行更换。监理人应在更换后再次进行检查和检验，由此增加的费用和（或）延误的工期由承包人承担。</w:t>
      </w:r>
    </w:p>
    <w:p w14:paraId="58181F7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8.5.2 监理人发现承包人使用了不合格的材料和工程设备，承包人应按照监理人的指示立即改正，并禁止在工程中继续使用不合格的材料和工程设备。</w:t>
      </w:r>
    </w:p>
    <w:p w14:paraId="307B3FA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8.5.3 发包人提供的材料或工程设备不符合合同要求的，承包人有权拒绝，并可要求发包人更换，由此增加的费用和（或）延误的工期由发包人承担，并支付承包人合理的利润。</w:t>
      </w:r>
    </w:p>
    <w:p w14:paraId="0346422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14" w:name="_Toc351203558"/>
      <w:r>
        <w:rPr>
          <w:rFonts w:ascii="宋体" w:hAnsi="宋体" w:cs="宋体" w:hint="eastAsia"/>
          <w:b w:val="0"/>
          <w:kern w:val="2"/>
          <w:sz w:val="24"/>
          <w:szCs w:val="24"/>
        </w:rPr>
        <w:t>8.6 样品</w:t>
      </w:r>
      <w:bookmarkEnd w:id="214"/>
    </w:p>
    <w:p w14:paraId="3964095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8.6.1</w:t>
      </w:r>
      <w:r>
        <w:rPr>
          <w:rFonts w:ascii="宋体" w:hAnsi="宋体" w:cs="宋体" w:hint="eastAsia"/>
          <w:sz w:val="24"/>
          <w:szCs w:val="24"/>
        </w:rPr>
        <w:tab/>
        <w:t>样品的报送与封存</w:t>
      </w:r>
    </w:p>
    <w:p w14:paraId="4DC7132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lastRenderedPageBreak/>
        <w:t>需要承包人报送样品的材料或工程设备，样品的种类、名称、规格、数量等要求均应在专用合同条款中约定。样品的报送程序如下：</w:t>
      </w:r>
    </w:p>
    <w:p w14:paraId="69372AD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047277B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66818A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（3）经发包人和监理人审批确认的样品应按约定的方法封样，封存的样品作为检验工程相关部分的标准之一。承包人在施工过程中不得使用与样品不符的材料或工程设备。</w:t>
      </w:r>
    </w:p>
    <w:p w14:paraId="52877339"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315C2B6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8.6.2 样品的保管</w:t>
      </w:r>
    </w:p>
    <w:p w14:paraId="37F9ABC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经批准的样品应由监理人负责封存于现场，承包人应在现场为保存样品提供适当和固定的场所并保持适当和良好的存储环境条件。</w:t>
      </w:r>
    </w:p>
    <w:p w14:paraId="00404605"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15" w:name="_Toc351203559"/>
      <w:r>
        <w:rPr>
          <w:rFonts w:ascii="宋体" w:hAnsi="宋体" w:cs="宋体" w:hint="eastAsia"/>
          <w:b w:val="0"/>
          <w:kern w:val="2"/>
          <w:sz w:val="24"/>
          <w:szCs w:val="24"/>
        </w:rPr>
        <w:t>8.7材料与工程设备的替代</w:t>
      </w:r>
      <w:bookmarkEnd w:id="215"/>
    </w:p>
    <w:p w14:paraId="3CCAD4E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8.7.1 出现下列情况需要使用替代材料和工程设备的，承包人应按照第8.7.2项约定的程序执行：</w:t>
      </w:r>
    </w:p>
    <w:p w14:paraId="4C57814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（1）基准日期后生效的法律规定禁止使用的；</w:t>
      </w:r>
    </w:p>
    <w:p w14:paraId="54069E3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（2）发包人要求使用替代品的；</w:t>
      </w:r>
    </w:p>
    <w:p w14:paraId="1CEF6FC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（3）因其他原因必须使用替代品的。</w:t>
      </w:r>
    </w:p>
    <w:p w14:paraId="28A0050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8.7.2 承包人应在使用替代材料和工程设备28天前书面通知监理人，并附下列文件：</w:t>
      </w:r>
    </w:p>
    <w:p w14:paraId="1DEEA2C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（1）被替代的材料和工程设备的名称、数量、规格、型号、品牌、性能、价格及其他相关资料；</w:t>
      </w:r>
    </w:p>
    <w:p w14:paraId="66E8A5E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（2）替代品的名称、数量、规格、型号、品牌、性能、价格及其他相关资料；</w:t>
      </w:r>
    </w:p>
    <w:p w14:paraId="06328749"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（3）替代品与被替代产品之间的差异以及使用替代品可能对工程产生的影响；</w:t>
      </w:r>
    </w:p>
    <w:p w14:paraId="5B7CBD9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（4）替代品与被替代产品的价格差异；</w:t>
      </w:r>
    </w:p>
    <w:p w14:paraId="5B82C51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（5）使用替代品的理由和原因说明；</w:t>
      </w:r>
    </w:p>
    <w:p w14:paraId="42CFDEC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lastRenderedPageBreak/>
        <w:t>（6）监理人要求的其他文件。</w:t>
      </w:r>
    </w:p>
    <w:p w14:paraId="3BA1F61F" w14:textId="77777777" w:rsidR="00EA0532" w:rsidRDefault="00E117B4">
      <w:pPr>
        <w:pStyle w:val="11"/>
        <w:autoSpaceDE w:val="0"/>
        <w:autoSpaceDN w:val="0"/>
        <w:adjustRightInd w:val="0"/>
        <w:spacing w:line="440" w:lineRule="exact"/>
        <w:ind w:firstLineChars="200" w:firstLine="480"/>
        <w:rPr>
          <w:rFonts w:ascii="宋体" w:hAnsi="宋体" w:cs="宋体"/>
          <w:strike/>
          <w:sz w:val="24"/>
          <w:szCs w:val="24"/>
        </w:rPr>
      </w:pPr>
      <w:r>
        <w:rPr>
          <w:rFonts w:ascii="宋体" w:hAnsi="宋体" w:cs="宋体" w:hint="eastAsia"/>
          <w:sz w:val="24"/>
          <w:szCs w:val="24"/>
        </w:rPr>
        <w:t>监理人应在收到通知后14天内向承包人发出经发包人签认的书面指示；</w:t>
      </w:r>
      <w:r>
        <w:rPr>
          <w:rFonts w:ascii="宋体" w:hAnsi="宋体" w:cs="宋体" w:hint="eastAsia"/>
          <w:strike/>
          <w:sz w:val="24"/>
          <w:szCs w:val="24"/>
        </w:rPr>
        <w:t>监理人逾期发出书面指示的，视为发包人和监理人同意使用替代品。</w:t>
      </w:r>
    </w:p>
    <w:p w14:paraId="4F6BD2D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68431D5"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16" w:name="_Toc351203560"/>
      <w:r>
        <w:rPr>
          <w:rFonts w:ascii="宋体" w:hAnsi="宋体" w:cs="宋体" w:hint="eastAsia"/>
          <w:b w:val="0"/>
          <w:kern w:val="2"/>
          <w:sz w:val="24"/>
          <w:szCs w:val="24"/>
        </w:rPr>
        <w:t>8.8施工设备和临时设施</w:t>
      </w:r>
      <w:bookmarkEnd w:id="216"/>
    </w:p>
    <w:p w14:paraId="4878AD4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8.8.1 承包人提供的施工设备和临时设施</w:t>
      </w:r>
    </w:p>
    <w:p w14:paraId="589BF15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承包人应按合同进度计划的要求，及时配置施工设备和修建临时设施。进入施工场地的承包人设备需经监理人核查后才能投入使用。承包人更换合同约定的承包人设备的，应报监理人批准。</w:t>
      </w:r>
    </w:p>
    <w:p w14:paraId="7186055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除专用合同条款另有约定外，承包人应自行承担修建临时设施的费用，需要临时占地的，应由发包人办理申请手续并承担相应费用。</w:t>
      </w:r>
    </w:p>
    <w:p w14:paraId="3D88EFE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8.8.2发包人提供的施工设备和临时设施</w:t>
      </w:r>
    </w:p>
    <w:p w14:paraId="4967EAB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发包人提供的施工设备或临时设施在专用合同条款中约定。</w:t>
      </w:r>
    </w:p>
    <w:p w14:paraId="32A3ABF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8.8.3要求承包人增加或更换施工设备</w:t>
      </w:r>
    </w:p>
    <w:p w14:paraId="4C08315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承包人使用的施工设备不能满足合同进度计划和（或）质量要求时，监理人有权要求承包人增加或更换施工设备，承包人应及时增加或更换，由此增加的费用和（或）延误的工期由承包人承担。</w:t>
      </w:r>
    </w:p>
    <w:p w14:paraId="715A9D71"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17" w:name="_Toc351203561"/>
      <w:r>
        <w:rPr>
          <w:rFonts w:ascii="宋体" w:hAnsi="宋体" w:cs="宋体" w:hint="eastAsia"/>
          <w:b w:val="0"/>
          <w:kern w:val="2"/>
          <w:sz w:val="24"/>
          <w:szCs w:val="24"/>
        </w:rPr>
        <w:t>8</w:t>
      </w:r>
      <w:bookmarkStart w:id="218" w:name="_Toc296346564"/>
      <w:bookmarkStart w:id="219" w:name="_Toc337558781"/>
      <w:bookmarkStart w:id="220" w:name="_Toc296503063"/>
      <w:r>
        <w:rPr>
          <w:rFonts w:ascii="宋体" w:hAnsi="宋体" w:cs="宋体" w:hint="eastAsia"/>
          <w:b w:val="0"/>
          <w:kern w:val="2"/>
          <w:sz w:val="24"/>
          <w:szCs w:val="24"/>
        </w:rPr>
        <w:t>.9材料与设备专用</w:t>
      </w:r>
      <w:bookmarkEnd w:id="217"/>
      <w:r>
        <w:rPr>
          <w:rFonts w:ascii="宋体" w:hAnsi="宋体" w:cs="宋体" w:hint="eastAsia"/>
          <w:b w:val="0"/>
          <w:kern w:val="2"/>
          <w:sz w:val="24"/>
          <w:szCs w:val="24"/>
        </w:rPr>
        <w:t>要求</w:t>
      </w:r>
    </w:p>
    <w:bookmarkEnd w:id="218"/>
    <w:bookmarkEnd w:id="219"/>
    <w:bookmarkEnd w:id="220"/>
    <w:p w14:paraId="3C56DE0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承包人运入施工现场的材料、工程设备、施工设备以及在施工场地建设的临时设施，包括备品备件、安装工具与资料，必须专用于工程。未经发包人批准，承包人不得运出施工现场或挪作他用；</w:t>
      </w:r>
      <w:bookmarkEnd w:id="199"/>
      <w:r>
        <w:rPr>
          <w:rFonts w:ascii="宋体" w:hAnsi="宋体" w:cs="宋体" w:hint="eastAsia"/>
          <w:sz w:val="24"/>
          <w:szCs w:val="24"/>
        </w:rPr>
        <w:t>经发包人批准，承包人可以根据施工进度计划撤走闲置的施工设备和其他物品。</w:t>
      </w:r>
    </w:p>
    <w:p w14:paraId="6B90949F" w14:textId="77777777" w:rsidR="00EA0532" w:rsidRDefault="00E117B4">
      <w:pPr>
        <w:pStyle w:val="4"/>
        <w:spacing w:before="0" w:after="0" w:line="440" w:lineRule="exact"/>
        <w:rPr>
          <w:rFonts w:ascii="宋体" w:hAnsi="宋体" w:cs="宋体"/>
          <w:b w:val="0"/>
          <w:kern w:val="2"/>
          <w:sz w:val="24"/>
          <w:szCs w:val="24"/>
        </w:rPr>
      </w:pPr>
      <w:bookmarkStart w:id="221" w:name="_Toc351203562"/>
      <w:r>
        <w:rPr>
          <w:rFonts w:ascii="宋体" w:hAnsi="宋体" w:cs="宋体" w:hint="eastAsia"/>
          <w:b w:val="0"/>
          <w:kern w:val="2"/>
          <w:sz w:val="24"/>
          <w:szCs w:val="24"/>
        </w:rPr>
        <w:t>9</w:t>
      </w:r>
      <w:bookmarkStart w:id="222" w:name="_Toc337558782"/>
      <w:bookmarkStart w:id="223" w:name="_Toc296503083"/>
      <w:bookmarkStart w:id="224" w:name="_Toc296346584"/>
      <w:r>
        <w:rPr>
          <w:rFonts w:ascii="宋体" w:hAnsi="宋体" w:cs="宋体" w:hint="eastAsia"/>
          <w:b w:val="0"/>
          <w:kern w:val="2"/>
          <w:sz w:val="24"/>
          <w:szCs w:val="24"/>
        </w:rPr>
        <w:t xml:space="preserve">. </w:t>
      </w:r>
      <w:r>
        <w:rPr>
          <w:rFonts w:ascii="宋体" w:hAnsi="宋体" w:cs="宋体" w:hint="eastAsia"/>
          <w:b w:val="0"/>
          <w:kern w:val="2"/>
          <w:sz w:val="24"/>
          <w:szCs w:val="24"/>
        </w:rPr>
        <w:t>试验与检验</w:t>
      </w:r>
      <w:bookmarkEnd w:id="221"/>
    </w:p>
    <w:p w14:paraId="24A28F0D"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25" w:name="_Toc351203563"/>
      <w:bookmarkEnd w:id="222"/>
      <w:r>
        <w:rPr>
          <w:rFonts w:ascii="宋体" w:hAnsi="宋体" w:cs="宋体" w:hint="eastAsia"/>
          <w:b w:val="0"/>
          <w:kern w:val="2"/>
          <w:sz w:val="24"/>
          <w:szCs w:val="24"/>
        </w:rPr>
        <w:t>9</w:t>
      </w:r>
      <w:bookmarkStart w:id="226" w:name="_Toc337558783"/>
      <w:r>
        <w:rPr>
          <w:rFonts w:ascii="宋体" w:hAnsi="宋体" w:cs="宋体" w:hint="eastAsia"/>
          <w:b w:val="0"/>
          <w:kern w:val="2"/>
          <w:sz w:val="24"/>
          <w:szCs w:val="24"/>
        </w:rPr>
        <w:t>.1试验设备与试验人员</w:t>
      </w:r>
      <w:bookmarkEnd w:id="225"/>
    </w:p>
    <w:bookmarkEnd w:id="226"/>
    <w:p w14:paraId="0B569FC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153CFFD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lastRenderedPageBreak/>
        <w:t>9.1.2 承包人应按专用合同条款的约定提供试验设备、取样装置、试验场所和试验条件，并向监理人提交相应进场计划表。</w:t>
      </w:r>
    </w:p>
    <w:p w14:paraId="602EE34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承包人配置的试验设备要符合相应试验规程的要求并经过具有资质的检测单位检测，且在正式使用该试验设备前，需要经过监理人与承包人共同校定。</w:t>
      </w:r>
    </w:p>
    <w:p w14:paraId="01D2A37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9.1.3 承包人应向监理人提交试验人员的名单及其岗位、资格等证明资料，试验人员必须能够熟练进行相应的检测试验，承包人对试验人员的试验程序和试验结果的正确性负责。</w:t>
      </w:r>
    </w:p>
    <w:p w14:paraId="08D4EECF"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27" w:name="_Toc351203564"/>
      <w:r>
        <w:rPr>
          <w:rFonts w:ascii="宋体" w:hAnsi="宋体" w:cs="宋体" w:hint="eastAsia"/>
          <w:b w:val="0"/>
          <w:kern w:val="2"/>
          <w:sz w:val="24"/>
          <w:szCs w:val="24"/>
        </w:rPr>
        <w:t>9</w:t>
      </w:r>
      <w:bookmarkStart w:id="228" w:name="_Toc337558784"/>
      <w:r>
        <w:rPr>
          <w:rFonts w:ascii="宋体" w:hAnsi="宋体" w:cs="宋体" w:hint="eastAsia"/>
          <w:b w:val="0"/>
          <w:kern w:val="2"/>
          <w:sz w:val="24"/>
          <w:szCs w:val="24"/>
        </w:rPr>
        <w:t>.2取样</w:t>
      </w:r>
      <w:bookmarkEnd w:id="227"/>
    </w:p>
    <w:bookmarkEnd w:id="228"/>
    <w:p w14:paraId="6BDA3CF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试验属于自检性质的，承包人可以单独取样。试验属于监理人抽检性质的，可由监理人取样，也可由承包人的试验人员在监理人的监督下取样。</w:t>
      </w:r>
    </w:p>
    <w:p w14:paraId="2E6292D0"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29" w:name="_Toc351203565"/>
      <w:r>
        <w:rPr>
          <w:rFonts w:ascii="宋体" w:hAnsi="宋体" w:cs="宋体" w:hint="eastAsia"/>
          <w:b w:val="0"/>
          <w:kern w:val="2"/>
          <w:sz w:val="24"/>
          <w:szCs w:val="24"/>
        </w:rPr>
        <w:t>9</w:t>
      </w:r>
      <w:bookmarkStart w:id="230" w:name="_Toc337558785"/>
      <w:r>
        <w:rPr>
          <w:rFonts w:ascii="宋体" w:hAnsi="宋体" w:cs="宋体" w:hint="eastAsia"/>
          <w:b w:val="0"/>
          <w:kern w:val="2"/>
          <w:sz w:val="24"/>
          <w:szCs w:val="24"/>
        </w:rPr>
        <w:t>.3材料、工程设备和工程的试验和检验</w:t>
      </w:r>
      <w:bookmarkEnd w:id="229"/>
    </w:p>
    <w:bookmarkEnd w:id="230"/>
    <w:p w14:paraId="16A7094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11AFEB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3A9C4B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2EC4FFC"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31" w:name="_Toc351203566"/>
      <w:r>
        <w:rPr>
          <w:rFonts w:ascii="宋体" w:hAnsi="宋体" w:cs="宋体" w:hint="eastAsia"/>
          <w:b w:val="0"/>
          <w:kern w:val="2"/>
          <w:sz w:val="24"/>
          <w:szCs w:val="24"/>
        </w:rPr>
        <w:t>9</w:t>
      </w:r>
      <w:bookmarkStart w:id="232" w:name="_Toc337558786"/>
      <w:r>
        <w:rPr>
          <w:rFonts w:ascii="宋体" w:hAnsi="宋体" w:cs="宋体" w:hint="eastAsia"/>
          <w:b w:val="0"/>
          <w:kern w:val="2"/>
          <w:sz w:val="24"/>
          <w:szCs w:val="24"/>
        </w:rPr>
        <w:t>.4现场工艺试验</w:t>
      </w:r>
      <w:bookmarkEnd w:id="231"/>
    </w:p>
    <w:bookmarkEnd w:id="232"/>
    <w:p w14:paraId="7EC5568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承包人应按合同约定或监理人指示进行现场工艺试验。对大型的现场工艺试验，监理人认为必要时，承包人应根据监理人提出的工艺试验要求，编制工艺试验措施计划，报送监理人审查。</w:t>
      </w:r>
    </w:p>
    <w:p w14:paraId="73956D07" w14:textId="77777777" w:rsidR="00EA0532" w:rsidRDefault="00E117B4">
      <w:pPr>
        <w:pStyle w:val="4"/>
        <w:spacing w:before="0" w:after="0" w:line="440" w:lineRule="exact"/>
        <w:rPr>
          <w:rFonts w:ascii="宋体" w:hAnsi="宋体" w:cs="宋体"/>
          <w:b w:val="0"/>
          <w:kern w:val="2"/>
          <w:sz w:val="24"/>
          <w:szCs w:val="24"/>
        </w:rPr>
      </w:pPr>
      <w:bookmarkStart w:id="233" w:name="_Toc351203567"/>
      <w:r>
        <w:rPr>
          <w:rFonts w:ascii="宋体" w:hAnsi="宋体" w:cs="宋体" w:hint="eastAsia"/>
          <w:b w:val="0"/>
          <w:kern w:val="2"/>
          <w:sz w:val="24"/>
          <w:szCs w:val="24"/>
        </w:rPr>
        <w:lastRenderedPageBreak/>
        <w:t>1</w:t>
      </w:r>
      <w:bookmarkStart w:id="234" w:name="_Toc337558787"/>
      <w:r>
        <w:rPr>
          <w:rFonts w:ascii="宋体" w:hAnsi="宋体" w:cs="宋体" w:hint="eastAsia"/>
          <w:b w:val="0"/>
          <w:kern w:val="2"/>
          <w:sz w:val="24"/>
          <w:szCs w:val="24"/>
        </w:rPr>
        <w:t xml:space="preserve">0. </w:t>
      </w:r>
      <w:r>
        <w:rPr>
          <w:rFonts w:ascii="宋体" w:hAnsi="宋体" w:cs="宋体" w:hint="eastAsia"/>
          <w:b w:val="0"/>
          <w:kern w:val="2"/>
          <w:sz w:val="24"/>
          <w:szCs w:val="24"/>
        </w:rPr>
        <w:t>变更</w:t>
      </w:r>
      <w:bookmarkEnd w:id="223"/>
      <w:bookmarkEnd w:id="224"/>
      <w:bookmarkEnd w:id="233"/>
    </w:p>
    <w:p w14:paraId="4684ACA3"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35" w:name="_Toc351203568"/>
      <w:bookmarkEnd w:id="234"/>
      <w:r>
        <w:rPr>
          <w:rFonts w:ascii="宋体" w:hAnsi="宋体" w:cs="宋体" w:hint="eastAsia"/>
          <w:b w:val="0"/>
          <w:kern w:val="2"/>
          <w:sz w:val="24"/>
          <w:szCs w:val="24"/>
        </w:rPr>
        <w:t>1</w:t>
      </w:r>
      <w:bookmarkStart w:id="236" w:name="_Toc296503084"/>
      <w:bookmarkStart w:id="237" w:name="_Toc337558788"/>
      <w:bookmarkStart w:id="238" w:name="_Toc296346585"/>
      <w:r>
        <w:rPr>
          <w:rFonts w:ascii="宋体" w:hAnsi="宋体" w:cs="宋体" w:hint="eastAsia"/>
          <w:b w:val="0"/>
          <w:kern w:val="2"/>
          <w:sz w:val="24"/>
          <w:szCs w:val="24"/>
        </w:rPr>
        <w:t>0.1变更的范围</w:t>
      </w:r>
      <w:bookmarkEnd w:id="235"/>
    </w:p>
    <w:bookmarkEnd w:id="236"/>
    <w:bookmarkEnd w:id="237"/>
    <w:bookmarkEnd w:id="238"/>
    <w:p w14:paraId="6ADFD63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除专用合同条款另有约定外，合同履行过程中发生以下情形的，应按照本条约定进行变更：</w:t>
      </w:r>
    </w:p>
    <w:p w14:paraId="282AA0A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（1）增加或减少合同中任何工作，或追加额外的工作；</w:t>
      </w:r>
    </w:p>
    <w:p w14:paraId="0661ED0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（2）取消合同中任何工作，但转由他人实施的工作除外；</w:t>
      </w:r>
    </w:p>
    <w:p w14:paraId="75CEEE8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（3）改变合同中任何工作的质量标准或其他特性；</w:t>
      </w:r>
    </w:p>
    <w:p w14:paraId="1EA1616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（4）改变工程的基线、标高、位置和尺寸；</w:t>
      </w:r>
    </w:p>
    <w:p w14:paraId="3021597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（5）改变工程的时间安排或实施顺序。</w:t>
      </w:r>
    </w:p>
    <w:p w14:paraId="0A732AC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39" w:name="_Toc351203569"/>
      <w:r>
        <w:rPr>
          <w:rFonts w:ascii="宋体" w:hAnsi="宋体" w:cs="宋体" w:hint="eastAsia"/>
          <w:b w:val="0"/>
          <w:kern w:val="2"/>
          <w:sz w:val="24"/>
          <w:szCs w:val="24"/>
        </w:rPr>
        <w:t>1</w:t>
      </w:r>
      <w:bookmarkStart w:id="240" w:name="_Toc296503085"/>
      <w:bookmarkStart w:id="241" w:name="_Toc337558789"/>
      <w:bookmarkStart w:id="242" w:name="_Toc296346586"/>
      <w:r>
        <w:rPr>
          <w:rFonts w:ascii="宋体" w:hAnsi="宋体" w:cs="宋体" w:hint="eastAsia"/>
          <w:b w:val="0"/>
          <w:kern w:val="2"/>
          <w:sz w:val="24"/>
          <w:szCs w:val="24"/>
        </w:rPr>
        <w:t>0.2变更权</w:t>
      </w:r>
      <w:bookmarkEnd w:id="239"/>
    </w:p>
    <w:bookmarkEnd w:id="240"/>
    <w:bookmarkEnd w:id="241"/>
    <w:bookmarkEnd w:id="242"/>
    <w:p w14:paraId="7F3C5B9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4991DCF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涉及设计变更的，应由设计人提供变更后的图纸和说明。如变更超过原设计标准或批准的建设规模时，发包人应及时办理规划、设计变更等审批手续。</w:t>
      </w:r>
    </w:p>
    <w:p w14:paraId="7BD78D9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43" w:name="_Toc351203570"/>
      <w:r>
        <w:rPr>
          <w:rFonts w:ascii="宋体" w:hAnsi="宋体" w:cs="宋体" w:hint="eastAsia"/>
          <w:b w:val="0"/>
          <w:kern w:val="2"/>
          <w:sz w:val="24"/>
          <w:szCs w:val="24"/>
        </w:rPr>
        <w:t>1</w:t>
      </w:r>
      <w:bookmarkStart w:id="244" w:name="_Toc296503086"/>
      <w:bookmarkStart w:id="245" w:name="_Toc296346587"/>
      <w:bookmarkStart w:id="246" w:name="_Toc337558790"/>
      <w:r>
        <w:rPr>
          <w:rFonts w:ascii="宋体" w:hAnsi="宋体" w:cs="宋体" w:hint="eastAsia"/>
          <w:b w:val="0"/>
          <w:kern w:val="2"/>
          <w:sz w:val="24"/>
          <w:szCs w:val="24"/>
        </w:rPr>
        <w:t>0.3变更程序</w:t>
      </w:r>
      <w:bookmarkEnd w:id="243"/>
    </w:p>
    <w:bookmarkEnd w:id="244"/>
    <w:bookmarkEnd w:id="245"/>
    <w:bookmarkEnd w:id="246"/>
    <w:p w14:paraId="175F656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kern w:val="2"/>
          <w:sz w:val="24"/>
          <w:szCs w:val="24"/>
        </w:rPr>
        <w:t>10</w:t>
      </w:r>
      <w:r>
        <w:rPr>
          <w:rFonts w:ascii="宋体" w:hAnsi="宋体" w:cs="宋体" w:hint="eastAsia"/>
          <w:sz w:val="24"/>
          <w:szCs w:val="24"/>
        </w:rPr>
        <w:t>.3.1 发包人提出变更</w:t>
      </w:r>
    </w:p>
    <w:p w14:paraId="41C1ACA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发包人提出变更的，应通过监理人向承包人发出变更指示，变更指示应说明计划变更的工程范围和变更的内容。</w:t>
      </w:r>
    </w:p>
    <w:p w14:paraId="3E088DA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kern w:val="2"/>
          <w:sz w:val="24"/>
          <w:szCs w:val="24"/>
        </w:rPr>
        <w:t>10</w:t>
      </w:r>
      <w:r>
        <w:rPr>
          <w:rFonts w:ascii="宋体" w:hAnsi="宋体" w:cs="宋体" w:hint="eastAsia"/>
          <w:sz w:val="24"/>
          <w:szCs w:val="24"/>
        </w:rPr>
        <w:t>.3.2 监理人提出变更建议</w:t>
      </w:r>
    </w:p>
    <w:p w14:paraId="692E3DF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2E0C1CD3"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10.3.3 变更执行</w:t>
      </w:r>
    </w:p>
    <w:p w14:paraId="21BA9A4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0EBE5909"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47" w:name="_Toc351203571"/>
      <w:r>
        <w:rPr>
          <w:rFonts w:ascii="宋体" w:hAnsi="宋体" w:cs="宋体" w:hint="eastAsia"/>
          <w:b w:val="0"/>
          <w:kern w:val="2"/>
          <w:sz w:val="24"/>
          <w:szCs w:val="24"/>
        </w:rPr>
        <w:t>1</w:t>
      </w:r>
      <w:bookmarkStart w:id="248" w:name="_Toc296346588"/>
      <w:bookmarkStart w:id="249" w:name="_Toc296503087"/>
      <w:bookmarkStart w:id="250" w:name="_Toc337558791"/>
      <w:r>
        <w:rPr>
          <w:rFonts w:ascii="宋体" w:hAnsi="宋体" w:cs="宋体" w:hint="eastAsia"/>
          <w:b w:val="0"/>
          <w:kern w:val="2"/>
          <w:sz w:val="24"/>
          <w:szCs w:val="24"/>
        </w:rPr>
        <w:t>0.4变更估价</w:t>
      </w:r>
      <w:bookmarkEnd w:id="247"/>
    </w:p>
    <w:bookmarkEnd w:id="248"/>
    <w:bookmarkEnd w:id="249"/>
    <w:bookmarkEnd w:id="250"/>
    <w:p w14:paraId="376A78A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10.4.1 变更估价原则</w:t>
      </w:r>
    </w:p>
    <w:p w14:paraId="0AA4467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除专用合同条款另有约定外，变更估价按照本款约定处理：</w:t>
      </w:r>
    </w:p>
    <w:p w14:paraId="5B30E16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lastRenderedPageBreak/>
        <w:t>（1）已标价工程量清单或预算书有相同项目的，按照相同项目单价认定；</w:t>
      </w:r>
    </w:p>
    <w:p w14:paraId="7D433A6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（2）已标价工程量清单或预算书中无相同项目，但有类似项目的，参照类似项目的单价认定；</w:t>
      </w:r>
    </w:p>
    <w:p w14:paraId="1723638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43AEB04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10.4.2 变更估价程序</w:t>
      </w:r>
    </w:p>
    <w:p w14:paraId="1FAD5309"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w:t>
      </w:r>
    </w:p>
    <w:p w14:paraId="57573F6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因变更引起的价格调整应计入最近一期的进度款中支付。</w:t>
      </w:r>
    </w:p>
    <w:p w14:paraId="492963E2"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51" w:name="_Toc351203572"/>
      <w:r>
        <w:rPr>
          <w:rFonts w:ascii="宋体" w:hAnsi="宋体" w:cs="宋体" w:hint="eastAsia"/>
          <w:b w:val="0"/>
          <w:kern w:val="2"/>
          <w:sz w:val="24"/>
          <w:szCs w:val="24"/>
        </w:rPr>
        <w:t>1</w:t>
      </w:r>
      <w:bookmarkStart w:id="252" w:name="_Toc337558792"/>
      <w:bookmarkStart w:id="253" w:name="_Toc296346595"/>
      <w:bookmarkStart w:id="254" w:name="_Toc296503094"/>
      <w:r>
        <w:rPr>
          <w:rFonts w:ascii="宋体" w:hAnsi="宋体" w:cs="宋体" w:hint="eastAsia"/>
          <w:b w:val="0"/>
          <w:kern w:val="2"/>
          <w:sz w:val="24"/>
          <w:szCs w:val="24"/>
        </w:rPr>
        <w:t>0.5承包人的合理化建议</w:t>
      </w:r>
      <w:bookmarkEnd w:id="251"/>
    </w:p>
    <w:bookmarkEnd w:id="252"/>
    <w:bookmarkEnd w:id="253"/>
    <w:bookmarkEnd w:id="254"/>
    <w:p w14:paraId="53E9B7C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承包人提出合理化建议的，应向监理人提交合理化建议说明，说明建议的内容和理由，以及实施该建议对合同价格和工期的影响。</w:t>
      </w:r>
    </w:p>
    <w:p w14:paraId="483C55F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4DBAA43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合理化建议降低了合同价格或者提高了工程经济效益的，发包人可对承包人给予奖励，奖励的方法和金额在专用合同条款中约定。</w:t>
      </w:r>
    </w:p>
    <w:p w14:paraId="0C39E63D" w14:textId="77777777" w:rsidR="00EA0532" w:rsidRDefault="00E117B4">
      <w:pPr>
        <w:pStyle w:val="50"/>
        <w:spacing w:before="0" w:after="0" w:line="440" w:lineRule="exact"/>
        <w:ind w:firstLineChars="200" w:firstLine="480"/>
        <w:rPr>
          <w:rFonts w:ascii="宋体" w:hAnsi="宋体" w:cs="宋体"/>
          <w:kern w:val="2"/>
          <w:sz w:val="24"/>
          <w:szCs w:val="24"/>
        </w:rPr>
      </w:pPr>
      <w:bookmarkStart w:id="255" w:name="_Toc351203573"/>
      <w:r>
        <w:rPr>
          <w:rFonts w:ascii="宋体" w:hAnsi="宋体" w:cs="宋体" w:hint="eastAsia"/>
          <w:b w:val="0"/>
          <w:kern w:val="2"/>
          <w:sz w:val="24"/>
          <w:szCs w:val="24"/>
        </w:rPr>
        <w:t>1</w:t>
      </w:r>
      <w:bookmarkStart w:id="256" w:name="_Toc337558793"/>
      <w:r>
        <w:rPr>
          <w:rFonts w:ascii="宋体" w:hAnsi="宋体" w:cs="宋体" w:hint="eastAsia"/>
          <w:b w:val="0"/>
          <w:kern w:val="2"/>
          <w:sz w:val="24"/>
          <w:szCs w:val="24"/>
        </w:rPr>
        <w:t>0.6变更引起的工期调整</w:t>
      </w:r>
      <w:bookmarkEnd w:id="255"/>
      <w:bookmarkEnd w:id="256"/>
    </w:p>
    <w:p w14:paraId="24425DF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因变更引起工期变化的，合同当事人均可要求调整合同工期，由合同当事人按照第4.4款〔商定或确定〕并参考工程所在地的工期定额标准确定增减工期天数。</w:t>
      </w:r>
    </w:p>
    <w:p w14:paraId="211CBD15"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57" w:name="_Toc351203574"/>
      <w:r>
        <w:rPr>
          <w:rFonts w:ascii="宋体" w:hAnsi="宋体" w:cs="宋体" w:hint="eastAsia"/>
          <w:b w:val="0"/>
          <w:kern w:val="2"/>
          <w:sz w:val="24"/>
          <w:szCs w:val="24"/>
        </w:rPr>
        <w:t>10.7暂估价</w:t>
      </w:r>
      <w:bookmarkEnd w:id="257"/>
    </w:p>
    <w:p w14:paraId="668E800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暂估价专业分包工程、服务、材料和工程设备的明细由合同当事人在专用合同条款中约定。</w:t>
      </w:r>
    </w:p>
    <w:p w14:paraId="03D19B1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kern w:val="2"/>
          <w:sz w:val="24"/>
          <w:szCs w:val="24"/>
        </w:rPr>
        <w:t>10.7.1</w:t>
      </w:r>
      <w:r>
        <w:rPr>
          <w:rFonts w:ascii="宋体" w:hAnsi="宋体" w:cs="宋体" w:hint="eastAsia"/>
          <w:sz w:val="24"/>
          <w:szCs w:val="24"/>
        </w:rPr>
        <w:t xml:space="preserve"> 依法必须招标的暂估价项目</w:t>
      </w:r>
    </w:p>
    <w:p w14:paraId="1B380E2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对于依法必须招标的暂估价项目，采取以下第1种方式确定。合同当事人也可以</w:t>
      </w:r>
      <w:r>
        <w:rPr>
          <w:rFonts w:ascii="宋体" w:hAnsi="宋体" w:cs="宋体" w:hint="eastAsia"/>
          <w:sz w:val="24"/>
          <w:szCs w:val="24"/>
        </w:rPr>
        <w:lastRenderedPageBreak/>
        <w:t>在专用合同条款中选择其他招标方式。</w:t>
      </w:r>
    </w:p>
    <w:p w14:paraId="5083187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第1种方式：对于依法必须招标的暂估价项目，由承包人招标，对该暂估价项目的确认和批准按照以下约定执行：</w:t>
      </w:r>
    </w:p>
    <w:p w14:paraId="504DD56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500EA9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1F35A88F" w14:textId="77777777" w:rsidR="00EA0532" w:rsidRDefault="00E117B4">
      <w:pPr>
        <w:pStyle w:val="11"/>
        <w:spacing w:line="440" w:lineRule="exact"/>
        <w:rPr>
          <w:rFonts w:ascii="宋体" w:hAnsi="宋体" w:cs="宋体"/>
          <w:sz w:val="24"/>
          <w:szCs w:val="24"/>
        </w:rPr>
      </w:pPr>
      <w:r>
        <w:rPr>
          <w:rFonts w:ascii="宋体" w:hAnsi="宋体" w:cs="宋体" w:hint="eastAsia"/>
          <w:sz w:val="24"/>
          <w:szCs w:val="24"/>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89044C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01AB3D1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kern w:val="2"/>
          <w:sz w:val="24"/>
          <w:szCs w:val="24"/>
        </w:rPr>
        <w:t>10.7.2</w:t>
      </w:r>
      <w:r>
        <w:rPr>
          <w:rFonts w:ascii="宋体" w:hAnsi="宋体" w:cs="宋体" w:hint="eastAsia"/>
          <w:sz w:val="24"/>
          <w:szCs w:val="24"/>
        </w:rPr>
        <w:t>不属于依法必须招标的暂估价项目</w:t>
      </w:r>
    </w:p>
    <w:p w14:paraId="2152868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除专用合同条款另有约定外，对于不属于依法必须招标的暂估价项目，采取以下第1种方式确定：</w:t>
      </w:r>
    </w:p>
    <w:p w14:paraId="76008CB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第1种方式：对于不属于依法必须招标的暂估价项目，按本项约定确认和批准：</w:t>
      </w:r>
    </w:p>
    <w:p w14:paraId="0E24246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1B94382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（2）发包人认为承包人确定的供应商、分包人无法满足工程质量或合同要求的，发包人可以要求承包人重新确定暂估价项目的供应商、分包人;</w:t>
      </w:r>
    </w:p>
    <w:p w14:paraId="203A789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（3）承包人应当在签订暂估价合同后7天内，将暂估价合同副本报送发包人留存。</w:t>
      </w:r>
    </w:p>
    <w:p w14:paraId="7E305B6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第2种方式：承包人按照第10.7.1项〔依法必须招标的暂估价项目〕约定的第1种方式确定暂估价项目。</w:t>
      </w:r>
    </w:p>
    <w:p w14:paraId="203004A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kern w:val="2"/>
          <w:sz w:val="24"/>
          <w:szCs w:val="24"/>
        </w:rPr>
        <w:lastRenderedPageBreak/>
        <w:t>第3种方式：</w:t>
      </w:r>
      <w:r>
        <w:rPr>
          <w:rFonts w:ascii="宋体" w:hAnsi="宋体" w:cs="宋体" w:hint="eastAsia"/>
          <w:sz w:val="24"/>
          <w:szCs w:val="24"/>
        </w:rPr>
        <w:t>承包人直接实施的暂估价项目</w:t>
      </w:r>
    </w:p>
    <w:p w14:paraId="6D2FE41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承包人具备实施暂估价项目的资格和条件的，经发包人和承包人协商一致后，可由承包人自行实施暂估价项目，合同当事人可以在专用合同条款约定具体事项。</w:t>
      </w:r>
    </w:p>
    <w:p w14:paraId="614D591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6F60679A"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58" w:name="_Toc351203575"/>
      <w:r>
        <w:rPr>
          <w:rFonts w:ascii="宋体" w:hAnsi="宋体" w:cs="宋体" w:hint="eastAsia"/>
          <w:b w:val="0"/>
          <w:kern w:val="2"/>
          <w:sz w:val="24"/>
          <w:szCs w:val="24"/>
        </w:rPr>
        <w:t>1</w:t>
      </w:r>
      <w:bookmarkStart w:id="259" w:name="_Toc337558794"/>
      <w:bookmarkStart w:id="260" w:name="_Toc296346591"/>
      <w:bookmarkStart w:id="261" w:name="_Toc296503090"/>
      <w:bookmarkStart w:id="262" w:name="_Toc322522561"/>
      <w:r>
        <w:rPr>
          <w:rFonts w:ascii="宋体" w:hAnsi="宋体" w:cs="宋体" w:hint="eastAsia"/>
          <w:b w:val="0"/>
          <w:kern w:val="2"/>
          <w:sz w:val="24"/>
          <w:szCs w:val="24"/>
        </w:rPr>
        <w:t>0.8暂列金额</w:t>
      </w:r>
      <w:bookmarkEnd w:id="258"/>
    </w:p>
    <w:bookmarkEnd w:id="259"/>
    <w:p w14:paraId="6073766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暂列金额应按照发包人的要求使用，发包人的要求应通过监理人发出。合同当事人可以在专用合同条款中协商确定有关事项。</w:t>
      </w:r>
    </w:p>
    <w:p w14:paraId="489155C2"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63" w:name="_Toc351203576"/>
      <w:bookmarkEnd w:id="260"/>
      <w:bookmarkEnd w:id="261"/>
      <w:bookmarkEnd w:id="262"/>
      <w:r>
        <w:rPr>
          <w:rFonts w:ascii="宋体" w:hAnsi="宋体" w:cs="宋体" w:hint="eastAsia"/>
          <w:b w:val="0"/>
          <w:kern w:val="2"/>
          <w:sz w:val="24"/>
          <w:szCs w:val="24"/>
        </w:rPr>
        <w:t>1</w:t>
      </w:r>
      <w:bookmarkStart w:id="264" w:name="_Toc337558796"/>
      <w:bookmarkStart w:id="265" w:name="_Toc296346592"/>
      <w:bookmarkStart w:id="266" w:name="_Toc296503091"/>
      <w:r>
        <w:rPr>
          <w:rFonts w:ascii="宋体" w:hAnsi="宋体" w:cs="宋体" w:hint="eastAsia"/>
          <w:b w:val="0"/>
          <w:kern w:val="2"/>
          <w:sz w:val="24"/>
          <w:szCs w:val="24"/>
        </w:rPr>
        <w:t>0.9计日工</w:t>
      </w:r>
      <w:bookmarkEnd w:id="263"/>
      <w:bookmarkEnd w:id="264"/>
      <w:bookmarkEnd w:id="265"/>
      <w:bookmarkEnd w:id="266"/>
    </w:p>
    <w:p w14:paraId="0A93CA3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62C2936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采用计日工计价的任何一项工作，承包人应在该项工作实施过程中，每天提交以下报表和有关凭证报送监理人审查：</w:t>
      </w:r>
    </w:p>
    <w:p w14:paraId="5D9D98F4" w14:textId="77777777" w:rsidR="00EA0532" w:rsidRDefault="00E117B4">
      <w:pPr>
        <w:pStyle w:val="11"/>
        <w:spacing w:line="440" w:lineRule="exact"/>
        <w:ind w:firstLineChars="150" w:firstLine="360"/>
        <w:rPr>
          <w:rFonts w:ascii="宋体" w:hAnsi="宋体" w:cs="宋体"/>
          <w:sz w:val="24"/>
          <w:szCs w:val="24"/>
        </w:rPr>
      </w:pPr>
      <w:r>
        <w:rPr>
          <w:rFonts w:ascii="宋体" w:hAnsi="宋体" w:cs="宋体" w:hint="eastAsia"/>
          <w:sz w:val="24"/>
          <w:szCs w:val="24"/>
        </w:rPr>
        <w:t>（1）工作名称、内容和数量；</w:t>
      </w:r>
    </w:p>
    <w:p w14:paraId="0201ADDF" w14:textId="77777777" w:rsidR="00EA0532" w:rsidRDefault="00E117B4">
      <w:pPr>
        <w:pStyle w:val="11"/>
        <w:spacing w:line="440" w:lineRule="exact"/>
        <w:ind w:firstLineChars="150" w:firstLine="360"/>
        <w:rPr>
          <w:rFonts w:ascii="宋体" w:hAnsi="宋体" w:cs="宋体"/>
          <w:sz w:val="24"/>
          <w:szCs w:val="24"/>
        </w:rPr>
      </w:pPr>
      <w:r>
        <w:rPr>
          <w:rFonts w:ascii="宋体" w:hAnsi="宋体" w:cs="宋体" w:hint="eastAsia"/>
          <w:sz w:val="24"/>
          <w:szCs w:val="24"/>
        </w:rPr>
        <w:t>（2）投入该工作的所有人员的姓名、专业、工种、级别和耗用工时；</w:t>
      </w:r>
    </w:p>
    <w:p w14:paraId="157806B3" w14:textId="77777777" w:rsidR="00EA0532" w:rsidRDefault="00E117B4">
      <w:pPr>
        <w:pStyle w:val="11"/>
        <w:spacing w:line="440" w:lineRule="exact"/>
        <w:ind w:firstLineChars="150" w:firstLine="360"/>
        <w:rPr>
          <w:rFonts w:ascii="宋体" w:hAnsi="宋体" w:cs="宋体"/>
          <w:sz w:val="24"/>
          <w:szCs w:val="24"/>
        </w:rPr>
      </w:pPr>
      <w:r>
        <w:rPr>
          <w:rFonts w:ascii="宋体" w:hAnsi="宋体" w:cs="宋体" w:hint="eastAsia"/>
          <w:sz w:val="24"/>
          <w:szCs w:val="24"/>
        </w:rPr>
        <w:t>（3）投入该工作的材料类别和数量；</w:t>
      </w:r>
    </w:p>
    <w:p w14:paraId="38A5CDD5" w14:textId="77777777" w:rsidR="00EA0532" w:rsidRDefault="00E117B4">
      <w:pPr>
        <w:pStyle w:val="11"/>
        <w:spacing w:line="440" w:lineRule="exact"/>
        <w:ind w:firstLineChars="150" w:firstLine="360"/>
        <w:rPr>
          <w:rFonts w:ascii="宋体" w:hAnsi="宋体" w:cs="宋体"/>
          <w:sz w:val="24"/>
          <w:szCs w:val="24"/>
        </w:rPr>
      </w:pPr>
      <w:r>
        <w:rPr>
          <w:rFonts w:ascii="宋体" w:hAnsi="宋体" w:cs="宋体" w:hint="eastAsia"/>
          <w:sz w:val="24"/>
          <w:szCs w:val="24"/>
        </w:rPr>
        <w:t>（4）投入该工作的施工设备型号、台数和耗用台时；</w:t>
      </w:r>
    </w:p>
    <w:p w14:paraId="4BD635D3" w14:textId="77777777" w:rsidR="00EA0532" w:rsidRDefault="00E117B4">
      <w:pPr>
        <w:pStyle w:val="11"/>
        <w:spacing w:line="440" w:lineRule="exact"/>
        <w:ind w:firstLineChars="150" w:firstLine="360"/>
        <w:rPr>
          <w:rFonts w:ascii="宋体" w:hAnsi="宋体" w:cs="宋体"/>
          <w:sz w:val="24"/>
          <w:szCs w:val="24"/>
        </w:rPr>
      </w:pPr>
      <w:r>
        <w:rPr>
          <w:rFonts w:ascii="宋体" w:hAnsi="宋体" w:cs="宋体" w:hint="eastAsia"/>
          <w:sz w:val="24"/>
          <w:szCs w:val="24"/>
        </w:rPr>
        <w:t>（5）其他有关资料和凭证。</w:t>
      </w:r>
    </w:p>
    <w:p w14:paraId="73DBCA7F" w14:textId="77777777" w:rsidR="00EA0532" w:rsidRDefault="00E117B4">
      <w:pPr>
        <w:pStyle w:val="11"/>
        <w:spacing w:line="440" w:lineRule="exact"/>
        <w:ind w:firstLineChars="150" w:firstLine="360"/>
        <w:rPr>
          <w:rFonts w:ascii="宋体" w:hAnsi="宋体" w:cs="宋体"/>
          <w:sz w:val="24"/>
          <w:szCs w:val="24"/>
        </w:rPr>
      </w:pPr>
      <w:r>
        <w:rPr>
          <w:rFonts w:ascii="宋体" w:hAnsi="宋体" w:cs="宋体" w:hint="eastAsia"/>
          <w:sz w:val="24"/>
          <w:szCs w:val="24"/>
        </w:rPr>
        <w:t xml:space="preserve"> 计日工由承包人汇总后，列入最近一期进度付款申请单，由监理人审查并经发包人批准后列入进度付款。</w:t>
      </w:r>
    </w:p>
    <w:p w14:paraId="51F46B16" w14:textId="77777777" w:rsidR="00EA0532" w:rsidRDefault="00E117B4">
      <w:pPr>
        <w:pStyle w:val="4"/>
        <w:spacing w:before="0" w:after="0" w:line="440" w:lineRule="exact"/>
        <w:rPr>
          <w:rFonts w:ascii="宋体" w:hAnsi="宋体" w:cs="宋体"/>
          <w:b w:val="0"/>
          <w:kern w:val="2"/>
          <w:sz w:val="24"/>
          <w:szCs w:val="24"/>
        </w:rPr>
      </w:pPr>
      <w:bookmarkStart w:id="267" w:name="_Toc351203577"/>
      <w:r>
        <w:rPr>
          <w:rFonts w:ascii="宋体" w:hAnsi="宋体" w:cs="宋体" w:hint="eastAsia"/>
          <w:b w:val="0"/>
          <w:kern w:val="2"/>
          <w:sz w:val="24"/>
          <w:szCs w:val="24"/>
        </w:rPr>
        <w:t xml:space="preserve">11. </w:t>
      </w:r>
      <w:r>
        <w:rPr>
          <w:rFonts w:ascii="宋体" w:hAnsi="宋体" w:cs="宋体" w:hint="eastAsia"/>
          <w:b w:val="0"/>
          <w:kern w:val="2"/>
          <w:sz w:val="24"/>
          <w:szCs w:val="24"/>
        </w:rPr>
        <w:t>价格调整</w:t>
      </w:r>
      <w:bookmarkEnd w:id="267"/>
    </w:p>
    <w:p w14:paraId="28BD1C10"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68" w:name="_Toc351203578"/>
      <w:bookmarkStart w:id="269" w:name="_Toc337558797"/>
      <w:bookmarkStart w:id="270" w:name="_Toc296346593"/>
      <w:bookmarkStart w:id="271" w:name="_Toc296503092"/>
      <w:r>
        <w:rPr>
          <w:rFonts w:ascii="宋体" w:hAnsi="宋体" w:cs="宋体" w:hint="eastAsia"/>
          <w:b w:val="0"/>
          <w:kern w:val="2"/>
          <w:sz w:val="24"/>
          <w:szCs w:val="24"/>
        </w:rPr>
        <w:t>11.1市场价格波动引起的调整</w:t>
      </w:r>
      <w:bookmarkEnd w:id="268"/>
    </w:p>
    <w:bookmarkEnd w:id="269"/>
    <w:bookmarkEnd w:id="270"/>
    <w:bookmarkEnd w:id="271"/>
    <w:p w14:paraId="79EA48F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除专用合同条款另有约定外，市场价格波动超过合同当事人约定的范围，合同价格应当调整。合同当事人可以在专用合同条款中约定选择以下一种方式对合同价格进行调整：</w:t>
      </w:r>
    </w:p>
    <w:p w14:paraId="2BFDD33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第1种方式：采用价格指数进行价格调整。</w:t>
      </w:r>
    </w:p>
    <w:p w14:paraId="439CDAB1"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kern w:val="2"/>
          <w:sz w:val="24"/>
          <w:szCs w:val="24"/>
        </w:rPr>
        <w:t>（1）价格调整公式</w:t>
      </w:r>
    </w:p>
    <w:p w14:paraId="737E9FD9"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因人工、材料和设备等价格波动影响合同价格时，根据专用合同条款中约定的数据，按以下公式计算差额并调整合同价格：</w:t>
      </w:r>
    </w:p>
    <w:p w14:paraId="5BC74915"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position w:val="-30"/>
          <w:sz w:val="24"/>
          <w:szCs w:val="24"/>
        </w:rPr>
        <w:object w:dxaOrig="7200" w:dyaOrig="887" w14:anchorId="79B9D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44.35pt" o:ole="">
            <v:imagedata r:id="rId10" o:title=""/>
          </v:shape>
          <o:OLEObject Type="Embed" ProgID="Equation.3" ShapeID="_x0000_i1025" DrawAspect="Content" ObjectID="_1743837609" r:id="rId11"/>
        </w:object>
      </w:r>
    </w:p>
    <w:p w14:paraId="174C903D" w14:textId="77777777" w:rsidR="00EA0532" w:rsidRDefault="00E117B4">
      <w:pPr>
        <w:pStyle w:val="11"/>
        <w:tabs>
          <w:tab w:val="left" w:pos="0"/>
          <w:tab w:val="left" w:pos="360"/>
          <w:tab w:val="left" w:pos="540"/>
        </w:tabs>
        <w:spacing w:line="440" w:lineRule="exact"/>
        <w:ind w:firstLine="640"/>
        <w:rPr>
          <w:rFonts w:ascii="宋体" w:hAnsi="宋体" w:cs="宋体"/>
          <w:kern w:val="2"/>
          <w:sz w:val="24"/>
          <w:szCs w:val="24"/>
        </w:rPr>
      </w:pPr>
      <w:r>
        <w:rPr>
          <w:rFonts w:ascii="宋体" w:hAnsi="宋体" w:cs="宋体" w:hint="eastAsia"/>
          <w:kern w:val="2"/>
          <w:sz w:val="24"/>
          <w:szCs w:val="24"/>
        </w:rPr>
        <w:t>公式中：ΔP——需调整的价格差额；</w:t>
      </w:r>
    </w:p>
    <w:p w14:paraId="6F46222A" w14:textId="77777777" w:rsidR="00EA0532" w:rsidRDefault="00E117B4">
      <w:pPr>
        <w:pStyle w:val="11"/>
        <w:tabs>
          <w:tab w:val="left" w:pos="0"/>
          <w:tab w:val="left" w:pos="360"/>
          <w:tab w:val="left" w:pos="540"/>
        </w:tabs>
        <w:spacing w:line="440" w:lineRule="exact"/>
        <w:ind w:firstLineChars="600" w:firstLine="1440"/>
        <w:rPr>
          <w:rFonts w:ascii="宋体" w:hAnsi="宋体" w:cs="宋体"/>
          <w:kern w:val="2"/>
          <w:sz w:val="24"/>
          <w:szCs w:val="24"/>
        </w:rPr>
      </w:pPr>
      <w:r>
        <w:rPr>
          <w:rFonts w:ascii="宋体" w:hAnsi="宋体" w:cs="宋体" w:hint="eastAsia"/>
          <w:position w:val="-6"/>
          <w:sz w:val="24"/>
          <w:szCs w:val="24"/>
        </w:rPr>
        <w:object w:dxaOrig="368" w:dyaOrig="368" w14:anchorId="069E00D6">
          <v:shape id="_x0000_i1026" type="#_x0000_t75" style="width:18.4pt;height:18.4pt" o:ole="">
            <v:imagedata r:id="rId12" o:title=""/>
          </v:shape>
          <o:OLEObject Type="Embed" ProgID="Equation.3" ShapeID="_x0000_i1026" DrawAspect="Content" ObjectID="_1743837610" r:id="rId13"/>
        </w:object>
      </w:r>
      <w:r>
        <w:rPr>
          <w:rFonts w:ascii="宋体" w:hAnsi="宋体" w:cs="宋体" w:hint="eastAsia"/>
          <w:kern w:val="2"/>
          <w:sz w:val="24"/>
          <w:szCs w:val="24"/>
        </w:rPr>
        <w:t>——约定的付款证书中承包人应得到的已完成工程量的金额。此项金额应不包括价格调整、不计质量保证金的扣留和支付、预付款的支付和扣回。约定的变更及其他金额已按现行价格计价的，也不计在内；</w:t>
      </w:r>
    </w:p>
    <w:p w14:paraId="74FB85AA"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kern w:val="2"/>
          <w:sz w:val="24"/>
          <w:szCs w:val="24"/>
        </w:rPr>
        <w:t>A——定值权重（即不调部分的权重）；</w:t>
      </w:r>
    </w:p>
    <w:p w14:paraId="7043B5D4"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position w:val="-10"/>
          <w:sz w:val="24"/>
          <w:szCs w:val="24"/>
        </w:rPr>
        <w:object w:dxaOrig="1993" w:dyaOrig="419" w14:anchorId="35ED6098">
          <v:shape id="_x0000_i1027" type="#_x0000_t75" style="width:99.65pt;height:20.95pt" o:ole="">
            <v:imagedata r:id="rId14" o:title=""/>
          </v:shape>
          <o:OLEObject Type="Embed" ProgID="Equation.3" ShapeID="_x0000_i1027" DrawAspect="Content" ObjectID="_1743837611" r:id="rId15"/>
        </w:object>
      </w:r>
      <w:r>
        <w:rPr>
          <w:rFonts w:ascii="宋体" w:hAnsi="宋体" w:cs="宋体" w:hint="eastAsia"/>
          <w:kern w:val="2"/>
          <w:sz w:val="24"/>
          <w:szCs w:val="24"/>
        </w:rPr>
        <w:t>——各可调因子的变值权重（即可调部分的权重），为各可调因子在签约合同价中所占的比例；</w:t>
      </w:r>
    </w:p>
    <w:p w14:paraId="76F91BB2"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position w:val="-10"/>
          <w:sz w:val="24"/>
          <w:szCs w:val="24"/>
        </w:rPr>
        <w:object w:dxaOrig="2043" w:dyaOrig="402" w14:anchorId="21782A11">
          <v:shape id="_x0000_i1028" type="#_x0000_t75" style="width:102.15pt;height:20.1pt" o:ole="">
            <v:imagedata r:id="rId16" o:title=""/>
          </v:shape>
          <o:OLEObject Type="Embed" ProgID="Equation.3" ShapeID="_x0000_i1028" DrawAspect="Content" ObjectID="_1743837612" r:id="rId17"/>
        </w:object>
      </w:r>
      <w:r>
        <w:rPr>
          <w:rFonts w:ascii="宋体" w:hAnsi="宋体" w:cs="宋体" w:hint="eastAsia"/>
          <w:kern w:val="2"/>
          <w:sz w:val="24"/>
          <w:szCs w:val="24"/>
        </w:rPr>
        <w:t>——各可调因子的现行价格指数，指约定的付款证书相关周期最后一天的前42天的各可调因子的价格指数；</w:t>
      </w:r>
    </w:p>
    <w:p w14:paraId="09D75927"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position w:val="-10"/>
          <w:sz w:val="24"/>
          <w:szCs w:val="24"/>
        </w:rPr>
        <w:object w:dxaOrig="2160" w:dyaOrig="402" w14:anchorId="7D480339">
          <v:shape id="_x0000_i1029" type="#_x0000_t75" style="width:108pt;height:20.1pt" o:ole="">
            <v:imagedata r:id="rId18" o:title=""/>
          </v:shape>
          <o:OLEObject Type="Embed" ProgID="Equation.3" ShapeID="_x0000_i1029" DrawAspect="Content" ObjectID="_1743837613" r:id="rId19"/>
        </w:object>
      </w:r>
      <w:r>
        <w:rPr>
          <w:rFonts w:ascii="宋体" w:hAnsi="宋体" w:cs="宋体" w:hint="eastAsia"/>
          <w:kern w:val="2"/>
          <w:sz w:val="24"/>
          <w:szCs w:val="24"/>
        </w:rPr>
        <w:t>——各可调因子的基本价格指数，指基准日期的各可调因子的价格指数。</w:t>
      </w:r>
    </w:p>
    <w:p w14:paraId="681DE687"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kern w:val="2"/>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5E21AA99"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kern w:val="2"/>
          <w:sz w:val="24"/>
          <w:szCs w:val="24"/>
        </w:rPr>
        <w:t>（2）暂时确定调整差额</w:t>
      </w:r>
    </w:p>
    <w:p w14:paraId="4C9A9C74"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kern w:val="2"/>
          <w:sz w:val="24"/>
          <w:szCs w:val="24"/>
        </w:rPr>
        <w:t>在计算调整差额时无现行价格指数的，合同当事人同意暂用前次价格指数计算。实际价格指数有调整的，合同当事人进行相应调整。</w:t>
      </w:r>
    </w:p>
    <w:p w14:paraId="6270E50E"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kern w:val="2"/>
          <w:sz w:val="24"/>
          <w:szCs w:val="24"/>
        </w:rPr>
        <w:t>（3）权重的调整</w:t>
      </w:r>
    </w:p>
    <w:p w14:paraId="20103EE7"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kern w:val="2"/>
          <w:sz w:val="24"/>
          <w:szCs w:val="24"/>
        </w:rPr>
        <w:t>因变更导致合同约定的权重不合理时，按照第4.4款〔商定或确定〕执行。</w:t>
      </w:r>
    </w:p>
    <w:p w14:paraId="2A49DE37"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kern w:val="2"/>
          <w:sz w:val="24"/>
          <w:szCs w:val="24"/>
        </w:rPr>
        <w:t>（4）因承包人原因工期延误后的价格调整</w:t>
      </w:r>
    </w:p>
    <w:p w14:paraId="6EDEA398" w14:textId="77777777" w:rsidR="00EA0532" w:rsidRDefault="00E117B4">
      <w:pPr>
        <w:pStyle w:val="11"/>
        <w:tabs>
          <w:tab w:val="left" w:pos="0"/>
          <w:tab w:val="left" w:pos="360"/>
          <w:tab w:val="left" w:pos="540"/>
        </w:tabs>
        <w:spacing w:line="440" w:lineRule="exact"/>
        <w:ind w:firstLineChars="200" w:firstLine="480"/>
        <w:rPr>
          <w:rFonts w:ascii="宋体" w:hAnsi="宋体" w:cs="宋体"/>
          <w:kern w:val="2"/>
          <w:sz w:val="24"/>
          <w:szCs w:val="24"/>
        </w:rPr>
      </w:pPr>
      <w:r>
        <w:rPr>
          <w:rFonts w:ascii="宋体" w:hAnsi="宋体" w:cs="宋体" w:hint="eastAsia"/>
          <w:kern w:val="2"/>
          <w:sz w:val="24"/>
          <w:szCs w:val="24"/>
        </w:rPr>
        <w:t>因承包人原因未按期竣工的，对合同约定的竣工日期后继续施工的工程，在使用价格调整公式时，应采用计划竣工日期与实际竣工日期的两个价格指数中较低的一个作为现行价格指数。</w:t>
      </w:r>
    </w:p>
    <w:p w14:paraId="6E36E03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第2种方式：采用造价信息进行价格调整。</w:t>
      </w:r>
    </w:p>
    <w:p w14:paraId="4A44DB0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w:t>
      </w:r>
      <w:r>
        <w:rPr>
          <w:rFonts w:ascii="宋体" w:hAnsi="宋体" w:cs="宋体" w:hint="eastAsia"/>
          <w:kern w:val="2"/>
          <w:sz w:val="24"/>
          <w:szCs w:val="24"/>
        </w:rPr>
        <w:lastRenderedPageBreak/>
        <w:t>价格调整的材料，其单价和采购数量应由发包人审批，发包人确认需调整的材料单价及数量，作为调整合同价格的依据。</w:t>
      </w:r>
    </w:p>
    <w:p w14:paraId="4E9359C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5E931D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（2）材料、工程设备价格变化的价款调整按照发包人提供的基准价格，按以下风险范围规定执行:</w:t>
      </w:r>
    </w:p>
    <w:p w14:paraId="5E2AD90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CD5CBE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20FBF9E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③承包人在已标价工程量清单或预算书中载明材料单价等于基准价格的：除专用合同条款另有约定外，合同履行期间材料单价涨跌幅以基准价格为基础超过±5%时，其超过部分据实调整。</w:t>
      </w:r>
    </w:p>
    <w:p w14:paraId="7DAF6B2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4DAEE5FA" w14:textId="77777777" w:rsidR="00EA0532" w:rsidRDefault="00E117B4">
      <w:pPr>
        <w:pStyle w:val="11"/>
        <w:spacing w:line="440" w:lineRule="exact"/>
        <w:ind w:firstLineChars="200" w:firstLine="480"/>
        <w:rPr>
          <w:rFonts w:ascii="宋体" w:hAnsi="宋体" w:cs="宋体"/>
          <w:kern w:val="2"/>
          <w:sz w:val="24"/>
          <w:szCs w:val="24"/>
        </w:rPr>
      </w:pPr>
      <w:bookmarkStart w:id="272" w:name="OLE_LINK3"/>
      <w:r>
        <w:rPr>
          <w:rFonts w:ascii="宋体" w:hAnsi="宋体" w:cs="宋体" w:hint="eastAsia"/>
          <w:kern w:val="2"/>
          <w:sz w:val="24"/>
          <w:szCs w:val="24"/>
        </w:rPr>
        <w:t>前述基准价格是指由发包人在招标文件或专用合同条款中给定的材料、工程设备的价格，该价格原则上应当按照省级或行业建设主管部门或其授权的工程造价管理机构发布的信息价编制。</w:t>
      </w:r>
    </w:p>
    <w:p w14:paraId="49B978D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（3）施工机械台班单价或施工机械使用费发生变化超过省级或行业建设主管部门或其授权的工程造价管理机构规定的范围时，按规定调整合同价格。</w:t>
      </w:r>
    </w:p>
    <w:p w14:paraId="6B5CD15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第3种方式：专用合同条款约定的其他方式。</w:t>
      </w:r>
    </w:p>
    <w:p w14:paraId="62D75077"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73" w:name="_Toc351203579"/>
      <w:bookmarkStart w:id="274" w:name="_Toc296503093"/>
      <w:bookmarkStart w:id="275" w:name="_Toc337558798"/>
      <w:bookmarkStart w:id="276" w:name="_Toc296346594"/>
      <w:r>
        <w:rPr>
          <w:rFonts w:ascii="宋体" w:hAnsi="宋体" w:cs="宋体" w:hint="eastAsia"/>
          <w:b w:val="0"/>
          <w:kern w:val="2"/>
          <w:sz w:val="24"/>
          <w:szCs w:val="24"/>
        </w:rPr>
        <w:t>11.2法律变化引起的调整</w:t>
      </w:r>
      <w:bookmarkEnd w:id="273"/>
    </w:p>
    <w:bookmarkEnd w:id="274"/>
    <w:bookmarkEnd w:id="275"/>
    <w:bookmarkEnd w:id="276"/>
    <w:p w14:paraId="7936D40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基准日期后，法律变化导致承包人在合同履行过程中所需要的费用发生除第11.1</w:t>
      </w:r>
      <w:r>
        <w:rPr>
          <w:rFonts w:ascii="宋体" w:hAnsi="宋体" w:cs="宋体" w:hint="eastAsia"/>
          <w:kern w:val="2"/>
          <w:sz w:val="24"/>
          <w:szCs w:val="24"/>
        </w:rPr>
        <w:lastRenderedPageBreak/>
        <w:t>款〔市场价格波动引起的调整〕约定以外的增加时，由发包人承担由此增加的费用；减少时，应从合同价格中予以扣减。基准日期后，因法律变化造成工期延误时，工期应予以顺延。</w:t>
      </w:r>
    </w:p>
    <w:p w14:paraId="4771C30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因法律变化引起的合同价格和工期调整，合同当事人无法达成一致的，由总监理工程师按第4.4款〔商定或确定〕的约定处理。</w:t>
      </w:r>
    </w:p>
    <w:p w14:paraId="7252AD8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因承包人原因造成工期延误，在工期延误期间出现法律变化的，由此增加的费用和（或）延误的工期由承包人承担。</w:t>
      </w:r>
    </w:p>
    <w:p w14:paraId="68D87F77" w14:textId="77777777" w:rsidR="00EA0532" w:rsidRDefault="00E117B4">
      <w:pPr>
        <w:pStyle w:val="4"/>
        <w:spacing w:before="0" w:after="0" w:line="440" w:lineRule="exact"/>
        <w:rPr>
          <w:rFonts w:ascii="宋体" w:hAnsi="宋体" w:cs="宋体"/>
          <w:b w:val="0"/>
          <w:kern w:val="2"/>
          <w:sz w:val="24"/>
          <w:szCs w:val="24"/>
        </w:rPr>
      </w:pPr>
      <w:bookmarkStart w:id="277" w:name="_Toc351203580"/>
      <w:bookmarkStart w:id="278" w:name="_Toc337558799"/>
      <w:bookmarkStart w:id="279" w:name="_Toc296503096"/>
      <w:bookmarkStart w:id="280" w:name="_Toc296346597"/>
      <w:r>
        <w:rPr>
          <w:rFonts w:ascii="宋体" w:hAnsi="宋体" w:cs="宋体" w:hint="eastAsia"/>
          <w:b w:val="0"/>
          <w:kern w:val="2"/>
          <w:sz w:val="24"/>
          <w:szCs w:val="24"/>
        </w:rPr>
        <w:t xml:space="preserve">12. </w:t>
      </w:r>
      <w:r>
        <w:rPr>
          <w:rFonts w:ascii="宋体" w:hAnsi="宋体" w:cs="宋体" w:hint="eastAsia"/>
          <w:b w:val="0"/>
          <w:kern w:val="2"/>
          <w:sz w:val="24"/>
          <w:szCs w:val="24"/>
        </w:rPr>
        <w:t>合同价格、计量与支付</w:t>
      </w:r>
      <w:bookmarkEnd w:id="277"/>
    </w:p>
    <w:p w14:paraId="549EEDA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81" w:name="_Toc351203581"/>
      <w:bookmarkStart w:id="282" w:name="_Toc337558800"/>
      <w:bookmarkEnd w:id="278"/>
      <w:r>
        <w:rPr>
          <w:rFonts w:ascii="宋体" w:hAnsi="宋体" w:cs="宋体" w:hint="eastAsia"/>
          <w:b w:val="0"/>
          <w:kern w:val="2"/>
          <w:sz w:val="24"/>
          <w:szCs w:val="24"/>
        </w:rPr>
        <w:t>12.1 合同价</w:t>
      </w:r>
      <w:bookmarkEnd w:id="279"/>
      <w:bookmarkEnd w:id="280"/>
      <w:r>
        <w:rPr>
          <w:rFonts w:ascii="宋体" w:hAnsi="宋体" w:cs="宋体" w:hint="eastAsia"/>
          <w:b w:val="0"/>
          <w:kern w:val="2"/>
          <w:sz w:val="24"/>
          <w:szCs w:val="24"/>
        </w:rPr>
        <w:t>格形式</w:t>
      </w:r>
      <w:bookmarkEnd w:id="281"/>
    </w:p>
    <w:bookmarkEnd w:id="282"/>
    <w:p w14:paraId="700F9E9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 xml:space="preserve">发包人和承包人应在合同协议书中选择下列一种合同价格形式： </w:t>
      </w:r>
    </w:p>
    <w:p w14:paraId="2244FEC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1.单价合同</w:t>
      </w:r>
    </w:p>
    <w:p w14:paraId="4BEEB0A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单价合同是指合同当事人约定以工程量清单及其综合单价进行合同价格计算、调整和确认的建设工程施工合同，</w:t>
      </w:r>
      <w:r>
        <w:rPr>
          <w:rFonts w:ascii="宋体" w:hAnsi="宋体" w:cs="宋体" w:hint="eastAsia"/>
          <w:kern w:val="2"/>
          <w:sz w:val="24"/>
          <w:szCs w:val="24"/>
        </w:rPr>
        <w:t>在约定的范围内合同单价不作调整</w:t>
      </w:r>
      <w:r>
        <w:rPr>
          <w:rFonts w:ascii="宋体" w:hAnsi="宋体" w:cs="宋体" w:hint="eastAsia"/>
          <w:sz w:val="24"/>
          <w:szCs w:val="24"/>
        </w:rPr>
        <w:t>。合同当事人应在专用合同条款中约定综合单价包含的风险范围和风险费用的计算方法</w:t>
      </w:r>
      <w:r>
        <w:rPr>
          <w:rFonts w:ascii="宋体" w:hAnsi="宋体" w:cs="宋体" w:hint="eastAsia"/>
          <w:kern w:val="2"/>
          <w:sz w:val="24"/>
          <w:szCs w:val="24"/>
        </w:rPr>
        <w:t>，</w:t>
      </w:r>
      <w:r>
        <w:rPr>
          <w:rFonts w:ascii="宋体" w:hAnsi="宋体" w:cs="宋体" w:hint="eastAsia"/>
          <w:sz w:val="24"/>
          <w:szCs w:val="24"/>
        </w:rPr>
        <w:t>并约定风险范围以外的合同价格的调整方法，其中因市场价格波动引起的调整按第11.1款〔市场价格波动引起的调整〕约定执行。</w:t>
      </w:r>
    </w:p>
    <w:p w14:paraId="1EFB850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2.总价合同</w:t>
      </w:r>
    </w:p>
    <w:p w14:paraId="322C3F2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总价合同是指合同当事人约定以施工图、已标价工程量清单或预算书及有关条件进行合同价格计算、调整和确认的建设工程施工合同，</w:t>
      </w:r>
      <w:r>
        <w:rPr>
          <w:rFonts w:ascii="宋体" w:hAnsi="宋体" w:cs="宋体" w:hint="eastAsia"/>
          <w:kern w:val="2"/>
          <w:sz w:val="24"/>
          <w:szCs w:val="24"/>
        </w:rPr>
        <w:t>在约定的范围内合同总价不作调整</w:t>
      </w:r>
      <w:r>
        <w:rPr>
          <w:rFonts w:ascii="宋体" w:hAnsi="宋体" w:cs="宋体" w:hint="eastAsia"/>
          <w:sz w:val="24"/>
          <w:szCs w:val="24"/>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667EB50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3.其它价格形式</w:t>
      </w:r>
    </w:p>
    <w:p w14:paraId="25F461F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合同当事人可在专用合同条款中约定其他合同价格形式。</w:t>
      </w:r>
    </w:p>
    <w:p w14:paraId="2B5EAA41" w14:textId="77777777" w:rsidR="00EA0532" w:rsidRDefault="00E117B4">
      <w:pPr>
        <w:pStyle w:val="50"/>
        <w:spacing w:before="0" w:after="0" w:line="440" w:lineRule="exact"/>
        <w:ind w:firstLineChars="200" w:firstLine="480"/>
        <w:rPr>
          <w:rFonts w:ascii="宋体" w:hAnsi="宋体" w:cs="宋体"/>
          <w:b w:val="0"/>
          <w:color w:val="FF0000"/>
          <w:kern w:val="2"/>
          <w:sz w:val="24"/>
          <w:szCs w:val="24"/>
        </w:rPr>
      </w:pPr>
      <w:bookmarkStart w:id="283" w:name="_Toc296503097"/>
      <w:bookmarkStart w:id="284" w:name="_Toc296346598"/>
      <w:bookmarkStart w:id="285" w:name="_Toc351203582"/>
      <w:bookmarkStart w:id="286" w:name="_Toc337558801"/>
      <w:r>
        <w:rPr>
          <w:rFonts w:ascii="宋体" w:hAnsi="宋体" w:cs="宋体" w:hint="eastAsia"/>
          <w:b w:val="0"/>
          <w:color w:val="FF0000"/>
          <w:kern w:val="2"/>
          <w:sz w:val="24"/>
          <w:szCs w:val="24"/>
        </w:rPr>
        <w:t>12.2预</w:t>
      </w:r>
      <w:bookmarkStart w:id="287" w:name="_Toc296346601"/>
      <w:bookmarkStart w:id="288" w:name="_Toc296503100"/>
      <w:bookmarkEnd w:id="283"/>
      <w:bookmarkEnd w:id="284"/>
      <w:r>
        <w:rPr>
          <w:rFonts w:ascii="宋体" w:hAnsi="宋体" w:cs="宋体" w:hint="eastAsia"/>
          <w:b w:val="0"/>
          <w:color w:val="FF0000"/>
          <w:kern w:val="2"/>
          <w:sz w:val="24"/>
          <w:szCs w:val="24"/>
        </w:rPr>
        <w:t>付款</w:t>
      </w:r>
      <w:bookmarkEnd w:id="285"/>
    </w:p>
    <w:bookmarkEnd w:id="286"/>
    <w:bookmarkEnd w:id="287"/>
    <w:bookmarkEnd w:id="288"/>
    <w:p w14:paraId="69B64691" w14:textId="77777777" w:rsidR="00EA0532" w:rsidRDefault="00E117B4">
      <w:pPr>
        <w:pStyle w:val="11"/>
        <w:spacing w:line="440" w:lineRule="exact"/>
        <w:ind w:firstLineChars="200" w:firstLine="480"/>
        <w:rPr>
          <w:rFonts w:ascii="宋体" w:hAnsi="宋体" w:cs="宋体"/>
          <w:color w:val="FF0000"/>
          <w:sz w:val="24"/>
          <w:szCs w:val="24"/>
        </w:rPr>
      </w:pPr>
      <w:r>
        <w:rPr>
          <w:rFonts w:ascii="宋体" w:hAnsi="宋体" w:cs="宋体" w:hint="eastAsia"/>
          <w:color w:val="FF0000"/>
          <w:kern w:val="2"/>
          <w:sz w:val="24"/>
          <w:szCs w:val="24"/>
        </w:rPr>
        <w:t>12.2.</w:t>
      </w:r>
      <w:r>
        <w:rPr>
          <w:rFonts w:ascii="宋体" w:hAnsi="宋体" w:cs="宋体" w:hint="eastAsia"/>
          <w:color w:val="FF0000"/>
          <w:sz w:val="24"/>
          <w:szCs w:val="24"/>
        </w:rPr>
        <w:t>1预付款的支付</w:t>
      </w:r>
    </w:p>
    <w:p w14:paraId="10BE2968" w14:textId="77777777" w:rsidR="00EA0532" w:rsidRDefault="00E117B4">
      <w:pPr>
        <w:pStyle w:val="11"/>
        <w:spacing w:line="440" w:lineRule="exact"/>
        <w:ind w:firstLineChars="200" w:firstLine="480"/>
        <w:rPr>
          <w:rFonts w:ascii="宋体" w:hAnsi="宋体" w:cs="宋体"/>
          <w:color w:val="FF0000"/>
          <w:sz w:val="24"/>
          <w:szCs w:val="24"/>
        </w:rPr>
      </w:pPr>
      <w:r>
        <w:rPr>
          <w:rFonts w:ascii="宋体" w:hAnsi="宋体" w:cs="宋体" w:hint="eastAsia"/>
          <w:color w:val="FF0000"/>
          <w:sz w:val="24"/>
          <w:szCs w:val="24"/>
        </w:rPr>
        <w:t>预付款的支付按照专用合同条款约定执行</w:t>
      </w:r>
      <w:del w:id="289" w:author="lzy" w:date="2023-04-23T15:06:00Z">
        <w:r>
          <w:rPr>
            <w:rFonts w:ascii="宋体" w:hAnsi="宋体" w:cs="宋体" w:hint="eastAsia"/>
            <w:color w:val="FF0000"/>
            <w:sz w:val="24"/>
            <w:szCs w:val="24"/>
          </w:rPr>
          <w:delText>，但至迟应在开工通知载明的开工日期7天前支付</w:delText>
        </w:r>
      </w:del>
      <w:r>
        <w:rPr>
          <w:rFonts w:ascii="宋体" w:hAnsi="宋体" w:cs="宋体" w:hint="eastAsia"/>
          <w:color w:val="FF0000"/>
          <w:sz w:val="24"/>
          <w:szCs w:val="24"/>
        </w:rPr>
        <w:t>。预付款应当用于材料、工程设备、施工设备的采购及修建临时工程、组织施工队伍进场等。</w:t>
      </w:r>
    </w:p>
    <w:p w14:paraId="6A473081" w14:textId="77777777" w:rsidR="00EA0532" w:rsidRDefault="00E117B4">
      <w:pPr>
        <w:pStyle w:val="11"/>
        <w:spacing w:line="440" w:lineRule="exact"/>
        <w:ind w:firstLineChars="200" w:firstLine="480"/>
        <w:rPr>
          <w:rFonts w:ascii="宋体" w:hAnsi="宋体" w:cs="宋体"/>
          <w:color w:val="FF0000"/>
          <w:sz w:val="24"/>
          <w:szCs w:val="24"/>
        </w:rPr>
      </w:pPr>
      <w:r>
        <w:rPr>
          <w:rFonts w:ascii="宋体" w:hAnsi="宋体" w:cs="宋体" w:hint="eastAsia"/>
          <w:color w:val="FF0000"/>
          <w:sz w:val="24"/>
          <w:szCs w:val="24"/>
        </w:rPr>
        <w:t>除专用合同条款另有约定外，预付款在进度付款中</w:t>
      </w:r>
      <w:del w:id="290" w:author="lzy" w:date="2023-04-23T15:06:00Z">
        <w:r>
          <w:rPr>
            <w:rFonts w:ascii="宋体" w:hAnsi="宋体" w:cs="宋体" w:hint="eastAsia"/>
            <w:color w:val="FF0000"/>
            <w:sz w:val="24"/>
            <w:szCs w:val="24"/>
          </w:rPr>
          <w:delText>同比例</w:delText>
        </w:r>
      </w:del>
      <w:r>
        <w:rPr>
          <w:rFonts w:ascii="宋体" w:hAnsi="宋体" w:cs="宋体" w:hint="eastAsia"/>
          <w:color w:val="FF0000"/>
          <w:sz w:val="24"/>
          <w:szCs w:val="24"/>
        </w:rPr>
        <w:t>扣回。</w:t>
      </w:r>
      <w:bookmarkEnd w:id="272"/>
      <w:r>
        <w:rPr>
          <w:rFonts w:ascii="宋体" w:hAnsi="宋体" w:cs="宋体" w:hint="eastAsia"/>
          <w:color w:val="FF0000"/>
          <w:sz w:val="24"/>
          <w:szCs w:val="24"/>
        </w:rPr>
        <w:t>在颁发工程接收证书前，提前解除合同的，尚未扣完的预付款应与合同价款一并结算。</w:t>
      </w:r>
    </w:p>
    <w:p w14:paraId="481CA7C5" w14:textId="77777777" w:rsidR="00EA0532" w:rsidRDefault="00E117B4">
      <w:pPr>
        <w:pStyle w:val="11"/>
        <w:spacing w:line="440" w:lineRule="exact"/>
        <w:ind w:firstLineChars="200" w:firstLine="480"/>
        <w:rPr>
          <w:del w:id="291" w:author="lzy" w:date="2023-04-23T15:07:00Z"/>
          <w:rFonts w:ascii="宋体" w:hAnsi="宋体" w:cs="宋体"/>
          <w:color w:val="FF0000"/>
          <w:sz w:val="24"/>
          <w:szCs w:val="24"/>
        </w:rPr>
      </w:pPr>
      <w:del w:id="292" w:author="lzy" w:date="2023-04-23T15:07:00Z">
        <w:r>
          <w:rPr>
            <w:rFonts w:ascii="宋体" w:hAnsi="宋体" w:cs="宋体" w:hint="eastAsia"/>
            <w:color w:val="FF0000"/>
            <w:sz w:val="24"/>
            <w:szCs w:val="24"/>
          </w:rPr>
          <w:lastRenderedPageBreak/>
          <w:delText>发包人逾期支付预付款超过15天的，承包人有权向发包人发出要求预付的催告通知，发包人收到通知后15天内仍未支付的，承包人有权暂停施工，并按第16.1.1项〔发包人违约的情形〕执行。</w:delText>
        </w:r>
      </w:del>
    </w:p>
    <w:p w14:paraId="0E5D016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12.2.2 预付款担保</w:t>
      </w:r>
    </w:p>
    <w:p w14:paraId="210C18F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6826DDA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发包人在工程款中逐期扣回预付款后，预付款担保额度应相应减少，但剩余的预付款担保金额不得低于未被扣回的预付款金额。</w:t>
      </w:r>
    </w:p>
    <w:p w14:paraId="3612174D"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93" w:name="_Toc351203583"/>
      <w:bookmarkStart w:id="294" w:name="_Toc337558802"/>
      <w:r>
        <w:rPr>
          <w:rFonts w:ascii="宋体" w:hAnsi="宋体" w:cs="宋体" w:hint="eastAsia"/>
          <w:b w:val="0"/>
          <w:kern w:val="2"/>
          <w:sz w:val="24"/>
          <w:szCs w:val="24"/>
        </w:rPr>
        <w:t>12.3计量</w:t>
      </w:r>
      <w:bookmarkEnd w:id="293"/>
    </w:p>
    <w:bookmarkEnd w:id="294"/>
    <w:p w14:paraId="6F14B15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12.3.1 计量原则</w:t>
      </w:r>
    </w:p>
    <w:p w14:paraId="07E39A8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工程量计量按照合同约定的工程量计算规则、图纸及变更指示等进行计量。工程量计算规则应以相关的国家标准、行业标准等为依据，由合同当事人在专用合同条款中约定。</w:t>
      </w:r>
    </w:p>
    <w:p w14:paraId="41AB7A0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12.3.2 计量周期</w:t>
      </w:r>
    </w:p>
    <w:p w14:paraId="6A74D0E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除专用合同条款另有约定外，工程量的计量按月进行。</w:t>
      </w:r>
    </w:p>
    <w:p w14:paraId="1E7F2BE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12.3.3 单价合同的计量</w:t>
      </w:r>
    </w:p>
    <w:p w14:paraId="0FC2F0D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除专用合同条款另有约定外，单价合同的计量按照本项约定执行：</w:t>
      </w:r>
    </w:p>
    <w:p w14:paraId="449D3D7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（1）承包人应于每月25日向监理人报送上月20日至当月19日已完成的工程量报告，并附具进度付款申请单、已完成工程量报表和有关资料。</w:t>
      </w:r>
    </w:p>
    <w:p w14:paraId="5F4CF41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263E31F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（3）监理人未在收到承包人提交的工程量报表后的7天内完成审核的，承包人报送的工程量报告中的工程量视为承包人实际完成的工程量，据此计算工程价款。</w:t>
      </w:r>
    </w:p>
    <w:p w14:paraId="3B0E948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12.3.4 总价合同的计量</w:t>
      </w:r>
    </w:p>
    <w:p w14:paraId="396434A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除专用合同条款另有约定外，按月计量支付的总价合同，按照本项约定执行：</w:t>
      </w:r>
    </w:p>
    <w:p w14:paraId="5444434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（1）承包人应于每月25日向监理人报送上月20日至当月19日已完成的工程量报告，并附具进度付款申请单、已完成工程量报表和有关资料。</w:t>
      </w:r>
    </w:p>
    <w:p w14:paraId="59D4FFF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（2）监理人应在收到承包人提交的工程量报告后7天内完成对承包人提交的工程量报表的审核并报送发包人，以确定当月实际完成的工程量。监理人对工程量有异</w:t>
      </w:r>
      <w:r>
        <w:rPr>
          <w:rFonts w:ascii="宋体" w:hAnsi="宋体" w:cs="宋体" w:hint="eastAsia"/>
          <w:sz w:val="24"/>
          <w:szCs w:val="24"/>
        </w:rPr>
        <w:lastRenderedPageBreak/>
        <w:t>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5B6D4B8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（3）监理人未在收到承包人提交的工程量报表后的7天内完成复核的，承包人提交的工程量报告中的工程量视为承包人实际完成的工程量。</w:t>
      </w:r>
    </w:p>
    <w:p w14:paraId="0AF8345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12.3.5 总价合同采用支付分解表计量支付的，可以按照第12.3.4项〔总价合同的计量〕约定进行计量，但合同价款按照支付分解表进行支付。</w:t>
      </w:r>
    </w:p>
    <w:p w14:paraId="6EFDD35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12.3.6 其他价格形式合同的计量</w:t>
      </w:r>
    </w:p>
    <w:p w14:paraId="1AA083C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合同当事人可在专用合同条款中约定其他价格形式合同的计量方式和程序。</w:t>
      </w:r>
    </w:p>
    <w:p w14:paraId="1AEB0E9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95" w:name="_Toc296503101"/>
      <w:bookmarkStart w:id="296" w:name="_Toc296346602"/>
      <w:bookmarkStart w:id="297" w:name="_Toc351203584"/>
      <w:bookmarkStart w:id="298" w:name="_Toc337558803"/>
      <w:r>
        <w:rPr>
          <w:rFonts w:ascii="宋体" w:hAnsi="宋体" w:cs="宋体" w:hint="eastAsia"/>
          <w:b w:val="0"/>
          <w:kern w:val="2"/>
          <w:sz w:val="24"/>
          <w:szCs w:val="24"/>
        </w:rPr>
        <w:t>12.4工程进度款支</w:t>
      </w:r>
      <w:bookmarkEnd w:id="295"/>
      <w:bookmarkEnd w:id="296"/>
      <w:r>
        <w:rPr>
          <w:rFonts w:ascii="宋体" w:hAnsi="宋体" w:cs="宋体" w:hint="eastAsia"/>
          <w:b w:val="0"/>
          <w:kern w:val="2"/>
          <w:sz w:val="24"/>
          <w:szCs w:val="24"/>
        </w:rPr>
        <w:t>付</w:t>
      </w:r>
      <w:bookmarkEnd w:id="297"/>
    </w:p>
    <w:bookmarkEnd w:id="298"/>
    <w:p w14:paraId="469B159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kern w:val="2"/>
          <w:sz w:val="24"/>
          <w:szCs w:val="24"/>
        </w:rPr>
        <w:t>12.4</w:t>
      </w:r>
      <w:r>
        <w:rPr>
          <w:rFonts w:ascii="宋体" w:hAnsi="宋体" w:cs="宋体" w:hint="eastAsia"/>
          <w:sz w:val="24"/>
          <w:szCs w:val="24"/>
        </w:rPr>
        <w:t>.1 付款周期</w:t>
      </w:r>
    </w:p>
    <w:p w14:paraId="469802D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除专用合同条款另有约定外，付款周期应按照第12.3.2项〔计量周期〕的约定与计量周期保持一致。</w:t>
      </w:r>
    </w:p>
    <w:p w14:paraId="50B0F84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kern w:val="2"/>
          <w:sz w:val="24"/>
          <w:szCs w:val="24"/>
        </w:rPr>
        <w:t>12.4</w:t>
      </w:r>
      <w:r>
        <w:rPr>
          <w:rFonts w:ascii="宋体" w:hAnsi="宋体" w:cs="宋体" w:hint="eastAsia"/>
          <w:sz w:val="24"/>
          <w:szCs w:val="24"/>
        </w:rPr>
        <w:t>.2 进度付款申请单的编制</w:t>
      </w:r>
    </w:p>
    <w:p w14:paraId="303161E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除专用合同条款另有约定外，进度付款申请单应包括下列内容：</w:t>
      </w:r>
    </w:p>
    <w:p w14:paraId="7186D2C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（1）截至本次付款周期已完成工作对应的金额；</w:t>
      </w:r>
    </w:p>
    <w:p w14:paraId="5C503A8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（2）根据第10条〔变更〕应增加和扣减的变更金额；</w:t>
      </w:r>
    </w:p>
    <w:p w14:paraId="0CE18BE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（3）根据第12.2款〔预付款〕约定应支付的预付款和扣减的返还预付款；</w:t>
      </w:r>
    </w:p>
    <w:p w14:paraId="43C2093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（4）根据第15.3款〔质量保证金〕约定应扣减的质量保证金；</w:t>
      </w:r>
    </w:p>
    <w:p w14:paraId="05E8886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（5）根据第19条〔索赔〕应增加和扣减的索赔金额；</w:t>
      </w:r>
    </w:p>
    <w:p w14:paraId="44C6AAB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（6）对已签发的进度款支付证书中出现错误的修正，应在本次进度付款中支付或扣除的金额；</w:t>
      </w:r>
    </w:p>
    <w:p w14:paraId="148F342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（7）根据合同约定应增加和扣减的其他金额。</w:t>
      </w:r>
    </w:p>
    <w:p w14:paraId="54CF71B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12.4.3 进度付款申请单的提交</w:t>
      </w:r>
    </w:p>
    <w:p w14:paraId="354A34E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（1）单价合同进度付款申请单的提交</w:t>
      </w:r>
    </w:p>
    <w:p w14:paraId="7ADC36F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6D3592A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（2）总价合同进度付款申请单的提交</w:t>
      </w:r>
    </w:p>
    <w:p w14:paraId="3B47B9F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总价合同按月计量支付的，承包人按照第12.3.4项〔总价合同的计量〕约定的时间按月向监理人提交进度付款申请单，并附上已完成工程量报表和有关资料。</w:t>
      </w:r>
    </w:p>
    <w:p w14:paraId="49B5A2C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lastRenderedPageBreak/>
        <w:t>总价合同按支付分解表支付的，承包人应按照第12.4.6项〔支付分解表〕及第12.4.2项〔进度付款申请单的编制〕的约定向监理人提交进度付款申请单。</w:t>
      </w:r>
    </w:p>
    <w:p w14:paraId="58327DA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（3）其他价格形式合同的进度付款申请单的提交</w:t>
      </w:r>
    </w:p>
    <w:p w14:paraId="240BC6A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合同当事人可在专用合同条款中约定其他价格形式合同的进度付款申请单的编制和提交程序。</w:t>
      </w:r>
    </w:p>
    <w:p w14:paraId="72D039E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kern w:val="2"/>
          <w:sz w:val="24"/>
          <w:szCs w:val="24"/>
        </w:rPr>
        <w:t>12.4</w:t>
      </w:r>
      <w:r>
        <w:rPr>
          <w:rFonts w:ascii="宋体" w:hAnsi="宋体" w:cs="宋体" w:hint="eastAsia"/>
          <w:sz w:val="24"/>
          <w:szCs w:val="24"/>
        </w:rPr>
        <w:t>.4 进度款审核和支付</w:t>
      </w:r>
    </w:p>
    <w:p w14:paraId="394B035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0DCC6DD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769E71E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37855A0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（3）发包人签发进度款支付证书或临时进度款支付证书，不表明发包人已同意、批准或接受了承包人完成的相应部分的工作。</w:t>
      </w:r>
    </w:p>
    <w:p w14:paraId="11DAA82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12.4.5 进度付款的修正</w:t>
      </w:r>
    </w:p>
    <w:p w14:paraId="0C7217E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在对已签发的进度款支付证书进行阶段汇总和复核中发现错误、遗漏或重复的，发包人和承包人均有权提出修正申请。经发包人和承包人同意的修正，应在下期进度付款中支付或扣除。</w:t>
      </w:r>
    </w:p>
    <w:p w14:paraId="100B6E5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12.4.6 支付分解表</w:t>
      </w:r>
    </w:p>
    <w:p w14:paraId="21955B7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1.支付分解表的编制要求</w:t>
      </w:r>
    </w:p>
    <w:p w14:paraId="79E1FBB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（1）支付分解表中所列的每期付款金额，应为第12.4.2项〔进度付款申请单的编制〕第（1）目的估算金额；</w:t>
      </w:r>
    </w:p>
    <w:p w14:paraId="6D8219A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（2）实际进度与施工进度计划不一致的，合同当事人可按照第4.4款〔商定或确定〕修改支付分解表；</w:t>
      </w:r>
    </w:p>
    <w:p w14:paraId="33201AA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（3）不采用支付分解表的，承包人应向发包人和监理人提交按季度编制的支付估算分解表，用于支付参考。</w:t>
      </w:r>
    </w:p>
    <w:p w14:paraId="71AA540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lastRenderedPageBreak/>
        <w:t>2.总价合同支付分解表的编制与审批</w:t>
      </w:r>
    </w:p>
    <w:p w14:paraId="2E674E1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4C2B9A6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（2）监理人应在收到支付分解表后7天内完成审核并报送发包人。发包人应在收到经监理人审核的支付分解表后7天内完成审批，经发包人批准的支付分解表为有约束力的支付分解表。</w:t>
      </w:r>
    </w:p>
    <w:p w14:paraId="3FCF3749" w14:textId="77777777" w:rsidR="00EA0532" w:rsidRDefault="00E117B4">
      <w:pPr>
        <w:pStyle w:val="11"/>
        <w:spacing w:line="440" w:lineRule="exact"/>
        <w:rPr>
          <w:rFonts w:ascii="宋体" w:hAnsi="宋体" w:cs="宋体"/>
          <w:sz w:val="24"/>
          <w:szCs w:val="24"/>
        </w:rPr>
      </w:pPr>
      <w:r>
        <w:rPr>
          <w:rFonts w:ascii="宋体" w:hAnsi="宋体" w:cs="宋体" w:hint="eastAsia"/>
          <w:sz w:val="24"/>
          <w:szCs w:val="24"/>
        </w:rPr>
        <w:t xml:space="preserve">    （3）发包人逾期未完成支付分解表审批的，也未及时要求承包人进行修正和提供补充资料的，则承包人提交的支付分解表视为已经获得发包人批准。</w:t>
      </w:r>
    </w:p>
    <w:p w14:paraId="0B88CB8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3.单价合同的总价项目支付分解表的编制与审批</w:t>
      </w:r>
    </w:p>
    <w:p w14:paraId="19F3E17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3C1E5925"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299" w:name="_Toc351203585"/>
      <w:r>
        <w:rPr>
          <w:rFonts w:ascii="宋体" w:hAnsi="宋体" w:cs="宋体" w:hint="eastAsia"/>
          <w:b w:val="0"/>
          <w:kern w:val="2"/>
          <w:sz w:val="24"/>
          <w:szCs w:val="24"/>
        </w:rPr>
        <w:t>12.5支付账户</w:t>
      </w:r>
      <w:bookmarkEnd w:id="299"/>
    </w:p>
    <w:p w14:paraId="734EA70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发包人应将合同价款支付至合同协议书中约定的承包人账户。</w:t>
      </w:r>
    </w:p>
    <w:p w14:paraId="2B6A6F11" w14:textId="77777777" w:rsidR="00EA0532" w:rsidRDefault="00E117B4">
      <w:pPr>
        <w:pStyle w:val="4"/>
        <w:spacing w:before="0" w:after="0" w:line="440" w:lineRule="exact"/>
        <w:rPr>
          <w:rFonts w:ascii="宋体" w:hAnsi="宋体" w:cs="宋体"/>
          <w:b w:val="0"/>
          <w:kern w:val="2"/>
          <w:sz w:val="24"/>
          <w:szCs w:val="24"/>
        </w:rPr>
      </w:pPr>
      <w:bookmarkStart w:id="300" w:name="_Toc351203586"/>
      <w:bookmarkStart w:id="301" w:name="_Toc337558804"/>
      <w:bookmarkStart w:id="302" w:name="_Toc296346607"/>
      <w:bookmarkStart w:id="303" w:name="_Toc296503106"/>
      <w:bookmarkStart w:id="304" w:name="_Toc322522574"/>
      <w:r>
        <w:rPr>
          <w:rFonts w:ascii="宋体" w:hAnsi="宋体" w:cs="宋体" w:hint="eastAsia"/>
          <w:b w:val="0"/>
          <w:kern w:val="2"/>
          <w:sz w:val="24"/>
          <w:szCs w:val="24"/>
        </w:rPr>
        <w:t xml:space="preserve">13. </w:t>
      </w:r>
      <w:r>
        <w:rPr>
          <w:rFonts w:ascii="宋体" w:hAnsi="宋体" w:cs="宋体" w:hint="eastAsia"/>
          <w:b w:val="0"/>
          <w:kern w:val="2"/>
          <w:sz w:val="24"/>
          <w:szCs w:val="24"/>
        </w:rPr>
        <w:t>验收和工程试车</w:t>
      </w:r>
      <w:bookmarkEnd w:id="300"/>
    </w:p>
    <w:p w14:paraId="2D33A995"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05" w:name="_Toc351203587"/>
      <w:bookmarkStart w:id="306" w:name="_Toc337558805"/>
      <w:bookmarkStart w:id="307" w:name="_Toc296503110"/>
      <w:bookmarkStart w:id="308" w:name="_Toc296346611"/>
      <w:bookmarkEnd w:id="301"/>
      <w:bookmarkEnd w:id="302"/>
      <w:bookmarkEnd w:id="303"/>
      <w:bookmarkEnd w:id="304"/>
      <w:r>
        <w:rPr>
          <w:rFonts w:ascii="宋体" w:hAnsi="宋体" w:cs="宋体" w:hint="eastAsia"/>
          <w:b w:val="0"/>
          <w:kern w:val="2"/>
          <w:sz w:val="24"/>
          <w:szCs w:val="24"/>
        </w:rPr>
        <w:t>13.1分部分项工程验收</w:t>
      </w:r>
      <w:bookmarkEnd w:id="305"/>
    </w:p>
    <w:bookmarkEnd w:id="306"/>
    <w:p w14:paraId="31FD7AC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13.1.1 分部分项工程质量应符合国家有关工程施工验收规范、标准及合同约定，承包人应按照施工组织设计的要求完成分部分项工程施工。</w:t>
      </w:r>
    </w:p>
    <w:p w14:paraId="645B8F8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13.1.2 除专用合同条款另有约定外，分部分项工程经承包人自检合格并具备验收条件的，承包人应提前48小时通知监理人进行验收。</w:t>
      </w:r>
      <w:r>
        <w:rPr>
          <w:rFonts w:ascii="宋体" w:hAnsi="宋体" w:cs="宋体" w:hint="eastAsia"/>
          <w:sz w:val="24"/>
          <w:szCs w:val="24"/>
        </w:rPr>
        <w:t>监理人不能按时进行验收的，应在验收前24小时向承包人提交书面延期要求，但延期不能超过48小时。</w:t>
      </w:r>
      <w:r>
        <w:rPr>
          <w:rFonts w:ascii="宋体" w:hAnsi="宋体" w:cs="宋体" w:hint="eastAsia"/>
          <w:kern w:val="2"/>
          <w:sz w:val="24"/>
          <w:szCs w:val="24"/>
        </w:rPr>
        <w:t>分部分项工程未经验收的，不得进入下一道工序施工。</w:t>
      </w:r>
    </w:p>
    <w:p w14:paraId="279E6EE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分部分项工程的验收资料应当作为竣工资料的组成部分。</w:t>
      </w:r>
    </w:p>
    <w:p w14:paraId="0411A8F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09" w:name="_Toc351203588"/>
      <w:bookmarkStart w:id="310" w:name="_Toc337558806"/>
      <w:r>
        <w:rPr>
          <w:rFonts w:ascii="宋体" w:hAnsi="宋体" w:cs="宋体" w:hint="eastAsia"/>
          <w:b w:val="0"/>
          <w:kern w:val="2"/>
          <w:sz w:val="24"/>
          <w:szCs w:val="24"/>
        </w:rPr>
        <w:t>13.2竣工验收</w:t>
      </w:r>
      <w:bookmarkEnd w:id="309"/>
    </w:p>
    <w:bookmarkEnd w:id="307"/>
    <w:bookmarkEnd w:id="308"/>
    <w:bookmarkEnd w:id="310"/>
    <w:p w14:paraId="348B56F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13.2.1竣工验收条件</w:t>
      </w:r>
    </w:p>
    <w:p w14:paraId="6094B9D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工程具备以下条件的，承包人可以申请竣工验收：</w:t>
      </w:r>
    </w:p>
    <w:p w14:paraId="44A9709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（1）除发包人同意的甩项工作和缺陷修补工作外，合同范围内的全部工程以及有关工作，包括合同要求的试验、试运行以及检验均已完成，并符合合同要求；</w:t>
      </w:r>
    </w:p>
    <w:p w14:paraId="3350959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（2）已按合同约定编制了甩项工作和缺陷修补工作清单以及相应的施工计划；</w:t>
      </w:r>
    </w:p>
    <w:p w14:paraId="358781B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lastRenderedPageBreak/>
        <w:t>（3）已按合同约定的内容和份数备齐竣工资料。</w:t>
      </w:r>
    </w:p>
    <w:p w14:paraId="2A875A3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13.2.2竣工验收程序</w:t>
      </w:r>
    </w:p>
    <w:p w14:paraId="259CAD9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除专用合同条款另有约定外，承包人申请竣工验收的，应当按照以下程序进行：</w:t>
      </w:r>
    </w:p>
    <w:p w14:paraId="06BB9FB8"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66EB1BF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649D204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（3）竣工验收合格的，发包人应在验收合格后14天内向承包人签发工程接收证书。发包人无正当理由逾期不颁发工程接收证书的，自验收合格后第15天起视为已颁发工程接收证书。</w:t>
      </w:r>
    </w:p>
    <w:p w14:paraId="7AEB670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3DC7CB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（5）工程未经验收或验收不合格，发包人擅自使用的，应在转移占有工程后7天内向承包人颁发工程接收证书</w:t>
      </w:r>
      <w:r>
        <w:rPr>
          <w:rFonts w:ascii="宋体" w:hAnsi="宋体" w:cs="宋体" w:hint="eastAsia"/>
          <w:strike/>
          <w:sz w:val="24"/>
          <w:szCs w:val="24"/>
        </w:rPr>
        <w:t>；发包人无正当理由逾期不颁发工程接收证书的，自转移占有后第15天起视为已颁发工程接收证书。</w:t>
      </w:r>
    </w:p>
    <w:p w14:paraId="2CA8639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除专用合同条款另有约定外，发包人不按照本项约定组织竣工验收、颁发工程接收证书的，每逾期一天，应以签约合同价为基数，按照中国人民银行发布的同期同类贷款基准利率支付违约金。</w:t>
      </w:r>
    </w:p>
    <w:p w14:paraId="5301C17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13.2.3竣工日期</w:t>
      </w:r>
    </w:p>
    <w:p w14:paraId="0568E19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1" w:name="#go14"/>
      <w:bookmarkEnd w:id="311"/>
      <w:r>
        <w:rPr>
          <w:rFonts w:ascii="宋体" w:hAnsi="宋体" w:cs="宋体" w:hint="eastAsia"/>
          <w:sz w:val="24"/>
          <w:szCs w:val="24"/>
        </w:rPr>
        <w:t>收申请报告的日期为实际竣工日期；工程未经竣工验收，发包人擅自使用的，以转移占有工程之日为实际竣工日期。</w:t>
      </w:r>
    </w:p>
    <w:p w14:paraId="23A3C13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13.2.4 拒绝接收全部或部分工程</w:t>
      </w:r>
    </w:p>
    <w:p w14:paraId="5C372C0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对于竣工验收不合格的工程，承包人完成整改后，应当重新进行竣工验收，经重</w:t>
      </w:r>
      <w:r>
        <w:rPr>
          <w:rFonts w:ascii="宋体" w:hAnsi="宋体" w:cs="宋体" w:hint="eastAsia"/>
          <w:sz w:val="24"/>
          <w:szCs w:val="24"/>
        </w:rPr>
        <w:lastRenderedPageBreak/>
        <w:t>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BA0B70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13.2.5 移交、接收全部与部分工程</w:t>
      </w:r>
    </w:p>
    <w:p w14:paraId="6F99462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除专用合同条款另有约定外，合同当事人应当在颁发工程接收证书后7天内完成工程的移交。</w:t>
      </w:r>
    </w:p>
    <w:p w14:paraId="6625272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发包人无正当理由不接收工程的，发包人自应当接收工程之日起，承担工程照管、成品保护、保管等与工程有关的各项费用，合同当事人可以在专用合同条款中另行约定发包人逾期接收工程的违约责任。</w:t>
      </w:r>
    </w:p>
    <w:p w14:paraId="3A5AD24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承包人无正当理由不移交工程的，承包人应承担工程照管、成品保护、保管等与工程有关的各项费用，合同当事人可以在专用合同条款中另行约定承包人无正当理由不移交工程的违约责任。</w:t>
      </w:r>
    </w:p>
    <w:p w14:paraId="494133CC"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12" w:name="_Toc351203589"/>
      <w:bookmarkStart w:id="313" w:name="_Toc296346612"/>
      <w:bookmarkStart w:id="314" w:name="_Toc337558807"/>
      <w:bookmarkStart w:id="315" w:name="_Toc296503111"/>
      <w:r>
        <w:rPr>
          <w:rFonts w:ascii="宋体" w:hAnsi="宋体" w:cs="宋体" w:hint="eastAsia"/>
          <w:b w:val="0"/>
          <w:kern w:val="2"/>
          <w:sz w:val="24"/>
          <w:szCs w:val="24"/>
        </w:rPr>
        <w:t>13.3工程试车</w:t>
      </w:r>
      <w:bookmarkEnd w:id="312"/>
    </w:p>
    <w:bookmarkEnd w:id="313"/>
    <w:bookmarkEnd w:id="314"/>
    <w:bookmarkEnd w:id="315"/>
    <w:p w14:paraId="656D02A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13.3.1试车程序</w:t>
      </w:r>
    </w:p>
    <w:p w14:paraId="220CCAC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工程需要试车的，除专用合同条款另有约定外，试车内容应与承包人承包范围相一致，试车费用由承包人承担。工程试车应按如下程序进行：</w:t>
      </w:r>
    </w:p>
    <w:p w14:paraId="5FCC91B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w:t>
      </w:r>
    </w:p>
    <w:p w14:paraId="45FE9CE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监理人不能按时参加试车，应在试车前24小时以书面形式向承包人提出延期要求，但延期不能超过48小时，由此导致工期延误的，工期应予以顺延。</w:t>
      </w:r>
    </w:p>
    <w:p w14:paraId="53D7179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DB0365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13.3.2 试车中的责任</w:t>
      </w:r>
    </w:p>
    <w:p w14:paraId="6C20D26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4234F24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因工程设备制造原因导致试车达不到验收要求的，由采购该工程设备的合同当事</w:t>
      </w:r>
      <w:r>
        <w:rPr>
          <w:rFonts w:ascii="宋体" w:hAnsi="宋体" w:cs="宋体" w:hint="eastAsia"/>
          <w:sz w:val="24"/>
          <w:szCs w:val="24"/>
        </w:rPr>
        <w:lastRenderedPageBreak/>
        <w:t>人负责重新购置或修理，承包人负责拆除和重新安装，由此增加的修理、重新购置、拆除及重新安装的费用及延误的工期由采购该工程设备的合同当事人承担。</w:t>
      </w:r>
    </w:p>
    <w:p w14:paraId="043EF8B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13.3.3 投料试车</w:t>
      </w:r>
    </w:p>
    <w:p w14:paraId="7ED942E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如需进行投料试车的，发包人应在工程竣工验收后组织投料试车。发包人要求在工程竣工验收前进行或需要承包人配合时，应征得承包人同意，并在专用合同条款中约定有关事项。</w:t>
      </w:r>
    </w:p>
    <w:p w14:paraId="6FE956E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65B725BE" w14:textId="77777777" w:rsidR="00EA0532" w:rsidRDefault="00E117B4">
      <w:pPr>
        <w:pStyle w:val="50"/>
        <w:spacing w:before="0" w:after="0" w:line="440" w:lineRule="exact"/>
        <w:rPr>
          <w:rFonts w:ascii="宋体" w:hAnsi="宋体" w:cs="宋体"/>
          <w:b w:val="0"/>
          <w:kern w:val="2"/>
          <w:sz w:val="24"/>
          <w:szCs w:val="24"/>
        </w:rPr>
      </w:pPr>
      <w:bookmarkStart w:id="316" w:name="_Toc351203590"/>
      <w:bookmarkStart w:id="317" w:name="_Toc337558808"/>
      <w:r>
        <w:rPr>
          <w:rFonts w:ascii="宋体" w:hAnsi="宋体" w:cs="宋体" w:hint="eastAsia"/>
          <w:b w:val="0"/>
          <w:kern w:val="2"/>
          <w:sz w:val="24"/>
          <w:szCs w:val="24"/>
        </w:rPr>
        <w:t>13.4提前交付单位工程的验收</w:t>
      </w:r>
      <w:bookmarkEnd w:id="316"/>
    </w:p>
    <w:bookmarkEnd w:id="317"/>
    <w:p w14:paraId="3E2FDDC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13.4.1 发包人需要在工程竣工前使用单位工程的，或承包人提出提前交付已经竣工的单位工程且经发包人同意的，可进行单位工程验收，验收的程序按照第13.2款〔竣工验收〕的约定进行。</w:t>
      </w:r>
    </w:p>
    <w:p w14:paraId="4D5C5A3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6AFD9C8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13.4.2 发包人要求在工程竣工前交付单位工程，由此导致承包人费用增加和（或）工期延误的，由发包人承担由此增加的费用和（或）延误的工期。</w:t>
      </w:r>
    </w:p>
    <w:p w14:paraId="1E6C1D13"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18" w:name="_Toc351203591"/>
      <w:r>
        <w:rPr>
          <w:rFonts w:ascii="宋体" w:hAnsi="宋体" w:cs="宋体" w:hint="eastAsia"/>
          <w:b w:val="0"/>
          <w:kern w:val="2"/>
          <w:sz w:val="24"/>
          <w:szCs w:val="24"/>
        </w:rPr>
        <w:t>13.5 施工期运行</w:t>
      </w:r>
      <w:bookmarkEnd w:id="318"/>
    </w:p>
    <w:p w14:paraId="34A436F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1ADCC1F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13.5.2 在施工期运行中发现工程或工程设备损坏或存在缺陷的，由承包人按第15.2款〔缺陷责任期〕约定进行修复。</w:t>
      </w:r>
    </w:p>
    <w:p w14:paraId="220A420E"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19" w:name="_Toc296503112"/>
      <w:bookmarkStart w:id="320" w:name="_Toc296346613"/>
      <w:bookmarkStart w:id="321" w:name="_Toc351203592"/>
      <w:bookmarkStart w:id="322" w:name="_Toc337558809"/>
      <w:r>
        <w:rPr>
          <w:rFonts w:ascii="宋体" w:hAnsi="宋体" w:cs="宋体" w:hint="eastAsia"/>
          <w:b w:val="0"/>
          <w:kern w:val="2"/>
          <w:sz w:val="24"/>
          <w:szCs w:val="24"/>
        </w:rPr>
        <w:t>13.6 竣工退</w:t>
      </w:r>
      <w:bookmarkEnd w:id="319"/>
      <w:bookmarkEnd w:id="320"/>
      <w:r>
        <w:rPr>
          <w:rFonts w:ascii="宋体" w:hAnsi="宋体" w:cs="宋体" w:hint="eastAsia"/>
          <w:b w:val="0"/>
          <w:kern w:val="2"/>
          <w:sz w:val="24"/>
          <w:szCs w:val="24"/>
        </w:rPr>
        <w:t>场</w:t>
      </w:r>
      <w:bookmarkEnd w:id="321"/>
    </w:p>
    <w:bookmarkEnd w:id="322"/>
    <w:p w14:paraId="7E94C95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13.6.1 竣工退场</w:t>
      </w:r>
    </w:p>
    <w:p w14:paraId="2CFCAF3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颁发工程接收证书后，承包人应按以下要求对施工现场进行清理：</w:t>
      </w:r>
    </w:p>
    <w:p w14:paraId="74DA11F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（1）施工现场内残留的垃圾已全部清除出场；</w:t>
      </w:r>
    </w:p>
    <w:p w14:paraId="6CF013C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（2）临时工程已拆除，场地已进行清理、平整或复原；</w:t>
      </w:r>
    </w:p>
    <w:p w14:paraId="5133E4F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lastRenderedPageBreak/>
        <w:t>（3）按合同约定应撤离的人员、承包人施工设备和剩余的材料，包括废弃的施工设备和材料，已按计划撤离施工现场；</w:t>
      </w:r>
    </w:p>
    <w:p w14:paraId="4EE343E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（4）施工现场周边及其附近道路、河道的施工堆积物，已全部清理；</w:t>
      </w:r>
    </w:p>
    <w:p w14:paraId="7FAFBD0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（5）施工现场其他场地清理工作已全部完成。</w:t>
      </w:r>
    </w:p>
    <w:p w14:paraId="13F4329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A451AA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13.6.2 地表还原</w:t>
      </w:r>
    </w:p>
    <w:p w14:paraId="681D408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14:paraId="45425C08" w14:textId="77777777" w:rsidR="00EA0532" w:rsidRDefault="00E117B4">
      <w:pPr>
        <w:pStyle w:val="4"/>
        <w:spacing w:before="0" w:after="0" w:line="440" w:lineRule="exact"/>
        <w:rPr>
          <w:rFonts w:ascii="宋体" w:hAnsi="宋体" w:cs="宋体"/>
          <w:b w:val="0"/>
          <w:kern w:val="2"/>
          <w:sz w:val="24"/>
          <w:szCs w:val="24"/>
        </w:rPr>
      </w:pPr>
      <w:bookmarkStart w:id="323" w:name="_Toc351203593"/>
      <w:bookmarkStart w:id="324" w:name="_Toc337558810"/>
      <w:bookmarkStart w:id="325" w:name="_Toc296503113"/>
      <w:bookmarkStart w:id="326" w:name="_Toc296346614"/>
      <w:r>
        <w:rPr>
          <w:rFonts w:ascii="宋体" w:hAnsi="宋体" w:cs="宋体" w:hint="eastAsia"/>
          <w:b w:val="0"/>
          <w:kern w:val="2"/>
          <w:sz w:val="24"/>
          <w:szCs w:val="24"/>
        </w:rPr>
        <w:t xml:space="preserve">14. </w:t>
      </w:r>
      <w:r>
        <w:rPr>
          <w:rFonts w:ascii="宋体" w:hAnsi="宋体" w:cs="宋体" w:hint="eastAsia"/>
          <w:b w:val="0"/>
          <w:kern w:val="2"/>
          <w:sz w:val="24"/>
          <w:szCs w:val="24"/>
        </w:rPr>
        <w:t>竣工结算</w:t>
      </w:r>
      <w:bookmarkEnd w:id="323"/>
    </w:p>
    <w:p w14:paraId="1DD16D95"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27" w:name="_Toc351203594"/>
      <w:bookmarkStart w:id="328" w:name="_Toc337558811"/>
      <w:bookmarkEnd w:id="324"/>
      <w:r>
        <w:rPr>
          <w:rFonts w:ascii="宋体" w:hAnsi="宋体" w:cs="宋体" w:hint="eastAsia"/>
          <w:b w:val="0"/>
          <w:kern w:val="2"/>
          <w:sz w:val="24"/>
          <w:szCs w:val="24"/>
        </w:rPr>
        <w:t>14.1 竣工结算申请</w:t>
      </w:r>
      <w:bookmarkEnd w:id="327"/>
    </w:p>
    <w:bookmarkEnd w:id="328"/>
    <w:p w14:paraId="0665BC55"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sz w:val="24"/>
          <w:szCs w:val="24"/>
        </w:rPr>
        <w:t>除专用合同条款另有约定外，</w:t>
      </w:r>
      <w:r>
        <w:rPr>
          <w:rFonts w:ascii="宋体" w:hAnsi="宋体" w:cs="宋体" w:hint="eastAsia"/>
          <w:kern w:val="2"/>
          <w:sz w:val="24"/>
          <w:szCs w:val="24"/>
        </w:rPr>
        <w:t>承包人应在工程竣工验收合格后28天内向发包人和监理人提交竣工结算申请单，并提交完整的结算资料，有关竣工结算申请单的资料清单和份数等要求由合同当事人在专用合同条款中约定。</w:t>
      </w:r>
    </w:p>
    <w:p w14:paraId="07F6BC22"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除专用合同条款另有约定外，竣工结算申请单应包括以下内容：</w:t>
      </w:r>
    </w:p>
    <w:p w14:paraId="1F9C211F"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（1）竣工结算合同价格；</w:t>
      </w:r>
    </w:p>
    <w:p w14:paraId="43AF61A7"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（2）发包人已支付承包人的款项；</w:t>
      </w:r>
    </w:p>
    <w:p w14:paraId="3A4210C5"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 xml:space="preserve">（3）应扣留的质量保证金。已缴纳履约保证金的或提供其他工程质量担保方式的除外； </w:t>
      </w:r>
    </w:p>
    <w:p w14:paraId="138A2BE3"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（4）发包人应支付承包人的合同价款。</w:t>
      </w:r>
    </w:p>
    <w:p w14:paraId="36C26088"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29" w:name="_Toc351203595"/>
      <w:bookmarkStart w:id="330" w:name="_Toc337558812"/>
      <w:r>
        <w:rPr>
          <w:rFonts w:ascii="宋体" w:hAnsi="宋体" w:cs="宋体" w:hint="eastAsia"/>
          <w:b w:val="0"/>
          <w:kern w:val="2"/>
          <w:sz w:val="24"/>
          <w:szCs w:val="24"/>
        </w:rPr>
        <w:t>14.2 竣工结算审核</w:t>
      </w:r>
      <w:bookmarkEnd w:id="329"/>
    </w:p>
    <w:bookmarkEnd w:id="330"/>
    <w:p w14:paraId="59FE1CA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ascii="宋体" w:hAnsi="宋体" w:cs="宋体" w:hint="eastAsia"/>
          <w:kern w:val="2"/>
          <w:sz w:val="24"/>
          <w:szCs w:val="24"/>
        </w:rPr>
        <w:t>发包人对竣工</w:t>
      </w:r>
      <w:r>
        <w:rPr>
          <w:rFonts w:ascii="宋体" w:hAnsi="宋体" w:cs="宋体" w:hint="eastAsia"/>
          <w:sz w:val="24"/>
          <w:szCs w:val="24"/>
        </w:rPr>
        <w:t>结算</w:t>
      </w:r>
      <w:r>
        <w:rPr>
          <w:rFonts w:ascii="宋体" w:hAnsi="宋体" w:cs="宋体" w:hint="eastAsia"/>
          <w:kern w:val="2"/>
          <w:sz w:val="24"/>
          <w:szCs w:val="24"/>
        </w:rPr>
        <w:t>申请单有异议的，有权要求承包人进行修正和提供补充资料，承包人应提交修正后的竣工</w:t>
      </w:r>
      <w:r>
        <w:rPr>
          <w:rFonts w:ascii="宋体" w:hAnsi="宋体" w:cs="宋体" w:hint="eastAsia"/>
          <w:sz w:val="24"/>
          <w:szCs w:val="24"/>
        </w:rPr>
        <w:t>结算</w:t>
      </w:r>
      <w:r>
        <w:rPr>
          <w:rFonts w:ascii="宋体" w:hAnsi="宋体" w:cs="宋体" w:hint="eastAsia"/>
          <w:kern w:val="2"/>
          <w:sz w:val="24"/>
          <w:szCs w:val="24"/>
        </w:rPr>
        <w:t>申请单。</w:t>
      </w:r>
    </w:p>
    <w:p w14:paraId="049EAF1B" w14:textId="77777777" w:rsidR="00EA0532" w:rsidRDefault="00E117B4">
      <w:pPr>
        <w:pStyle w:val="11"/>
        <w:autoSpaceDE w:val="0"/>
        <w:autoSpaceDN w:val="0"/>
        <w:adjustRightInd w:val="0"/>
        <w:spacing w:line="440" w:lineRule="exact"/>
        <w:ind w:firstLineChars="200" w:firstLine="480"/>
        <w:rPr>
          <w:rFonts w:ascii="宋体" w:hAnsi="宋体" w:cs="宋体"/>
          <w:strike/>
          <w:sz w:val="24"/>
          <w:szCs w:val="24"/>
        </w:rPr>
      </w:pPr>
      <w:r>
        <w:rPr>
          <w:rFonts w:ascii="宋体" w:hAnsi="宋体" w:cs="宋体" w:hint="eastAsia"/>
          <w:strike/>
          <w:sz w:val="24"/>
          <w:szCs w:val="24"/>
        </w:rPr>
        <w:t>发包人在收到承包人提交竣工结算申请书后28天内未完成审批且未提出异议的，视为发包人认可承包人提交的竣工结算申请单，并自发包人收到承包人提交的竣工结</w:t>
      </w:r>
      <w:r>
        <w:rPr>
          <w:rFonts w:ascii="宋体" w:hAnsi="宋体" w:cs="宋体" w:hint="eastAsia"/>
          <w:strike/>
          <w:sz w:val="24"/>
          <w:szCs w:val="24"/>
        </w:rPr>
        <w:lastRenderedPageBreak/>
        <w:t>算申请单后第29天起视为已签发竣工付款证书。</w:t>
      </w:r>
    </w:p>
    <w:p w14:paraId="56B0504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503EFA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430EE22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31" w:name="_Toc351203596"/>
      <w:bookmarkStart w:id="332" w:name="_Toc337558813"/>
      <w:r>
        <w:rPr>
          <w:rFonts w:ascii="宋体" w:hAnsi="宋体" w:cs="宋体" w:hint="eastAsia"/>
          <w:b w:val="0"/>
          <w:kern w:val="2"/>
          <w:sz w:val="24"/>
          <w:szCs w:val="24"/>
        </w:rPr>
        <w:t>14.3 甩项竣工协议</w:t>
      </w:r>
      <w:bookmarkEnd w:id="331"/>
    </w:p>
    <w:bookmarkEnd w:id="332"/>
    <w:p w14:paraId="2D06698D" w14:textId="77777777" w:rsidR="00EA0532" w:rsidRDefault="00E117B4">
      <w:pPr>
        <w:pStyle w:val="11"/>
        <w:autoSpaceDE w:val="0"/>
        <w:autoSpaceDN w:val="0"/>
        <w:adjustRightInd w:val="0"/>
        <w:spacing w:line="440" w:lineRule="exact"/>
        <w:ind w:firstLineChars="196" w:firstLine="470"/>
        <w:rPr>
          <w:rFonts w:ascii="宋体" w:hAnsi="宋体" w:cs="宋体"/>
          <w:sz w:val="24"/>
          <w:szCs w:val="24"/>
        </w:rPr>
      </w:pPr>
      <w:r>
        <w:rPr>
          <w:rFonts w:ascii="宋体" w:hAnsi="宋体" w:cs="宋体" w:hint="eastAsia"/>
          <w:kern w:val="2"/>
          <w:sz w:val="24"/>
          <w:szCs w:val="24"/>
        </w:rPr>
        <w:t>发包人要求甩项竣工的，合同当事人应签订甩项竣工协议。在甩项竣工协议中应明确，合同当事人按照第14.1款〔竣工结算申请〕及14.2款〔竣工结算审核〕的约定，对已完合格工程进行结算，并支付相应合同价款。</w:t>
      </w:r>
    </w:p>
    <w:p w14:paraId="6A0C2455"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33" w:name="_Toc351203597"/>
      <w:bookmarkStart w:id="334" w:name="_Toc337558814"/>
      <w:r>
        <w:rPr>
          <w:rFonts w:ascii="宋体" w:hAnsi="宋体" w:cs="宋体" w:hint="eastAsia"/>
          <w:b w:val="0"/>
          <w:kern w:val="2"/>
          <w:sz w:val="24"/>
          <w:szCs w:val="24"/>
        </w:rPr>
        <w:t>14.4 最终结清</w:t>
      </w:r>
      <w:bookmarkEnd w:id="333"/>
    </w:p>
    <w:bookmarkEnd w:id="334"/>
    <w:p w14:paraId="6EDAB01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14.4.1 最终结清申请单</w:t>
      </w:r>
    </w:p>
    <w:p w14:paraId="56A31D3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（1）除专用合同条款另有约定外，承包人应在缺陷责任期终止证书颁发后7天内，按专用合同条款约定的份数向发包人提交最终结清申请单，并提供相关证明材料。</w:t>
      </w:r>
    </w:p>
    <w:p w14:paraId="4AA4379F"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除专用合同条款另有约定外，</w:t>
      </w:r>
      <w:r>
        <w:rPr>
          <w:rFonts w:ascii="宋体" w:hAnsi="宋体" w:cs="宋体" w:hint="eastAsia"/>
          <w:sz w:val="24"/>
          <w:szCs w:val="24"/>
        </w:rPr>
        <w:t>最终结清申请单</w:t>
      </w:r>
      <w:r>
        <w:rPr>
          <w:rFonts w:ascii="宋体" w:hAnsi="宋体" w:cs="宋体" w:hint="eastAsia"/>
          <w:kern w:val="2"/>
          <w:sz w:val="24"/>
          <w:szCs w:val="24"/>
        </w:rPr>
        <w:t>应列明质量保证金、应扣除的质量保证金、缺陷责任期内发生的增减费用。</w:t>
      </w:r>
    </w:p>
    <w:p w14:paraId="18F69F8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（2）发包人对最终结清申请单内容有异议的，有权要求承包人进行修正和提供补充资料，承包人应向发包人提交修正后的最终结清申请单。</w:t>
      </w:r>
    </w:p>
    <w:p w14:paraId="48531D4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14.4.2 最终结清证书和支付</w:t>
      </w:r>
    </w:p>
    <w:p w14:paraId="3796930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2692EE1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6DC41EC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lastRenderedPageBreak/>
        <w:t>（3）承包人对发包人颁发的最终结清证书有异议的，按第20条〔争议解决〕的约定办理。</w:t>
      </w:r>
    </w:p>
    <w:p w14:paraId="17DD83E6" w14:textId="77777777" w:rsidR="00EA0532" w:rsidRDefault="00E117B4">
      <w:pPr>
        <w:pStyle w:val="4"/>
        <w:spacing w:before="0" w:after="0" w:line="440" w:lineRule="exact"/>
        <w:rPr>
          <w:rFonts w:ascii="宋体" w:hAnsi="宋体" w:cs="宋体"/>
          <w:b w:val="0"/>
          <w:kern w:val="2"/>
          <w:sz w:val="24"/>
          <w:szCs w:val="24"/>
        </w:rPr>
      </w:pPr>
      <w:bookmarkStart w:id="335" w:name="_Toc351203598"/>
      <w:bookmarkStart w:id="336" w:name="_Toc337558815"/>
      <w:r>
        <w:rPr>
          <w:rFonts w:ascii="宋体" w:hAnsi="宋体" w:cs="宋体" w:hint="eastAsia"/>
          <w:b w:val="0"/>
          <w:kern w:val="2"/>
          <w:sz w:val="24"/>
          <w:szCs w:val="24"/>
        </w:rPr>
        <w:t xml:space="preserve">15. </w:t>
      </w:r>
      <w:r>
        <w:rPr>
          <w:rFonts w:ascii="宋体" w:hAnsi="宋体" w:cs="宋体" w:hint="eastAsia"/>
          <w:b w:val="0"/>
          <w:kern w:val="2"/>
          <w:sz w:val="24"/>
          <w:szCs w:val="24"/>
        </w:rPr>
        <w:t>缺陷责任与保修</w:t>
      </w:r>
      <w:bookmarkEnd w:id="335"/>
    </w:p>
    <w:p w14:paraId="2819CCAC"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37" w:name="_Toc351203599"/>
      <w:bookmarkStart w:id="338" w:name="_Toc337558816"/>
      <w:bookmarkStart w:id="339" w:name="_Toc296503114"/>
      <w:bookmarkStart w:id="340" w:name="_Toc296346615"/>
      <w:bookmarkEnd w:id="325"/>
      <w:bookmarkEnd w:id="326"/>
      <w:bookmarkEnd w:id="336"/>
      <w:r>
        <w:rPr>
          <w:rFonts w:ascii="宋体" w:hAnsi="宋体" w:cs="宋体" w:hint="eastAsia"/>
          <w:b w:val="0"/>
          <w:kern w:val="2"/>
          <w:sz w:val="24"/>
          <w:szCs w:val="24"/>
        </w:rPr>
        <w:t>15.1 工程保修的原则</w:t>
      </w:r>
      <w:bookmarkEnd w:id="337"/>
    </w:p>
    <w:bookmarkEnd w:id="338"/>
    <w:p w14:paraId="00CDAC3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在工程移交发包人后，因承包人原因产生的质量缺陷，承包人应承担质量缺陷责任和保修义务。缺陷责任期届满，承包人仍应按合同约定的工程各部位保修年限承担保修义务。</w:t>
      </w:r>
    </w:p>
    <w:p w14:paraId="6D5489A0"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41" w:name="_Toc351203600"/>
      <w:bookmarkStart w:id="342" w:name="_Toc337558817"/>
      <w:r>
        <w:rPr>
          <w:rFonts w:ascii="宋体" w:hAnsi="宋体" w:cs="宋体" w:hint="eastAsia"/>
          <w:b w:val="0"/>
          <w:kern w:val="2"/>
          <w:sz w:val="24"/>
          <w:szCs w:val="24"/>
        </w:rPr>
        <w:t>15.2 缺陷责任期</w:t>
      </w:r>
      <w:bookmarkEnd w:id="339"/>
      <w:bookmarkEnd w:id="340"/>
      <w:bookmarkEnd w:id="341"/>
    </w:p>
    <w:bookmarkEnd w:id="342"/>
    <w:p w14:paraId="5F30C28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15.2.1 缺陷责任期从工程通过竣工验收之日起计算，合同当事人应在专用合同条款约定缺陷责任期的具体期限，但该期限最长不超过24个月。</w:t>
      </w:r>
    </w:p>
    <w:p w14:paraId="6CA4712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7B963F3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ascii="宋体" w:hAnsi="宋体" w:cs="宋体" w:hint="eastAsia"/>
          <w:bCs/>
          <w:kern w:val="2"/>
          <w:sz w:val="24"/>
          <w:szCs w:val="24"/>
        </w:rPr>
        <w:t>包人延长缺陷责任期，</w:t>
      </w:r>
      <w:r>
        <w:rPr>
          <w:rFonts w:ascii="宋体" w:hAnsi="宋体" w:cs="宋体" w:hint="eastAsia"/>
          <w:sz w:val="24"/>
          <w:szCs w:val="24"/>
        </w:rPr>
        <w:t>并应在原缺陷责任期届满前发出延长通知。</w:t>
      </w:r>
      <w:r>
        <w:rPr>
          <w:rFonts w:ascii="宋体" w:hAnsi="宋体" w:cs="宋体" w:hint="eastAsia"/>
          <w:bCs/>
          <w:kern w:val="2"/>
          <w:sz w:val="24"/>
          <w:szCs w:val="24"/>
        </w:rPr>
        <w:t>但缺陷责任期（含延长部分）最长</w:t>
      </w:r>
      <w:r>
        <w:rPr>
          <w:rFonts w:ascii="宋体" w:hAnsi="宋体" w:cs="宋体" w:hint="eastAsia"/>
          <w:sz w:val="24"/>
          <w:szCs w:val="24"/>
        </w:rPr>
        <w:t>不能超过24个月。</w:t>
      </w:r>
    </w:p>
    <w:p w14:paraId="4E03C44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由他人原因造成的缺陷，发包人负责组织维修，承包人不承担费用，且发包人不得从保证金中扣除费用。</w:t>
      </w:r>
    </w:p>
    <w:p w14:paraId="018D7A3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15.2.3 任何一项缺陷或损坏修复后，经检查证明其影响了工程或工程设备的使用性能，承包人应重新进行合同约定的试验和试运行，试验和试运行的全部费用应由责任方承担。</w:t>
      </w:r>
    </w:p>
    <w:p w14:paraId="2B95453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15.2.4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w:t>
      </w:r>
      <w:r>
        <w:rPr>
          <w:rFonts w:ascii="宋体" w:hAnsi="宋体" w:cs="宋体" w:hint="eastAsia"/>
          <w:sz w:val="24"/>
          <w:szCs w:val="24"/>
        </w:rPr>
        <w:lastRenderedPageBreak/>
        <w:t>期终止证书。</w:t>
      </w:r>
    </w:p>
    <w:p w14:paraId="188D87FB"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43" w:name="_Toc351203601"/>
      <w:bookmarkStart w:id="344" w:name="_Toc337558818"/>
      <w:bookmarkStart w:id="345" w:name="_Toc296346616"/>
      <w:bookmarkStart w:id="346" w:name="_Toc296503115"/>
      <w:r>
        <w:rPr>
          <w:rFonts w:ascii="宋体" w:hAnsi="宋体" w:cs="宋体" w:hint="eastAsia"/>
          <w:b w:val="0"/>
          <w:kern w:val="2"/>
          <w:sz w:val="24"/>
          <w:szCs w:val="24"/>
        </w:rPr>
        <w:t>15.3 质量保证金</w:t>
      </w:r>
      <w:bookmarkEnd w:id="343"/>
    </w:p>
    <w:bookmarkEnd w:id="344"/>
    <w:p w14:paraId="08A67939"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经合同当事人协商一致扣留质量保证金的，应在专用合同条款中予以明确。</w:t>
      </w:r>
    </w:p>
    <w:p w14:paraId="7585310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在工程项目竣工前，承包人已经提供履约担保的，发包人不得同时预留工程质量保证金。</w:t>
      </w:r>
    </w:p>
    <w:p w14:paraId="11B7776F" w14:textId="77777777" w:rsidR="00EA0532" w:rsidRDefault="00EA0532">
      <w:pPr>
        <w:pStyle w:val="11"/>
        <w:autoSpaceDE w:val="0"/>
        <w:autoSpaceDN w:val="0"/>
        <w:adjustRightInd w:val="0"/>
        <w:spacing w:line="440" w:lineRule="exact"/>
        <w:ind w:firstLineChars="200" w:firstLine="480"/>
        <w:rPr>
          <w:rFonts w:ascii="宋体" w:hAnsi="宋体" w:cs="宋体"/>
          <w:sz w:val="24"/>
          <w:szCs w:val="24"/>
        </w:rPr>
      </w:pPr>
    </w:p>
    <w:p w14:paraId="466DA5E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15.3.1 承包人提供质量保证金的方式</w:t>
      </w:r>
    </w:p>
    <w:p w14:paraId="778375A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承包人提供质量保证金有以下三种方式：</w:t>
      </w:r>
    </w:p>
    <w:p w14:paraId="09463C00"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 xml:space="preserve">（1）质量保证金保函； </w:t>
      </w:r>
    </w:p>
    <w:p w14:paraId="667890D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（2）相应比例的工程款；</w:t>
      </w:r>
    </w:p>
    <w:p w14:paraId="3A5A1EF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（3）双方约定的其他方式。</w:t>
      </w:r>
    </w:p>
    <w:p w14:paraId="2E63AC4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除专用合同条款另有约定外，质量保证金原则上采用上述第（1）种方式。</w:t>
      </w:r>
    </w:p>
    <w:p w14:paraId="40D5B80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15.3.2 质量保证金的扣留</w:t>
      </w:r>
    </w:p>
    <w:p w14:paraId="6201A4E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质量保证金的扣留有以下三种方式：</w:t>
      </w:r>
    </w:p>
    <w:p w14:paraId="7420333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（1）在支付工程进度款时逐次扣留，在此情形下，质量保证金的计算基数不包括预付款的支付、扣回以及价格调整的金额；</w:t>
      </w:r>
    </w:p>
    <w:p w14:paraId="125ABEF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（2）工</w:t>
      </w:r>
      <w:bookmarkStart w:id="347" w:name="#go6"/>
      <w:bookmarkEnd w:id="347"/>
      <w:r>
        <w:rPr>
          <w:rFonts w:ascii="宋体" w:hAnsi="宋体" w:cs="宋体" w:hint="eastAsia"/>
          <w:sz w:val="24"/>
          <w:szCs w:val="24"/>
        </w:rPr>
        <w:t>程竣工结算时一次性扣留质量保证金；</w:t>
      </w:r>
    </w:p>
    <w:p w14:paraId="3E5DFEA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（3）双方约定的其他扣留方式。</w:t>
      </w:r>
    </w:p>
    <w:p w14:paraId="36FF011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除专用合同条款另有约定外，质量保证金的扣留原则上采用上述第（1）种方式。</w:t>
      </w:r>
    </w:p>
    <w:p w14:paraId="6FDABB6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w:t>
      </w:r>
      <w:bookmarkStart w:id="348" w:name="#go4"/>
      <w:bookmarkEnd w:id="348"/>
      <w:r>
        <w:rPr>
          <w:rFonts w:ascii="宋体" w:hAnsi="宋体" w:cs="宋体" w:hint="eastAsia"/>
          <w:sz w:val="24"/>
          <w:szCs w:val="24"/>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35555B8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发包人在退还质量保证金的同时按照中国人民银行发布的同期同类贷款基准利率支付利息。</w:t>
      </w:r>
    </w:p>
    <w:p w14:paraId="26A4371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 xml:space="preserve">15.3.3 </w:t>
      </w:r>
      <w:r>
        <w:rPr>
          <w:rFonts w:ascii="宋体" w:hAnsi="宋体" w:cs="宋体" w:hint="eastAsia"/>
          <w:kern w:val="2"/>
          <w:sz w:val="24"/>
          <w:szCs w:val="24"/>
        </w:rPr>
        <w:t>质量保证金</w:t>
      </w:r>
      <w:r>
        <w:rPr>
          <w:rFonts w:ascii="宋体" w:hAnsi="宋体" w:cs="宋体" w:hint="eastAsia"/>
          <w:sz w:val="24"/>
          <w:szCs w:val="24"/>
        </w:rPr>
        <w:t>的退还</w:t>
      </w:r>
    </w:p>
    <w:p w14:paraId="04E2FF7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缺陷责任期内，承包人认真履行合同约定的责任，到期后，承包人可向发包人申请返还保证金。</w:t>
      </w:r>
    </w:p>
    <w:p w14:paraId="136E7CD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w:t>
      </w:r>
    </w:p>
    <w:p w14:paraId="10B77E4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lastRenderedPageBreak/>
        <w:t>发包人和承包人对保证金预留、返还以及工程维修质量、费用有争议的，按本合同第20条约定的争议和纠纷解决程序处理。</w:t>
      </w:r>
    </w:p>
    <w:p w14:paraId="6A74122D"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49" w:name="_Toc351203602"/>
      <w:bookmarkStart w:id="350" w:name="_Toc337558819"/>
      <w:r>
        <w:rPr>
          <w:rFonts w:ascii="宋体" w:hAnsi="宋体" w:cs="宋体" w:hint="eastAsia"/>
          <w:b w:val="0"/>
          <w:kern w:val="2"/>
          <w:sz w:val="24"/>
          <w:szCs w:val="24"/>
        </w:rPr>
        <w:t>15.4 保修</w:t>
      </w:r>
      <w:bookmarkEnd w:id="349"/>
    </w:p>
    <w:bookmarkEnd w:id="345"/>
    <w:bookmarkEnd w:id="346"/>
    <w:bookmarkEnd w:id="350"/>
    <w:p w14:paraId="01EA44E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15.4.1保修责任</w:t>
      </w:r>
    </w:p>
    <w:p w14:paraId="1361413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151057F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发包人未经竣工验收擅自使用工程的，保修期自</w:t>
      </w:r>
      <w:r>
        <w:rPr>
          <w:rFonts w:ascii="宋体" w:hAnsi="宋体" w:cs="宋体" w:hint="eastAsia"/>
          <w:sz w:val="24"/>
          <w:szCs w:val="24"/>
        </w:rPr>
        <w:t>转移占有并实际使用之日起算</w:t>
      </w:r>
      <w:r>
        <w:rPr>
          <w:rFonts w:ascii="宋体" w:hAnsi="宋体" w:cs="宋体" w:hint="eastAsia"/>
          <w:kern w:val="2"/>
          <w:sz w:val="24"/>
          <w:szCs w:val="24"/>
        </w:rPr>
        <w:t>。</w:t>
      </w:r>
    </w:p>
    <w:p w14:paraId="2F0A8B6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15.4.2 修复费用</w:t>
      </w:r>
    </w:p>
    <w:p w14:paraId="4293840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保修期内，修复的费用按照以下约定处理：</w:t>
      </w:r>
    </w:p>
    <w:p w14:paraId="303CD98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（1）保修期内，因承包人原因造成工程的缺陷、损坏，承包人应负责修复，并承担修复的费用以及因工程的缺陷、损坏造成的人身伤害和财产损失；</w:t>
      </w:r>
    </w:p>
    <w:p w14:paraId="297314B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（2）保修期内，因发包人使用不当造成工程的缺陷、损坏，可以委托承包人修复，但发包人应承担修复的费用，并支付承包人合理利润；</w:t>
      </w:r>
    </w:p>
    <w:p w14:paraId="3EEDD10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（3）因其他原因造成工程的缺陷、损坏，可以委托承包人修复，发包人应承担修复的费用，并支付承包人合理的利润，因工程的缺陷、损坏造成的人身伤害和财产损失由责任方承担。</w:t>
      </w:r>
    </w:p>
    <w:p w14:paraId="44789D4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15.4.3 修复通知</w:t>
      </w:r>
    </w:p>
    <w:p w14:paraId="6236C5A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6A4939C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15.4.4 未能修复</w:t>
      </w:r>
    </w:p>
    <w:p w14:paraId="1639BA1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3FA5E74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15.4.5 承包人出入权</w:t>
      </w:r>
    </w:p>
    <w:p w14:paraId="5AA6EC48"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w:t>
      </w:r>
      <w:r>
        <w:rPr>
          <w:rFonts w:ascii="宋体" w:hAnsi="宋体" w:cs="宋体" w:hint="eastAsia"/>
          <w:sz w:val="24"/>
          <w:szCs w:val="24"/>
        </w:rPr>
        <w:lastRenderedPageBreak/>
        <w:t>包人有关保安和保密等规定。</w:t>
      </w:r>
    </w:p>
    <w:p w14:paraId="50C35D4C" w14:textId="77777777" w:rsidR="00EA0532" w:rsidRDefault="00E117B4">
      <w:pPr>
        <w:pStyle w:val="4"/>
        <w:spacing w:before="0" w:after="0" w:line="440" w:lineRule="exact"/>
        <w:rPr>
          <w:rFonts w:ascii="宋体" w:hAnsi="宋体" w:cs="宋体"/>
          <w:b w:val="0"/>
          <w:kern w:val="2"/>
          <w:sz w:val="24"/>
          <w:szCs w:val="24"/>
        </w:rPr>
      </w:pPr>
      <w:bookmarkStart w:id="351" w:name="_Toc351203603"/>
      <w:bookmarkStart w:id="352" w:name="_Toc337558820"/>
      <w:r>
        <w:rPr>
          <w:rFonts w:ascii="宋体" w:hAnsi="宋体" w:cs="宋体" w:hint="eastAsia"/>
          <w:b w:val="0"/>
          <w:kern w:val="2"/>
          <w:sz w:val="24"/>
          <w:szCs w:val="24"/>
        </w:rPr>
        <w:t xml:space="preserve">16. </w:t>
      </w:r>
      <w:r>
        <w:rPr>
          <w:rFonts w:ascii="宋体" w:hAnsi="宋体" w:cs="宋体" w:hint="eastAsia"/>
          <w:b w:val="0"/>
          <w:kern w:val="2"/>
          <w:sz w:val="24"/>
          <w:szCs w:val="24"/>
        </w:rPr>
        <w:t>违约</w:t>
      </w:r>
      <w:bookmarkEnd w:id="351"/>
    </w:p>
    <w:p w14:paraId="71DF0FF6"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53" w:name="_Toc296346630"/>
      <w:bookmarkStart w:id="354" w:name="_Toc296503129"/>
      <w:bookmarkStart w:id="355" w:name="_Toc351203604"/>
      <w:bookmarkStart w:id="356" w:name="_Toc337558821"/>
      <w:bookmarkEnd w:id="352"/>
      <w:r>
        <w:rPr>
          <w:rFonts w:ascii="宋体" w:hAnsi="宋体" w:cs="宋体" w:hint="eastAsia"/>
          <w:b w:val="0"/>
          <w:kern w:val="2"/>
          <w:sz w:val="24"/>
          <w:szCs w:val="24"/>
        </w:rPr>
        <w:t>16.1 发</w:t>
      </w:r>
      <w:bookmarkEnd w:id="353"/>
      <w:bookmarkEnd w:id="354"/>
      <w:r>
        <w:rPr>
          <w:rFonts w:ascii="宋体" w:hAnsi="宋体" w:cs="宋体" w:hint="eastAsia"/>
          <w:b w:val="0"/>
          <w:kern w:val="2"/>
          <w:sz w:val="24"/>
          <w:szCs w:val="24"/>
        </w:rPr>
        <w:t>包人违约</w:t>
      </w:r>
      <w:bookmarkEnd w:id="355"/>
    </w:p>
    <w:bookmarkEnd w:id="356"/>
    <w:p w14:paraId="15744B0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16.1.1 发包人违约的情形</w:t>
      </w:r>
    </w:p>
    <w:p w14:paraId="296F0C5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在合同履行过程中发生的下列情形，属于发包人违约：</w:t>
      </w:r>
    </w:p>
    <w:p w14:paraId="2439DD7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（1）因发包人原因未能在计划开工日期前7天内下达开工通知的；</w:t>
      </w:r>
    </w:p>
    <w:p w14:paraId="5AF2195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（2）因发包人原因未能按合同约定支付合同价款的；</w:t>
      </w:r>
    </w:p>
    <w:p w14:paraId="14C2E2C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（3）发包人违反第10.1款〔变更的范围〕第（2）项约定，自行实施被取消的工作或转由他人实施的；</w:t>
      </w:r>
    </w:p>
    <w:p w14:paraId="1383447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（4）发包人提供的材料、工程设备的规格、数量或质量不符合合同约定，或因发包人原因导致交货日期延误或交货地点变更等情况的；</w:t>
      </w:r>
    </w:p>
    <w:p w14:paraId="2DE63DF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（5）因发包人违反合同约定造成暂停施工的；</w:t>
      </w:r>
    </w:p>
    <w:p w14:paraId="74E49B39"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（6）发包人无正当理由没有在约定期限内发出复工指示，导致承包人无法复工的；</w:t>
      </w:r>
    </w:p>
    <w:p w14:paraId="0123E02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（7）发包人明确表示或者以其行为表明不履行合同主要义务的；</w:t>
      </w:r>
    </w:p>
    <w:p w14:paraId="585A26B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（8）发包人未能按照合同约定履行其他义务的。</w:t>
      </w:r>
    </w:p>
    <w:p w14:paraId="158CBE7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374653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16.1.2 发包人违约的责任</w:t>
      </w:r>
    </w:p>
    <w:p w14:paraId="335C352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发包人应承担因其违约给承包人增加的费用和（或）延误的工期，并支付承包人合理的利润。此外，合同当事人可在专用合同条款中另行约定发包人违约责任的承担方式和计算方法。</w:t>
      </w:r>
    </w:p>
    <w:p w14:paraId="737076F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16.1.3 因发包人违约解除合同</w:t>
      </w:r>
    </w:p>
    <w:p w14:paraId="3C9061A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09FF3CFB"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sz w:val="24"/>
          <w:szCs w:val="24"/>
        </w:rPr>
        <w:t>16.1.4 因发包人违约解除合同后的付款</w:t>
      </w:r>
    </w:p>
    <w:p w14:paraId="1FD31F9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承包人按照本款约定解除合同的，发包人应在解除合同后28天内支付下列款项，并解除履约担保：</w:t>
      </w:r>
    </w:p>
    <w:p w14:paraId="016F6C0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lastRenderedPageBreak/>
        <w:t>（1）合同解除前所完成工作的价款；</w:t>
      </w:r>
    </w:p>
    <w:p w14:paraId="2A8FF44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（2）承包人为工程施工订购并已付款的材料、工程设备和其他物品的价款；</w:t>
      </w:r>
    </w:p>
    <w:p w14:paraId="6F9C0AC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（3）承包人撤离施工现场以及遣散承包人人员的款项；</w:t>
      </w:r>
    </w:p>
    <w:p w14:paraId="50578E9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（4）按照合同约定在合同解除前应支付的违约金；</w:t>
      </w:r>
    </w:p>
    <w:p w14:paraId="4A05070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（5）按照合同约定应当支付给承包人的其他款项；</w:t>
      </w:r>
    </w:p>
    <w:p w14:paraId="3DEA58E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（6）按照合同约定应退还的质量保证金；</w:t>
      </w:r>
    </w:p>
    <w:p w14:paraId="6262525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（7）因解除合同给承包人造成的损失。</w:t>
      </w:r>
    </w:p>
    <w:p w14:paraId="70FDB01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合同当事人未能就解除合同后的结清达成一致的，按照第20条〔争议解决〕的约定处理。</w:t>
      </w:r>
    </w:p>
    <w:p w14:paraId="4F585B8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承包人应妥善做好已完工程和与工程有关的已购材料、工程设备的保护和移交工作，并将施工设备和人员撤出施工现场，发包人应为承包人撤出提供必要条件。</w:t>
      </w:r>
    </w:p>
    <w:p w14:paraId="0BBD5FA2"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57" w:name="_Toc351203605"/>
      <w:bookmarkStart w:id="358" w:name="_Toc337558822"/>
      <w:bookmarkStart w:id="359" w:name="_Toc296503131"/>
      <w:bookmarkStart w:id="360" w:name="_Toc296346632"/>
      <w:r>
        <w:rPr>
          <w:rFonts w:ascii="宋体" w:hAnsi="宋体" w:cs="宋体" w:hint="eastAsia"/>
          <w:b w:val="0"/>
          <w:kern w:val="2"/>
          <w:sz w:val="24"/>
          <w:szCs w:val="24"/>
        </w:rPr>
        <w:t>16.2 承包人违约</w:t>
      </w:r>
      <w:bookmarkEnd w:id="357"/>
    </w:p>
    <w:bookmarkEnd w:id="358"/>
    <w:bookmarkEnd w:id="359"/>
    <w:bookmarkEnd w:id="360"/>
    <w:p w14:paraId="7B0A85C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16.2.1 承包人违约的情形</w:t>
      </w:r>
    </w:p>
    <w:p w14:paraId="5DBBA29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在合同履行过程中发生的下列情形，属于承包人违约：</w:t>
      </w:r>
    </w:p>
    <w:p w14:paraId="0258B58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（1）承包人违反合同约定进行转包或违法分包的；</w:t>
      </w:r>
    </w:p>
    <w:p w14:paraId="2039950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（2）承包人违反合同约定采购和使用不合格的材料和工程设备的；</w:t>
      </w:r>
    </w:p>
    <w:p w14:paraId="5C16E6D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 xml:space="preserve">（3）因承包人原因导致工程质量不符合合同要求的； </w:t>
      </w:r>
    </w:p>
    <w:p w14:paraId="75A39B6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（4）承包人违反第8.9款〔材料与设备专用要求〕的约定，未经批准，私自将已按照合同约定进入施工现场的材料或设备撤离施工现场的；</w:t>
      </w:r>
    </w:p>
    <w:p w14:paraId="208DA69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（5）承包人未能按施工进度计划及时完成合同约定的工作，造成工期延误的；</w:t>
      </w:r>
    </w:p>
    <w:p w14:paraId="753BF51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（6）承包人在缺陷责任期及保修期内，未能在合理期限对工程缺陷进行修复，或拒绝按发包人要求进行修复的；</w:t>
      </w:r>
    </w:p>
    <w:p w14:paraId="1836938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（7）承包人明确表示或者以其行为表明不履行合同主要义务的；</w:t>
      </w:r>
    </w:p>
    <w:p w14:paraId="00C76F8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（8）承包人未能按照合同约定履行其他义务的。</w:t>
      </w:r>
    </w:p>
    <w:p w14:paraId="7E0F3A3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承包人发生除本项第（7）目约定以外的其他违约情况时，监理人可向承包人发出整改通知，要求其在指定的期限内改正。</w:t>
      </w:r>
    </w:p>
    <w:p w14:paraId="2938CFC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16.2.2 承包人违约的责任</w:t>
      </w:r>
    </w:p>
    <w:p w14:paraId="0387160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承包人应承担因其违约行为而增加的费用和（或）延误的工期。此外，合同当事人可在专用合同条款中另行约定承包人违约责任的承担方式和计算方法。</w:t>
      </w:r>
    </w:p>
    <w:p w14:paraId="7064C82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16.2.3 因承包人违约解除合同</w:t>
      </w:r>
    </w:p>
    <w:p w14:paraId="655EA60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除专用合同条款另有约定外，出现第16.2.1项〔承包人违约的情形〕第（7）目约</w:t>
      </w:r>
      <w:r>
        <w:rPr>
          <w:rFonts w:ascii="宋体" w:hAnsi="宋体" w:cs="宋体" w:hint="eastAsia"/>
          <w:sz w:val="24"/>
          <w:szCs w:val="24"/>
        </w:rPr>
        <w:lastRenderedPageBreak/>
        <w:t>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B14471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16.2.4因承包人违约解除合同后的处理</w:t>
      </w:r>
    </w:p>
    <w:p w14:paraId="53F904F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因承包人原因导致合同解除的，则合同当事人应在合同解除后28天内完成估价、付款和清算，并按以下约定执行：</w:t>
      </w:r>
    </w:p>
    <w:p w14:paraId="133F707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（1）合同解除后，按第4.4款〔商定或确定〕商定或确定承包人实际完成工作对应的合同价款，以及承包人已提供的材料、工程设备、施工设备和临时工程等的价值；</w:t>
      </w:r>
    </w:p>
    <w:p w14:paraId="03CB243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（2）合同解除后，承包人应支付的违约金；</w:t>
      </w:r>
    </w:p>
    <w:p w14:paraId="2338D2F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（3）合同解除后，因解除合同给发包人造成的损失；</w:t>
      </w:r>
    </w:p>
    <w:p w14:paraId="5601C25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（4）合同解除后，承包人应按照发包人要求和监理人的指示完成现场的清理和撤离；</w:t>
      </w:r>
    </w:p>
    <w:p w14:paraId="1C896C6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（5）发包人和承包人应在合同解除后进行清算，出具最终结清付款证书，结清全部款项。</w:t>
      </w:r>
    </w:p>
    <w:p w14:paraId="5F119638"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因承包人违约解除合同的，发包人有权暂停对承包人的付款，查清各项付款和已扣款项。发包人和承包人未能就合同解除后的清算和款项支付达成一致的，按照第20条〔争议解决〕的约定处理。</w:t>
      </w:r>
    </w:p>
    <w:p w14:paraId="40BCCF8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16.2.5采购合同权益转让</w:t>
      </w:r>
    </w:p>
    <w:p w14:paraId="2671C76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5FAB890"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61" w:name="_Toc351203606"/>
      <w:r>
        <w:rPr>
          <w:rFonts w:ascii="宋体" w:hAnsi="宋体" w:cs="宋体" w:hint="eastAsia"/>
          <w:b w:val="0"/>
          <w:kern w:val="2"/>
          <w:sz w:val="24"/>
          <w:szCs w:val="24"/>
        </w:rPr>
        <w:t>16.3 第三人造成的违约</w:t>
      </w:r>
      <w:bookmarkEnd w:id="361"/>
    </w:p>
    <w:p w14:paraId="2E8774D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在履行合同过程中，一方当事人因第三人的原因造成违约的，应当向对方当事人承担违约责任。一方当事人和第三人之间的纠纷，依照法律规定或者按照约定解决。</w:t>
      </w:r>
    </w:p>
    <w:p w14:paraId="1D99E76C" w14:textId="77777777" w:rsidR="00EA0532" w:rsidRDefault="00E117B4">
      <w:pPr>
        <w:pStyle w:val="4"/>
        <w:spacing w:before="0" w:after="0" w:line="440" w:lineRule="exact"/>
        <w:rPr>
          <w:rFonts w:ascii="宋体" w:hAnsi="宋体" w:cs="宋体"/>
          <w:b w:val="0"/>
          <w:kern w:val="2"/>
          <w:sz w:val="24"/>
          <w:szCs w:val="24"/>
        </w:rPr>
      </w:pPr>
      <w:bookmarkStart w:id="362" w:name="_Toc296503116"/>
      <w:bookmarkStart w:id="363" w:name="_Toc337558823"/>
      <w:bookmarkStart w:id="364" w:name="_Toc351203607"/>
      <w:bookmarkStart w:id="365" w:name="_Toc296346617"/>
      <w:r>
        <w:rPr>
          <w:rFonts w:ascii="宋体" w:hAnsi="宋体" w:cs="宋体" w:hint="eastAsia"/>
          <w:b w:val="0"/>
          <w:kern w:val="2"/>
          <w:sz w:val="24"/>
          <w:szCs w:val="24"/>
        </w:rPr>
        <w:t xml:space="preserve">17. </w:t>
      </w:r>
      <w:r>
        <w:rPr>
          <w:rFonts w:ascii="宋体" w:hAnsi="宋体" w:cs="宋体" w:hint="eastAsia"/>
          <w:b w:val="0"/>
          <w:kern w:val="2"/>
          <w:sz w:val="24"/>
          <w:szCs w:val="24"/>
        </w:rPr>
        <w:t>不可抗力</w:t>
      </w:r>
      <w:bookmarkEnd w:id="362"/>
      <w:bookmarkEnd w:id="363"/>
      <w:bookmarkEnd w:id="364"/>
      <w:bookmarkEnd w:id="365"/>
    </w:p>
    <w:p w14:paraId="344FDE1F"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66" w:name="_Toc351203608"/>
      <w:bookmarkStart w:id="367" w:name="_Toc296346618"/>
      <w:bookmarkStart w:id="368" w:name="_Toc337558824"/>
      <w:bookmarkStart w:id="369" w:name="_Toc296503117"/>
      <w:r>
        <w:rPr>
          <w:rFonts w:ascii="宋体" w:hAnsi="宋体" w:cs="宋体" w:hint="eastAsia"/>
          <w:b w:val="0"/>
          <w:kern w:val="2"/>
          <w:sz w:val="24"/>
          <w:szCs w:val="24"/>
        </w:rPr>
        <w:t>17.1 不可抗力的确认</w:t>
      </w:r>
      <w:bookmarkEnd w:id="366"/>
    </w:p>
    <w:bookmarkEnd w:id="367"/>
    <w:bookmarkEnd w:id="368"/>
    <w:bookmarkEnd w:id="369"/>
    <w:p w14:paraId="7709147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不可抗力是指合同当事人在签订合同时不可预见，在合同履行过程中不可避免且不能克服的自然灾害和社会性突发事件，如地震、海啸、瘟疫、骚乱、戒严、暴动、</w:t>
      </w:r>
      <w:r>
        <w:rPr>
          <w:rFonts w:ascii="宋体" w:hAnsi="宋体" w:cs="宋体" w:hint="eastAsia"/>
          <w:sz w:val="24"/>
          <w:szCs w:val="24"/>
        </w:rPr>
        <w:lastRenderedPageBreak/>
        <w:t>战争和专用合同条款中约定的其他情形。</w:t>
      </w:r>
    </w:p>
    <w:p w14:paraId="326304D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BBD0C90"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70" w:name="_Toc351203609"/>
      <w:bookmarkStart w:id="371" w:name="_Toc296503118"/>
      <w:bookmarkStart w:id="372" w:name="_Toc296346619"/>
      <w:bookmarkStart w:id="373" w:name="_Toc337558825"/>
      <w:r>
        <w:rPr>
          <w:rFonts w:ascii="宋体" w:hAnsi="宋体" w:cs="宋体" w:hint="eastAsia"/>
          <w:b w:val="0"/>
          <w:kern w:val="2"/>
          <w:sz w:val="24"/>
          <w:szCs w:val="24"/>
        </w:rPr>
        <w:t>17.2 不可抗力的通知</w:t>
      </w:r>
      <w:bookmarkEnd w:id="370"/>
    </w:p>
    <w:bookmarkEnd w:id="371"/>
    <w:bookmarkEnd w:id="372"/>
    <w:bookmarkEnd w:id="373"/>
    <w:p w14:paraId="3E97B81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合同一方当事人遇到不可抗力事件，使其履行合同义务受到阻碍时，应立即通知合同另一方当事人和监理人，书面说明不可抗力和受阻碍的详细情况，并提供必要的证明。</w:t>
      </w:r>
    </w:p>
    <w:p w14:paraId="5D7E4B0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14:paraId="511060D8"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74" w:name="_Toc351203610"/>
      <w:bookmarkStart w:id="375" w:name="_Toc337558826"/>
      <w:bookmarkStart w:id="376" w:name="_Toc296346620"/>
      <w:bookmarkStart w:id="377" w:name="_Toc296503119"/>
      <w:r>
        <w:rPr>
          <w:rFonts w:ascii="宋体" w:hAnsi="宋体" w:cs="宋体" w:hint="eastAsia"/>
          <w:b w:val="0"/>
          <w:kern w:val="2"/>
          <w:sz w:val="24"/>
          <w:szCs w:val="24"/>
        </w:rPr>
        <w:t>17.3 不可抗力后果的承担</w:t>
      </w:r>
      <w:bookmarkEnd w:id="374"/>
    </w:p>
    <w:bookmarkEnd w:id="375"/>
    <w:bookmarkEnd w:id="376"/>
    <w:bookmarkEnd w:id="377"/>
    <w:p w14:paraId="7C60257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17.3.1 不可抗力引起的后果及造成的损失由合同当事人按照法律规定及合同约定各自承担。不可抗力发生前已完成的工程应当按照合同约定进行计量支付。</w:t>
      </w:r>
    </w:p>
    <w:p w14:paraId="0F8B499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17.3.2 不可抗力导致的人员伤亡、财产损失、费用增加和（或）工期延误等后果，由合同当事人按以下原则承担：</w:t>
      </w:r>
    </w:p>
    <w:p w14:paraId="6D93C2C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（1）永久工程、已运至施工现场的材料和工程设备的损坏，以及因工程损坏造成的第三人人员伤亡和财产损失由发包人承担；</w:t>
      </w:r>
    </w:p>
    <w:p w14:paraId="58A5509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（2）承包人施工设备的损坏由承包人承担；</w:t>
      </w:r>
    </w:p>
    <w:p w14:paraId="5910D51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（3）发包人和承包人承担各自人员伤亡和财产的损失；</w:t>
      </w:r>
    </w:p>
    <w:p w14:paraId="75CAD9D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21335A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（5）因不可抗力引起或将引起工期延误，发包人要求赶工的，由此增加的赶工费用由发包人承担；</w:t>
      </w:r>
    </w:p>
    <w:p w14:paraId="35FE95A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（6）承包人在停工期间按照发包人要求照管、清理和修复工程的费用由发包人承担。</w:t>
      </w:r>
    </w:p>
    <w:p w14:paraId="02BFC17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不可抗力发生后，合同当事人均应采取措施尽量避免和减少损失的扩大，任何一方当事人没有采取有效措施导致损失扩大的，应对扩大的损失承担责任。</w:t>
      </w:r>
    </w:p>
    <w:p w14:paraId="116D0F7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因合同一方迟延履行合同义务，在迟延履行期间遭遇不可抗力的，不免除其违约</w:t>
      </w:r>
      <w:r>
        <w:rPr>
          <w:rFonts w:ascii="宋体" w:hAnsi="宋体" w:cs="宋体" w:hint="eastAsia"/>
          <w:sz w:val="24"/>
          <w:szCs w:val="24"/>
        </w:rPr>
        <w:lastRenderedPageBreak/>
        <w:t>责任。</w:t>
      </w:r>
    </w:p>
    <w:p w14:paraId="1FF785BB"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78" w:name="_Toc351203611"/>
      <w:bookmarkStart w:id="379" w:name="_Toc337558827"/>
      <w:r>
        <w:rPr>
          <w:rFonts w:ascii="宋体" w:hAnsi="宋体" w:cs="宋体" w:hint="eastAsia"/>
          <w:b w:val="0"/>
          <w:kern w:val="2"/>
          <w:sz w:val="24"/>
          <w:szCs w:val="24"/>
        </w:rPr>
        <w:t>17.4 因不可抗力解除合同</w:t>
      </w:r>
      <w:bookmarkEnd w:id="378"/>
    </w:p>
    <w:bookmarkEnd w:id="379"/>
    <w:p w14:paraId="75D2093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因不可抗力导致合同无法履行连续超过84天或累计超过140天的，发包人和承包人均有权解除合同。合同解除后，由双方当事人按照第4.4款〔商定或确定〕商定或确定发包人应支付的款项，该款项包括：</w:t>
      </w:r>
    </w:p>
    <w:p w14:paraId="15B831E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（1）合同解除前承包人已完成工作的价款；</w:t>
      </w:r>
    </w:p>
    <w:p w14:paraId="565EA03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（2）承包人为工程订购的并已交付给承包人，或承包人有责任接受交付的材料、工程设备和其他物品的价款；</w:t>
      </w:r>
    </w:p>
    <w:p w14:paraId="0735342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（3）发包人要求承包人退货或解除订货合同而产生的费用，或因不能退货或解除合同而产生的损失；</w:t>
      </w:r>
    </w:p>
    <w:p w14:paraId="1F1E6B4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（4）承包人撤离施工现场以及遣散承包人人员的费用；</w:t>
      </w:r>
    </w:p>
    <w:p w14:paraId="6D07261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（5）按照合同约定在合同解除前应支付给承包人的其他款项；</w:t>
      </w:r>
    </w:p>
    <w:p w14:paraId="464E08C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（6）扣减承包人按照合同约定应向发包人支付的款项；</w:t>
      </w:r>
    </w:p>
    <w:p w14:paraId="3AB3262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（7）双方商定或确定的其他款项。</w:t>
      </w:r>
    </w:p>
    <w:p w14:paraId="05CAEBE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除专用合同条款另有约定外，合同解除后，发包人应在商定或确定上述款项后28天内完成上述款项的支付。</w:t>
      </w:r>
    </w:p>
    <w:p w14:paraId="54C7BE13" w14:textId="77777777" w:rsidR="00EA0532" w:rsidRDefault="00E117B4">
      <w:pPr>
        <w:pStyle w:val="4"/>
        <w:spacing w:before="0" w:after="0" w:line="440" w:lineRule="exact"/>
        <w:rPr>
          <w:rFonts w:ascii="宋体" w:hAnsi="宋体" w:cs="宋体"/>
          <w:b w:val="0"/>
          <w:kern w:val="2"/>
          <w:sz w:val="24"/>
          <w:szCs w:val="24"/>
        </w:rPr>
      </w:pPr>
      <w:bookmarkStart w:id="380" w:name="_Toc351203612"/>
      <w:bookmarkStart w:id="381" w:name="_Toc296346621"/>
      <w:bookmarkStart w:id="382" w:name="_Toc296503120"/>
      <w:bookmarkStart w:id="383" w:name="_Toc337558828"/>
      <w:r>
        <w:rPr>
          <w:rFonts w:ascii="宋体" w:hAnsi="宋体" w:cs="宋体" w:hint="eastAsia"/>
          <w:b w:val="0"/>
          <w:kern w:val="2"/>
          <w:sz w:val="24"/>
          <w:szCs w:val="24"/>
        </w:rPr>
        <w:t xml:space="preserve">18. </w:t>
      </w:r>
      <w:r>
        <w:rPr>
          <w:rFonts w:ascii="宋体" w:hAnsi="宋体" w:cs="宋体" w:hint="eastAsia"/>
          <w:b w:val="0"/>
          <w:kern w:val="2"/>
          <w:sz w:val="24"/>
          <w:szCs w:val="24"/>
        </w:rPr>
        <w:t>保险</w:t>
      </w:r>
      <w:bookmarkEnd w:id="380"/>
    </w:p>
    <w:p w14:paraId="0DD3C69B"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84" w:name="_Toc351203613"/>
      <w:bookmarkStart w:id="385" w:name="_Toc296503121"/>
      <w:bookmarkStart w:id="386" w:name="_Toc337558829"/>
      <w:bookmarkStart w:id="387" w:name="_Toc296346622"/>
      <w:bookmarkEnd w:id="381"/>
      <w:bookmarkEnd w:id="382"/>
      <w:bookmarkEnd w:id="383"/>
      <w:r>
        <w:rPr>
          <w:rFonts w:ascii="宋体" w:hAnsi="宋体" w:cs="宋体" w:hint="eastAsia"/>
          <w:b w:val="0"/>
          <w:kern w:val="2"/>
          <w:sz w:val="24"/>
          <w:szCs w:val="24"/>
        </w:rPr>
        <w:t>18.1 工程保险</w:t>
      </w:r>
      <w:bookmarkEnd w:id="384"/>
    </w:p>
    <w:bookmarkEnd w:id="385"/>
    <w:bookmarkEnd w:id="386"/>
    <w:bookmarkEnd w:id="387"/>
    <w:p w14:paraId="1076EAC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除专用合同条款另有约定外，发包人应投保建筑工程一切险或安装工程一切险；发包人委托承包人投保的，因投保产生的保险费和其他相关费用由发包人承担。</w:t>
      </w:r>
    </w:p>
    <w:p w14:paraId="3D1965D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88" w:name="_Toc351203614"/>
      <w:bookmarkStart w:id="389" w:name="_Toc296503122"/>
      <w:bookmarkStart w:id="390" w:name="_Toc296346623"/>
      <w:bookmarkStart w:id="391" w:name="_Toc337558830"/>
      <w:r>
        <w:rPr>
          <w:rFonts w:ascii="宋体" w:hAnsi="宋体" w:cs="宋体" w:hint="eastAsia"/>
          <w:b w:val="0"/>
          <w:kern w:val="2"/>
          <w:sz w:val="24"/>
          <w:szCs w:val="24"/>
        </w:rPr>
        <w:t>18.2 工伤保险</w:t>
      </w:r>
      <w:bookmarkEnd w:id="388"/>
    </w:p>
    <w:bookmarkEnd w:id="389"/>
    <w:bookmarkEnd w:id="390"/>
    <w:bookmarkEnd w:id="391"/>
    <w:p w14:paraId="12643CD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18.2.1 发包人应依照法律规定参加工伤保险，并为在施工现场的全部员工办理工伤保险，缴纳工伤保险费，并要求监理人及由发包人为履行合同聘请的第三方依法参加工伤保险。</w:t>
      </w:r>
    </w:p>
    <w:p w14:paraId="2A7E371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18.2.2 承包人应依照法律规定参加工伤保险，并为其履行合同的全部员工办理工伤保险，缴纳工伤保险费，并要求分包人及由承包人为履行合同聘请的第三方依法参加工伤保险。</w:t>
      </w:r>
    </w:p>
    <w:p w14:paraId="4713DE98"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92" w:name="_Toc351203615"/>
      <w:bookmarkStart w:id="393" w:name="_Toc337558831"/>
      <w:bookmarkStart w:id="394" w:name="_Toc296503125"/>
      <w:bookmarkStart w:id="395" w:name="_Toc296346626"/>
      <w:r>
        <w:rPr>
          <w:rFonts w:ascii="宋体" w:hAnsi="宋体" w:cs="宋体" w:hint="eastAsia"/>
          <w:b w:val="0"/>
          <w:kern w:val="2"/>
          <w:sz w:val="24"/>
          <w:szCs w:val="24"/>
        </w:rPr>
        <w:t>18.3其他保险</w:t>
      </w:r>
      <w:bookmarkEnd w:id="392"/>
    </w:p>
    <w:bookmarkEnd w:id="393"/>
    <w:bookmarkEnd w:id="394"/>
    <w:bookmarkEnd w:id="395"/>
    <w:p w14:paraId="604F4F6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发包人和承包人可以为其施工现场的全部人员办理意外伤害保险并支付保险费，包括其员工及为履行合同聘请的第三方的人员，具体事项由合同当事人在专用合同条款约定。</w:t>
      </w:r>
    </w:p>
    <w:p w14:paraId="5DA4EDC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除专用合同条款另有约定外，承包人应为其施工设备等办理财产保险。</w:t>
      </w:r>
    </w:p>
    <w:p w14:paraId="1B42548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96" w:name="_Toc351203616"/>
      <w:r>
        <w:rPr>
          <w:rFonts w:ascii="宋体" w:hAnsi="宋体" w:cs="宋体" w:hint="eastAsia"/>
          <w:b w:val="0"/>
          <w:kern w:val="2"/>
          <w:sz w:val="24"/>
          <w:szCs w:val="24"/>
        </w:rPr>
        <w:t>18.4持续保险</w:t>
      </w:r>
      <w:bookmarkEnd w:id="396"/>
    </w:p>
    <w:p w14:paraId="5AB11D6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合同当事人应与保险人保持联系，使保险人能够随时了解工程实施中的变动，并确保按保险合同条款要求持续保险。</w:t>
      </w:r>
    </w:p>
    <w:p w14:paraId="57C1BCE7"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397" w:name="_Toc351203617"/>
      <w:bookmarkStart w:id="398" w:name="_Toc296346627"/>
      <w:bookmarkStart w:id="399" w:name="_Toc337558832"/>
      <w:bookmarkStart w:id="400" w:name="_Toc296503126"/>
      <w:r>
        <w:rPr>
          <w:rFonts w:ascii="宋体" w:hAnsi="宋体" w:cs="宋体" w:hint="eastAsia"/>
          <w:b w:val="0"/>
          <w:kern w:val="2"/>
          <w:sz w:val="24"/>
          <w:szCs w:val="24"/>
        </w:rPr>
        <w:t>18.5 保险凭证</w:t>
      </w:r>
      <w:bookmarkEnd w:id="397"/>
    </w:p>
    <w:bookmarkEnd w:id="398"/>
    <w:bookmarkEnd w:id="399"/>
    <w:bookmarkEnd w:id="400"/>
    <w:p w14:paraId="3E78C48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合同当事人应及时向另一方当事人提交其已投保的各项保险的凭证和保险单复印件。</w:t>
      </w:r>
    </w:p>
    <w:p w14:paraId="3A1779DB"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01" w:name="_Toc351203618"/>
      <w:bookmarkStart w:id="402" w:name="_Toc296346628"/>
      <w:bookmarkStart w:id="403" w:name="_Toc296503127"/>
      <w:bookmarkStart w:id="404" w:name="_Toc337558833"/>
      <w:r>
        <w:rPr>
          <w:rFonts w:ascii="宋体" w:hAnsi="宋体" w:cs="宋体" w:hint="eastAsia"/>
          <w:b w:val="0"/>
          <w:kern w:val="2"/>
          <w:sz w:val="24"/>
          <w:szCs w:val="24"/>
        </w:rPr>
        <w:t>18.6 未按约定投保的补救</w:t>
      </w:r>
      <w:bookmarkEnd w:id="401"/>
    </w:p>
    <w:bookmarkEnd w:id="402"/>
    <w:bookmarkEnd w:id="403"/>
    <w:bookmarkEnd w:id="404"/>
    <w:p w14:paraId="31AA9D1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18.6.1发包人未按合同约定办理保险，或未能使保险持续有效的，则承包人可代为办理，所需费用由发包人承担。发包人未按合同约定办理保险，导致未能得到足额赔偿的，由发包人负责补足。</w:t>
      </w:r>
    </w:p>
    <w:p w14:paraId="7959C06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18.6.2承包人未按合同约定办理保险，或未能使保险持续有效的，则发包人可代为办理，所需费用由承包人承担。承包人未按合同约定办理保险，导致未能得到足额赔偿的，由承包人负责补足。</w:t>
      </w:r>
    </w:p>
    <w:p w14:paraId="033797C6"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05" w:name="_Toc351203619"/>
      <w:bookmarkStart w:id="406" w:name="_Toc337558834"/>
      <w:r>
        <w:rPr>
          <w:rFonts w:ascii="宋体" w:hAnsi="宋体" w:cs="宋体" w:hint="eastAsia"/>
          <w:b w:val="0"/>
          <w:kern w:val="2"/>
          <w:sz w:val="24"/>
          <w:szCs w:val="24"/>
        </w:rPr>
        <w:t>18.7 通知义务</w:t>
      </w:r>
      <w:bookmarkEnd w:id="405"/>
    </w:p>
    <w:bookmarkEnd w:id="406"/>
    <w:p w14:paraId="06C644C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14:paraId="7F48279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保险事故发生时，投保人应按照保险合同规定的条件和期限及时向保险人报告。发包人和承包人应当在知道保险事故发生后及时通知对方。</w:t>
      </w:r>
    </w:p>
    <w:p w14:paraId="0E245C70" w14:textId="77777777" w:rsidR="00EA0532" w:rsidRDefault="00E117B4">
      <w:pPr>
        <w:pStyle w:val="4"/>
        <w:spacing w:before="0" w:after="0" w:line="440" w:lineRule="exact"/>
        <w:rPr>
          <w:rFonts w:ascii="宋体" w:hAnsi="宋体" w:cs="宋体"/>
          <w:b w:val="0"/>
          <w:kern w:val="2"/>
          <w:sz w:val="24"/>
          <w:szCs w:val="24"/>
        </w:rPr>
      </w:pPr>
      <w:bookmarkStart w:id="407" w:name="_Toc351203620"/>
      <w:bookmarkStart w:id="408" w:name="_Toc296503140"/>
      <w:bookmarkStart w:id="409" w:name="_Toc337558835"/>
      <w:bookmarkStart w:id="410" w:name="_Toc296346641"/>
      <w:r>
        <w:rPr>
          <w:rFonts w:ascii="宋体" w:hAnsi="宋体" w:cs="宋体" w:hint="eastAsia"/>
          <w:b w:val="0"/>
          <w:kern w:val="2"/>
          <w:sz w:val="24"/>
          <w:szCs w:val="24"/>
        </w:rPr>
        <w:t xml:space="preserve">19. </w:t>
      </w:r>
      <w:r>
        <w:rPr>
          <w:rFonts w:ascii="宋体" w:hAnsi="宋体" w:cs="宋体" w:hint="eastAsia"/>
          <w:b w:val="0"/>
          <w:kern w:val="2"/>
          <w:sz w:val="24"/>
          <w:szCs w:val="24"/>
        </w:rPr>
        <w:t>索赔</w:t>
      </w:r>
      <w:bookmarkEnd w:id="407"/>
    </w:p>
    <w:p w14:paraId="23FAF80D"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11" w:name="_Toc351203621"/>
      <w:bookmarkStart w:id="412" w:name="_Toc296346642"/>
      <w:bookmarkStart w:id="413" w:name="_Toc296503141"/>
      <w:bookmarkStart w:id="414" w:name="_Toc337558836"/>
      <w:bookmarkEnd w:id="408"/>
      <w:bookmarkEnd w:id="409"/>
      <w:bookmarkEnd w:id="410"/>
      <w:r>
        <w:rPr>
          <w:rFonts w:ascii="宋体" w:hAnsi="宋体" w:cs="宋体" w:hint="eastAsia"/>
          <w:b w:val="0"/>
          <w:kern w:val="2"/>
          <w:sz w:val="24"/>
          <w:szCs w:val="24"/>
        </w:rPr>
        <w:t>19.1承包人的索赔</w:t>
      </w:r>
      <w:bookmarkEnd w:id="411"/>
    </w:p>
    <w:bookmarkEnd w:id="412"/>
    <w:bookmarkEnd w:id="413"/>
    <w:bookmarkEnd w:id="414"/>
    <w:p w14:paraId="6E0AC98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根据合同约定，承包人认为有权得到追加付款和（或）延长工期的，应按以下程序向发包人提出索赔：</w:t>
      </w:r>
    </w:p>
    <w:p w14:paraId="2EE188A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1D44FF7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（2）承包人应在发出索赔意向通知书后28天内，向监理人正式递交索赔报告；索赔报告应详细说明索赔理由以及要求追加的付款金额和（或）延长的工期，并附必要的记录和证明材料；</w:t>
      </w:r>
    </w:p>
    <w:p w14:paraId="7B09F91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（3）索赔事件具有持续影响的，承包人应按合理时间间隔继续递交延续索赔通</w:t>
      </w:r>
      <w:r>
        <w:rPr>
          <w:rFonts w:ascii="宋体" w:hAnsi="宋体" w:cs="宋体" w:hint="eastAsia"/>
          <w:sz w:val="24"/>
          <w:szCs w:val="24"/>
        </w:rPr>
        <w:lastRenderedPageBreak/>
        <w:t>知，说明持续影响的实际情况和记录，列出累计的追加付款金额和（或）工期延长天数；</w:t>
      </w:r>
    </w:p>
    <w:p w14:paraId="48A58DF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（4）在索赔事件影响结束后28天内，承包人应向监理人递交最终索赔报告，说明最终要求索赔的追加付款金额和（或）延长的工期，并附必要的记录和证明材料。</w:t>
      </w:r>
    </w:p>
    <w:p w14:paraId="1243455F"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15" w:name="_Toc351203622"/>
      <w:bookmarkStart w:id="416" w:name="_Toc337558837"/>
      <w:bookmarkStart w:id="417" w:name="_Toc296346643"/>
      <w:bookmarkStart w:id="418" w:name="_Toc296503142"/>
      <w:r>
        <w:rPr>
          <w:rFonts w:ascii="宋体" w:hAnsi="宋体" w:cs="宋体" w:hint="eastAsia"/>
          <w:b w:val="0"/>
          <w:kern w:val="2"/>
          <w:sz w:val="24"/>
          <w:szCs w:val="24"/>
        </w:rPr>
        <w:t>19.2 对承包人索赔的处理</w:t>
      </w:r>
      <w:bookmarkEnd w:id="415"/>
    </w:p>
    <w:bookmarkEnd w:id="416"/>
    <w:bookmarkEnd w:id="417"/>
    <w:bookmarkEnd w:id="418"/>
    <w:p w14:paraId="39C919C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对承包人索赔的处理如下：</w:t>
      </w:r>
    </w:p>
    <w:p w14:paraId="72EF30C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（1）监理人应在收到索赔报告后14天内完成审查并报送发包人。监理人对索赔报告存在异议的，有权要求承包人提交全部原始记录副本；</w:t>
      </w:r>
    </w:p>
    <w:p w14:paraId="5D2F065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（2）发包人应在监理人收到索赔报告或有关索赔的进一步证明材料后的28天内，由监理人向承包人出具经发包人签认的索赔处理结果。发包人逾期答复的，则视为认可承包人的索赔要求；</w:t>
      </w:r>
    </w:p>
    <w:p w14:paraId="70129BA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（3）承包人接受索赔处理结果的，索赔款项在当期进度款中进行支付；承包人不接受索赔处理结果的，按照第20条〔争议解决〕约定处理。</w:t>
      </w:r>
    </w:p>
    <w:p w14:paraId="14EA5F6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19" w:name="_Toc351203623"/>
      <w:bookmarkStart w:id="420" w:name="_Toc296346644"/>
      <w:bookmarkStart w:id="421" w:name="_Toc296503143"/>
      <w:bookmarkStart w:id="422" w:name="_Toc337558838"/>
      <w:r>
        <w:rPr>
          <w:rFonts w:ascii="宋体" w:hAnsi="宋体" w:cs="宋体" w:hint="eastAsia"/>
          <w:b w:val="0"/>
          <w:kern w:val="2"/>
          <w:sz w:val="24"/>
          <w:szCs w:val="24"/>
        </w:rPr>
        <w:t>19.3发包人的索赔</w:t>
      </w:r>
      <w:bookmarkEnd w:id="419"/>
    </w:p>
    <w:bookmarkEnd w:id="420"/>
    <w:bookmarkEnd w:id="421"/>
    <w:bookmarkEnd w:id="422"/>
    <w:p w14:paraId="7E5A2D6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根据合同约定，发包人认为有权得到赔付金额和（或）延长缺陷责任期的，监理人应向承包人发出通知并附有详细的证明。</w:t>
      </w:r>
    </w:p>
    <w:p w14:paraId="648CE3D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0C0CBEA4"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23" w:name="_Toc351203624"/>
      <w:bookmarkStart w:id="424" w:name="_Toc296346645"/>
      <w:bookmarkStart w:id="425" w:name="_Toc296503144"/>
      <w:bookmarkStart w:id="426" w:name="_Toc337558839"/>
      <w:r>
        <w:rPr>
          <w:rFonts w:ascii="宋体" w:hAnsi="宋体" w:cs="宋体" w:hint="eastAsia"/>
          <w:b w:val="0"/>
          <w:kern w:val="2"/>
          <w:sz w:val="24"/>
          <w:szCs w:val="24"/>
        </w:rPr>
        <w:t>19.4 对发包人索赔的处理</w:t>
      </w:r>
      <w:bookmarkEnd w:id="423"/>
    </w:p>
    <w:bookmarkEnd w:id="424"/>
    <w:bookmarkEnd w:id="425"/>
    <w:bookmarkEnd w:id="426"/>
    <w:p w14:paraId="5FFA5AC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对发包人索赔的处理如下：</w:t>
      </w:r>
    </w:p>
    <w:p w14:paraId="2278EC1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（1）承包人收到发包人提交的索赔报告后，应及时审查索赔报告的内容、查验发包人证明材料；</w:t>
      </w:r>
    </w:p>
    <w:p w14:paraId="140614D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（2）承包人应在收到索赔报告或有关索赔的进一步证明材料后28天内，将索赔处理结果答复发包人。如果承包人未在上述期限内作出答复的，则视为对发包人索赔要求的认可；</w:t>
      </w:r>
    </w:p>
    <w:p w14:paraId="485B01FB"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（3）承包人接受索赔处理结果的，发包人可从应支付给承包人的合同价款中扣除赔付的金额或延长缺陷责任期；发包人不接受索赔处理结果的，按第20条〔争议解决〕约定处理。</w:t>
      </w:r>
    </w:p>
    <w:p w14:paraId="6667CDA7"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27" w:name="_Toc351203625"/>
      <w:r>
        <w:rPr>
          <w:rFonts w:ascii="宋体" w:hAnsi="宋体" w:cs="宋体" w:hint="eastAsia"/>
          <w:b w:val="0"/>
          <w:kern w:val="2"/>
          <w:sz w:val="24"/>
          <w:szCs w:val="24"/>
        </w:rPr>
        <w:lastRenderedPageBreak/>
        <w:t>19.5 提出索赔的期限</w:t>
      </w:r>
      <w:bookmarkEnd w:id="427"/>
    </w:p>
    <w:p w14:paraId="374966D8"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（1）承包人按第14.2款〔竣工结算审核〕约定接收竣工付款证书后，应被视为已无权再提出在工程接收证书颁发前所发生的任何索赔。</w:t>
      </w:r>
    </w:p>
    <w:p w14:paraId="15FB4AE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（2）承包人按第14.4款〔最终结清〕提交的最终结清申请单中，只限于提出工程接收证书颁发后发生的索赔。提出索赔的期限自接受最终结清证书时终止。</w:t>
      </w:r>
    </w:p>
    <w:p w14:paraId="64746E7B" w14:textId="77777777" w:rsidR="00EA0532" w:rsidRDefault="00E117B4">
      <w:pPr>
        <w:pStyle w:val="4"/>
        <w:spacing w:before="0" w:after="0" w:line="440" w:lineRule="exact"/>
        <w:rPr>
          <w:rFonts w:ascii="宋体" w:hAnsi="宋体" w:cs="宋体"/>
          <w:b w:val="0"/>
          <w:kern w:val="2"/>
          <w:sz w:val="24"/>
          <w:szCs w:val="24"/>
        </w:rPr>
      </w:pPr>
      <w:bookmarkStart w:id="428" w:name="_Toc351203626"/>
      <w:r>
        <w:rPr>
          <w:rFonts w:ascii="宋体" w:hAnsi="宋体" w:cs="宋体" w:hint="eastAsia"/>
          <w:b w:val="0"/>
          <w:kern w:val="2"/>
          <w:sz w:val="24"/>
          <w:szCs w:val="24"/>
        </w:rPr>
        <w:t>20</w:t>
      </w:r>
      <w:bookmarkStart w:id="429" w:name="_Toc296346647"/>
      <w:bookmarkStart w:id="430" w:name="_Toc296503146"/>
      <w:bookmarkStart w:id="431" w:name="_Toc337558840"/>
      <w:r>
        <w:rPr>
          <w:rFonts w:ascii="宋体" w:hAnsi="宋体" w:cs="宋体" w:hint="eastAsia"/>
          <w:b w:val="0"/>
          <w:kern w:val="2"/>
          <w:sz w:val="24"/>
          <w:szCs w:val="24"/>
        </w:rPr>
        <w:t xml:space="preserve">. </w:t>
      </w:r>
      <w:r>
        <w:rPr>
          <w:rFonts w:ascii="宋体" w:hAnsi="宋体" w:cs="宋体" w:hint="eastAsia"/>
          <w:b w:val="0"/>
          <w:kern w:val="2"/>
          <w:sz w:val="24"/>
          <w:szCs w:val="24"/>
        </w:rPr>
        <w:t>争议解决</w:t>
      </w:r>
      <w:bookmarkEnd w:id="428"/>
    </w:p>
    <w:p w14:paraId="61BF4F3B"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32" w:name="_Toc351203627"/>
      <w:bookmarkStart w:id="433" w:name="_Toc337558841"/>
      <w:bookmarkStart w:id="434" w:name="_Toc296503147"/>
      <w:bookmarkStart w:id="435" w:name="_Toc296346648"/>
      <w:bookmarkEnd w:id="429"/>
      <w:bookmarkEnd w:id="430"/>
      <w:bookmarkEnd w:id="431"/>
      <w:r>
        <w:rPr>
          <w:rFonts w:ascii="宋体" w:hAnsi="宋体" w:cs="宋体" w:hint="eastAsia"/>
          <w:b w:val="0"/>
          <w:kern w:val="2"/>
          <w:sz w:val="24"/>
          <w:szCs w:val="24"/>
        </w:rPr>
        <w:t>20.1和解</w:t>
      </w:r>
      <w:bookmarkEnd w:id="432"/>
    </w:p>
    <w:bookmarkEnd w:id="433"/>
    <w:bookmarkEnd w:id="434"/>
    <w:bookmarkEnd w:id="435"/>
    <w:p w14:paraId="034F6F8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合同当事人可以就争议自行和解，自行和解达成协议的经双方签字并盖章后作为合同补充文件，双方均应遵照执行。</w:t>
      </w:r>
    </w:p>
    <w:p w14:paraId="1975CFB5"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36" w:name="_Toc351203628"/>
      <w:r>
        <w:rPr>
          <w:rFonts w:ascii="宋体" w:hAnsi="宋体" w:cs="宋体" w:hint="eastAsia"/>
          <w:b w:val="0"/>
          <w:kern w:val="2"/>
          <w:sz w:val="24"/>
          <w:szCs w:val="24"/>
        </w:rPr>
        <w:t>20</w:t>
      </w:r>
      <w:bookmarkStart w:id="437" w:name="_Toc337558842"/>
      <w:bookmarkStart w:id="438" w:name="_Toc296503148"/>
      <w:bookmarkStart w:id="439" w:name="_Toc296346649"/>
      <w:r>
        <w:rPr>
          <w:rFonts w:ascii="宋体" w:hAnsi="宋体" w:cs="宋体" w:hint="eastAsia"/>
          <w:b w:val="0"/>
          <w:kern w:val="2"/>
          <w:sz w:val="24"/>
          <w:szCs w:val="24"/>
        </w:rPr>
        <w:t>.2调解</w:t>
      </w:r>
      <w:bookmarkEnd w:id="436"/>
    </w:p>
    <w:bookmarkEnd w:id="437"/>
    <w:bookmarkEnd w:id="438"/>
    <w:bookmarkEnd w:id="439"/>
    <w:p w14:paraId="57AE016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合同当事人可以就争议请求建设行政主管部门、行业协会或其他第三方进行调解，调解达成协议的，经双方签字并盖章后作为合同补充文件，双方均应遵照执行。</w:t>
      </w:r>
    </w:p>
    <w:p w14:paraId="4979F663"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40" w:name="_Toc351203629"/>
      <w:bookmarkStart w:id="441" w:name="_Toc296503149"/>
      <w:bookmarkStart w:id="442" w:name="_Toc296346650"/>
      <w:bookmarkStart w:id="443" w:name="_Toc337558843"/>
      <w:r>
        <w:rPr>
          <w:rFonts w:ascii="宋体" w:hAnsi="宋体" w:cs="宋体" w:hint="eastAsia"/>
          <w:b w:val="0"/>
          <w:kern w:val="2"/>
          <w:sz w:val="24"/>
          <w:szCs w:val="24"/>
        </w:rPr>
        <w:t>20.3争议评审</w:t>
      </w:r>
      <w:bookmarkEnd w:id="440"/>
    </w:p>
    <w:bookmarkEnd w:id="441"/>
    <w:bookmarkEnd w:id="442"/>
    <w:bookmarkEnd w:id="443"/>
    <w:p w14:paraId="66EDFF7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 xml:space="preserve">合同当事人在专用合同条款中约定采取争议评审方式解决争议以及评审规则，并按下列约定执行： </w:t>
      </w:r>
    </w:p>
    <w:p w14:paraId="536F623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20.3.1 争议评审小组的确定</w:t>
      </w:r>
    </w:p>
    <w:p w14:paraId="7317787F"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合同当事人可以共同选择一名或三名争议评审员，组成争议评审小组。除专用合同条款另有约定外，合同当事人应当自合同签订后28天内，或者争议发生后14天内，选定争议评审员。</w:t>
      </w:r>
    </w:p>
    <w:p w14:paraId="667699E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6EFAC679"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除专用合同条款另有约定外，评审员报酬由发包人和承包人各承担一半。</w:t>
      </w:r>
    </w:p>
    <w:p w14:paraId="259CF97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20.3.2 争议评审小组的决定</w:t>
      </w:r>
    </w:p>
    <w:p w14:paraId="121ACDC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29542D3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20.3.3 争议评审小组决定的效力</w:t>
      </w:r>
    </w:p>
    <w:p w14:paraId="1D56A6F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争议评审小组作出的书面决定经合同当事人签字确认后，对双方具有约束力，双</w:t>
      </w:r>
      <w:r>
        <w:rPr>
          <w:rFonts w:ascii="宋体" w:hAnsi="宋体" w:cs="宋体" w:hint="eastAsia"/>
          <w:sz w:val="24"/>
          <w:szCs w:val="24"/>
        </w:rPr>
        <w:lastRenderedPageBreak/>
        <w:t>方应遵照执行。</w:t>
      </w:r>
    </w:p>
    <w:p w14:paraId="2050165E"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任何一方当事人不接受争议评审小组决定或不履行争议评审小组决定的，双方可选择采用其他争议解决方式。</w:t>
      </w:r>
    </w:p>
    <w:p w14:paraId="3B76D650"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44" w:name="_Toc351203630"/>
      <w:bookmarkStart w:id="445" w:name="_Toc296503150"/>
      <w:bookmarkStart w:id="446" w:name="_Toc296346651"/>
      <w:bookmarkStart w:id="447" w:name="_Toc337558844"/>
      <w:r>
        <w:rPr>
          <w:rFonts w:ascii="宋体" w:hAnsi="宋体" w:cs="宋体" w:hint="eastAsia"/>
          <w:b w:val="0"/>
          <w:kern w:val="2"/>
          <w:sz w:val="24"/>
          <w:szCs w:val="24"/>
        </w:rPr>
        <w:t>20.4仲裁或诉讼</w:t>
      </w:r>
      <w:bookmarkEnd w:id="444"/>
    </w:p>
    <w:bookmarkEnd w:id="445"/>
    <w:bookmarkEnd w:id="446"/>
    <w:bookmarkEnd w:id="447"/>
    <w:p w14:paraId="59087D7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因合同及合同有关事项产生的争议，合同当事人可以在专用合同条款中约定以下一种方式解决争议：</w:t>
      </w:r>
    </w:p>
    <w:p w14:paraId="35C17C1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（1）向约定的仲裁委员会申请仲裁；</w:t>
      </w:r>
    </w:p>
    <w:p w14:paraId="5AC18977"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（2）向有管辖权的人民法院起诉。</w:t>
      </w:r>
    </w:p>
    <w:p w14:paraId="4DC38CA5" w14:textId="77777777" w:rsidR="00EA0532" w:rsidRDefault="00E117B4">
      <w:pPr>
        <w:pStyle w:val="50"/>
        <w:spacing w:before="0" w:after="0" w:line="440" w:lineRule="exact"/>
        <w:ind w:firstLineChars="200" w:firstLine="480"/>
        <w:rPr>
          <w:rFonts w:ascii="宋体" w:hAnsi="宋体" w:cs="宋体"/>
          <w:b w:val="0"/>
          <w:kern w:val="2"/>
          <w:sz w:val="24"/>
          <w:szCs w:val="24"/>
        </w:rPr>
      </w:pPr>
      <w:bookmarkStart w:id="448" w:name="_Toc351203631"/>
      <w:bookmarkStart w:id="449" w:name="_Toc296346653"/>
      <w:bookmarkStart w:id="450" w:name="_Toc296503152"/>
      <w:bookmarkStart w:id="451" w:name="_Toc337558845"/>
      <w:r>
        <w:rPr>
          <w:rFonts w:ascii="宋体" w:hAnsi="宋体" w:cs="宋体" w:hint="eastAsia"/>
          <w:b w:val="0"/>
          <w:kern w:val="2"/>
          <w:sz w:val="24"/>
          <w:szCs w:val="24"/>
        </w:rPr>
        <w:t>20.5争议解决条款效力</w:t>
      </w:r>
      <w:bookmarkEnd w:id="448"/>
    </w:p>
    <w:bookmarkEnd w:id="449"/>
    <w:bookmarkEnd w:id="450"/>
    <w:bookmarkEnd w:id="451"/>
    <w:p w14:paraId="61F77DCA"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 xml:space="preserve">合同有关争议解决的条款独立存在，合同的变更、解除、终止、无效或者被撤销均不影响其效力。 </w:t>
      </w:r>
    </w:p>
    <w:p w14:paraId="6EA1A524" w14:textId="77777777" w:rsidR="00EA0532" w:rsidRDefault="00E117B4">
      <w:pPr>
        <w:pStyle w:val="31"/>
        <w:spacing w:line="440" w:lineRule="exact"/>
        <w:jc w:val="center"/>
        <w:rPr>
          <w:rFonts w:ascii="宋体" w:hAnsi="宋体" w:cs="宋体"/>
          <w:kern w:val="2"/>
          <w:sz w:val="24"/>
          <w:szCs w:val="24"/>
        </w:rPr>
      </w:pPr>
      <w:bookmarkStart w:id="452" w:name="_Toc351203632"/>
      <w:r>
        <w:rPr>
          <w:rFonts w:ascii="宋体" w:hAnsi="宋体" w:cs="宋体" w:hint="eastAsia"/>
          <w:kern w:val="2"/>
          <w:sz w:val="24"/>
          <w:szCs w:val="24"/>
        </w:rPr>
        <w:br w:type="page"/>
      </w:r>
      <w:r>
        <w:rPr>
          <w:rFonts w:ascii="宋体" w:hAnsi="宋体" w:cs="宋体" w:hint="eastAsia"/>
          <w:kern w:val="2"/>
          <w:sz w:val="24"/>
          <w:szCs w:val="24"/>
        </w:rPr>
        <w:lastRenderedPageBreak/>
        <w:t>第三部分 专用合同条款</w:t>
      </w:r>
      <w:bookmarkEnd w:id="452"/>
    </w:p>
    <w:p w14:paraId="4A495275" w14:textId="77777777" w:rsidR="00EA0532" w:rsidRDefault="00E117B4">
      <w:pPr>
        <w:pStyle w:val="4"/>
        <w:spacing w:before="0" w:after="0" w:line="440" w:lineRule="exact"/>
        <w:rPr>
          <w:rFonts w:ascii="宋体" w:hAnsi="宋体" w:cs="宋体"/>
          <w:b w:val="0"/>
          <w:kern w:val="2"/>
          <w:sz w:val="24"/>
          <w:szCs w:val="24"/>
        </w:rPr>
      </w:pPr>
      <w:bookmarkStart w:id="453" w:name="_Toc351203633"/>
      <w:r>
        <w:rPr>
          <w:rFonts w:ascii="宋体" w:hAnsi="宋体" w:cs="宋体" w:hint="eastAsia"/>
          <w:b w:val="0"/>
          <w:kern w:val="2"/>
          <w:sz w:val="24"/>
          <w:szCs w:val="24"/>
        </w:rPr>
        <w:t>1</w:t>
      </w:r>
      <w:bookmarkStart w:id="454" w:name="_Toc297048342"/>
      <w:bookmarkStart w:id="455" w:name="_Toc296890984"/>
      <w:bookmarkStart w:id="456" w:name="_Toc296503156"/>
      <w:bookmarkStart w:id="457" w:name="_Toc297120456"/>
      <w:bookmarkStart w:id="458" w:name="_Toc296347155"/>
      <w:bookmarkStart w:id="459" w:name="_Toc296346657"/>
      <w:bookmarkStart w:id="460" w:name="_Toc292559361"/>
      <w:bookmarkStart w:id="461" w:name="_Toc296944495"/>
      <w:bookmarkStart w:id="462" w:name="_Toc296891196"/>
      <w:bookmarkStart w:id="463" w:name="_Toc292559866"/>
      <w:r>
        <w:rPr>
          <w:rFonts w:ascii="宋体" w:hAnsi="宋体" w:cs="宋体" w:hint="eastAsia"/>
          <w:b w:val="0"/>
          <w:kern w:val="2"/>
          <w:sz w:val="24"/>
          <w:szCs w:val="24"/>
        </w:rPr>
        <w:t xml:space="preserve">. </w:t>
      </w:r>
      <w:r>
        <w:rPr>
          <w:rFonts w:ascii="宋体" w:hAnsi="宋体" w:cs="宋体" w:hint="eastAsia"/>
          <w:b w:val="0"/>
          <w:kern w:val="2"/>
          <w:sz w:val="24"/>
          <w:szCs w:val="24"/>
        </w:rPr>
        <w:t>一般约定</w:t>
      </w:r>
      <w:bookmarkEnd w:id="453"/>
    </w:p>
    <w:bookmarkEnd w:id="454"/>
    <w:bookmarkEnd w:id="455"/>
    <w:bookmarkEnd w:id="456"/>
    <w:bookmarkEnd w:id="457"/>
    <w:bookmarkEnd w:id="458"/>
    <w:bookmarkEnd w:id="459"/>
    <w:bookmarkEnd w:id="460"/>
    <w:bookmarkEnd w:id="461"/>
    <w:bookmarkEnd w:id="462"/>
    <w:bookmarkEnd w:id="463"/>
    <w:p w14:paraId="79ED406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1.1 词语定义</w:t>
      </w:r>
    </w:p>
    <w:p w14:paraId="1DCD5AF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1.1.1合同</w:t>
      </w:r>
    </w:p>
    <w:p w14:paraId="6A2830D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1.1.1.10其他合同文件包括：</w:t>
      </w:r>
      <w:r>
        <w:rPr>
          <w:rFonts w:ascii="宋体" w:hAnsi="宋体" w:cs="宋体" w:hint="eastAsia"/>
          <w:sz w:val="24"/>
          <w:szCs w:val="24"/>
          <w:u w:val="single"/>
        </w:rPr>
        <w:t>双方有关工程的洽商、变更等书面记录和文件；发包人或工程师有关指令、通知及工程会议纪要；工程实施过程中的有关信件、数据电文（电报、电传、传真、电子数据交换和电子邮件）。</w:t>
      </w:r>
    </w:p>
    <w:p w14:paraId="22E58F67" w14:textId="77777777" w:rsidR="00EA0532" w:rsidRDefault="00E117B4">
      <w:pPr>
        <w:pStyle w:val="11"/>
        <w:spacing w:line="440" w:lineRule="exact"/>
        <w:ind w:left="1320" w:hangingChars="550" w:hanging="1320"/>
        <w:rPr>
          <w:rFonts w:ascii="宋体" w:hAnsi="宋体" w:cs="宋体"/>
          <w:sz w:val="24"/>
          <w:szCs w:val="24"/>
        </w:rPr>
      </w:pPr>
      <w:r>
        <w:rPr>
          <w:rFonts w:ascii="宋体" w:hAnsi="宋体" w:cs="宋体" w:hint="eastAsia"/>
          <w:kern w:val="2"/>
          <w:sz w:val="24"/>
          <w:szCs w:val="24"/>
        </w:rPr>
        <w:t>。</w:t>
      </w:r>
    </w:p>
    <w:p w14:paraId="5BBB353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1.1.2 合同当事人及其他相关方</w:t>
      </w:r>
    </w:p>
    <w:p w14:paraId="37F54DC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1.1.2.4监理人：</w:t>
      </w:r>
    </w:p>
    <w:p w14:paraId="58B6B4F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名    称：</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   </w:t>
      </w:r>
      <w:r>
        <w:rPr>
          <w:rFonts w:ascii="宋体" w:hAnsi="宋体" w:cs="宋体" w:hint="eastAsia"/>
          <w:kern w:val="2"/>
          <w:sz w:val="24"/>
          <w:szCs w:val="24"/>
        </w:rPr>
        <w:t>；</w:t>
      </w:r>
    </w:p>
    <w:p w14:paraId="744985D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资质类别和等级：</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439FF9E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联系电话：</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6B42A4F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电子信箱：</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 xml:space="preserve"> </w:t>
      </w:r>
      <w:r>
        <w:rPr>
          <w:rFonts w:ascii="宋体" w:hAnsi="宋体" w:cs="宋体" w:hint="eastAsia"/>
          <w:kern w:val="2"/>
          <w:sz w:val="24"/>
          <w:szCs w:val="24"/>
        </w:rPr>
        <w:t>；</w:t>
      </w:r>
    </w:p>
    <w:p w14:paraId="76BFDC0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通信地址：</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396967F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1.1.2.5 设计人：</w:t>
      </w:r>
    </w:p>
    <w:p w14:paraId="1BC5493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名    称：</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w:t>
      </w:r>
    </w:p>
    <w:p w14:paraId="7A96937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资质类别和等级：</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7DA3A62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联系电话：</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0A29038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电子信箱：</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6278124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通信地址：</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3362F4C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1.1.3 工程和设备</w:t>
      </w:r>
    </w:p>
    <w:p w14:paraId="76556A34"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1.1.3.7 作为施工现场组成部分的其他场所包括：</w:t>
      </w:r>
      <w:r>
        <w:rPr>
          <w:rFonts w:ascii="宋体" w:hAnsi="宋体" w:cs="宋体" w:hint="eastAsia"/>
          <w:kern w:val="2"/>
          <w:sz w:val="24"/>
          <w:szCs w:val="24"/>
          <w:u w:val="single"/>
        </w:rPr>
        <w:t xml:space="preserve">    /       </w:t>
      </w:r>
    </w:p>
    <w:p w14:paraId="45D84D05" w14:textId="77777777" w:rsidR="00EA0532" w:rsidRDefault="00E117B4">
      <w:pPr>
        <w:pStyle w:val="11"/>
        <w:spacing w:line="440" w:lineRule="exact"/>
        <w:rPr>
          <w:rFonts w:ascii="宋体" w:hAnsi="宋体" w:cs="宋体"/>
          <w:kern w:val="2"/>
          <w:sz w:val="24"/>
          <w:szCs w:val="24"/>
        </w:rPr>
      </w:pP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160F83A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1.1.3.9 永久占地包括：</w:t>
      </w:r>
      <w:r>
        <w:rPr>
          <w:rFonts w:ascii="宋体" w:hAnsi="宋体" w:cs="宋体" w:hint="eastAsia"/>
          <w:kern w:val="2"/>
          <w:sz w:val="24"/>
          <w:szCs w:val="24"/>
          <w:u w:val="single"/>
        </w:rPr>
        <w:t>/     </w:t>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 </w:t>
      </w:r>
      <w:r>
        <w:rPr>
          <w:rFonts w:ascii="宋体" w:hAnsi="宋体" w:cs="宋体" w:hint="eastAsia"/>
          <w:sz w:val="24"/>
          <w:szCs w:val="24"/>
        </w:rPr>
        <w:t>。</w:t>
      </w:r>
    </w:p>
    <w:p w14:paraId="6C3B229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1.1.3.10 临时占地包括：</w:t>
      </w:r>
      <w:r>
        <w:rPr>
          <w:rFonts w:ascii="宋体" w:hAnsi="宋体" w:cs="宋体" w:hint="eastAsia"/>
          <w:kern w:val="2"/>
          <w:sz w:val="24"/>
          <w:szCs w:val="24"/>
          <w:u w:val="single"/>
        </w:rPr>
        <w:t>/        </w:t>
      </w:r>
      <w:r>
        <w:rPr>
          <w:rFonts w:ascii="宋体" w:hAnsi="宋体" w:cs="宋体" w:hint="eastAsia"/>
          <w:sz w:val="24"/>
          <w:szCs w:val="24"/>
        </w:rPr>
        <w:t>。</w:t>
      </w:r>
    </w:p>
    <w:p w14:paraId="33AA00A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1.1.4.4 缺陷责任期至本合同约定的保修期届满之日。</w:t>
      </w:r>
    </w:p>
    <w:p w14:paraId="1BE7B06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 xml:space="preserve">1.3法律 </w:t>
      </w:r>
    </w:p>
    <w:p w14:paraId="22673FEE" w14:textId="77777777" w:rsidR="00EA0532" w:rsidRDefault="00E117B4">
      <w:pPr>
        <w:pStyle w:val="11"/>
        <w:autoSpaceDE w:val="0"/>
        <w:autoSpaceDN w:val="0"/>
        <w:adjustRightInd w:val="0"/>
        <w:spacing w:line="440" w:lineRule="exact"/>
        <w:rPr>
          <w:rFonts w:ascii="宋体" w:hAnsi="宋体" w:cs="宋体"/>
          <w:kern w:val="2"/>
          <w:sz w:val="24"/>
          <w:szCs w:val="24"/>
        </w:rPr>
      </w:pPr>
      <w:r>
        <w:rPr>
          <w:rFonts w:ascii="宋体" w:hAnsi="宋体" w:cs="宋体" w:hint="eastAsia"/>
          <w:kern w:val="2"/>
          <w:sz w:val="24"/>
          <w:szCs w:val="24"/>
        </w:rPr>
        <w:t>适用于合同的其他规范性文件：</w:t>
      </w:r>
      <w:r>
        <w:rPr>
          <w:rFonts w:ascii="宋体" w:hAnsi="宋体" w:cs="宋体" w:hint="eastAsia"/>
          <w:kern w:val="2"/>
          <w:sz w:val="24"/>
          <w:szCs w:val="24"/>
          <w:u w:val="single"/>
        </w:rPr>
        <w:t>《中华人民共和国民法典》、《中华人民共和国建筑法》、《中华人民共和国招标投标法》、《工程建设项目施工招标投标办法》（30号令）、《青岛市建设工程施工招标评标、定标办法》等现行法律、法规、规章、国家、山东省、</w:t>
      </w:r>
      <w:r>
        <w:rPr>
          <w:rFonts w:ascii="宋体" w:hAnsi="宋体" w:cs="宋体" w:hint="eastAsia"/>
          <w:kern w:val="2"/>
          <w:sz w:val="24"/>
          <w:szCs w:val="24"/>
          <w:u w:val="single"/>
        </w:rPr>
        <w:lastRenderedPageBreak/>
        <w:t>青岛市、黄岛区现行相关规范性文件。</w:t>
      </w:r>
    </w:p>
    <w:p w14:paraId="6E0C3F2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1.4 标准和规范</w:t>
      </w:r>
    </w:p>
    <w:p w14:paraId="66DF0BF6"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1.4.1适用于工程的标准规范包括：</w:t>
      </w:r>
      <w:r>
        <w:rPr>
          <w:rFonts w:ascii="Times New Roman" w:hAnsi="Times New Roman" w:cs="宋体" w:hint="eastAsia"/>
          <w:kern w:val="2"/>
          <w:sz w:val="24"/>
          <w:szCs w:val="24"/>
          <w:u w:val="single"/>
        </w:rPr>
        <w:t>执行现行的国家标准、行业标准及工程所在地地方标准、规范等</w:t>
      </w:r>
      <w:r>
        <w:rPr>
          <w:rFonts w:ascii="宋体" w:hAnsi="宋体" w:cs="宋体" w:hint="eastAsia"/>
          <w:kern w:val="2"/>
          <w:sz w:val="24"/>
          <w:szCs w:val="24"/>
        </w:rPr>
        <w:t>。</w:t>
      </w:r>
    </w:p>
    <w:p w14:paraId="15DACC1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1.4.2 发包人提供国外标准、规范的名称：</w:t>
      </w:r>
      <w:r>
        <w:rPr>
          <w:rFonts w:ascii="宋体" w:hAnsi="宋体" w:cs="宋体" w:hint="eastAsia"/>
          <w:sz w:val="24"/>
          <w:szCs w:val="24"/>
          <w:u w:val="single"/>
        </w:rPr>
        <w:t>/</w:t>
      </w:r>
      <w:r>
        <w:rPr>
          <w:rFonts w:ascii="宋体" w:hAnsi="宋体" w:cs="宋体" w:hint="eastAsia"/>
          <w:sz w:val="24"/>
          <w:szCs w:val="24"/>
        </w:rPr>
        <w:t>；</w:t>
      </w:r>
    </w:p>
    <w:p w14:paraId="05D43B2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发包人提供国外标准、规范的份数：</w:t>
      </w:r>
      <w:r>
        <w:rPr>
          <w:rFonts w:ascii="宋体" w:hAnsi="宋体" w:cs="宋体" w:hint="eastAsia"/>
          <w:sz w:val="24"/>
          <w:szCs w:val="24"/>
          <w:u w:val="single"/>
        </w:rPr>
        <w:t>由承包人自行获取</w:t>
      </w:r>
      <w:r>
        <w:rPr>
          <w:rFonts w:ascii="宋体" w:hAnsi="宋体" w:cs="宋体" w:hint="eastAsia"/>
          <w:sz w:val="24"/>
          <w:szCs w:val="24"/>
        </w:rPr>
        <w:t>；</w:t>
      </w:r>
    </w:p>
    <w:p w14:paraId="39EE859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发包人提供国外标准、规范的名称：</w:t>
      </w:r>
      <w:r>
        <w:rPr>
          <w:rFonts w:ascii="宋体" w:hAnsi="宋体" w:cs="宋体" w:hint="eastAsia"/>
          <w:sz w:val="24"/>
          <w:szCs w:val="24"/>
          <w:u w:val="single"/>
        </w:rPr>
        <w:t xml:space="preserve">  /</w:t>
      </w:r>
      <w:r>
        <w:rPr>
          <w:rFonts w:ascii="宋体" w:hAnsi="宋体" w:cs="宋体" w:hint="eastAsia"/>
          <w:sz w:val="24"/>
          <w:szCs w:val="24"/>
        </w:rPr>
        <w:t>。</w:t>
      </w:r>
    </w:p>
    <w:p w14:paraId="0E86ADD9"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1.4.3发包人对工程的技术标准和功能要求的特殊要求：</w:t>
      </w:r>
    </w:p>
    <w:p w14:paraId="5FC80AB6" w14:textId="77777777" w:rsidR="00EA0532" w:rsidRDefault="00E117B4">
      <w:pPr>
        <w:pStyle w:val="11"/>
        <w:spacing w:line="440" w:lineRule="exact"/>
        <w:rPr>
          <w:rFonts w:ascii="宋体" w:hAnsi="宋体" w:cs="宋体"/>
          <w:kern w:val="2"/>
          <w:sz w:val="24"/>
          <w:szCs w:val="24"/>
        </w:rPr>
      </w:pP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w:t>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w:t>
      </w:r>
    </w:p>
    <w:p w14:paraId="184FE0C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1.5 合同文件的优先顺序</w:t>
      </w:r>
    </w:p>
    <w:p w14:paraId="4B6E108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合同文件组成及优先顺序为：(1)发包人、承包人双方法定代表人签字并加盖法人公章的补充合同、补充条款；(2)本合同协议书、补充条款； (3)本合同专用条款； (4)中标通知书； (5)招标书及其附件；(6)本合同通用条款；(7)标准、规范及有关技术文件； (8)图纸； (9)投标书及其附件； (10)工程量清单； (11)双方有关的工程洽商、变更等书面记录和文件，这些记录文件主要包括合同履行过程中的有关通知、指令、工程会议纪要、信件、数据电文（电报、电传、传真、电子数据交换和电子邮件）等，在合同履行过程中以时间先后顺序，之后的优于之前的。 (12)第（11）项中未经双方签字盖章后的合同文件内容如果与顺序在前的合同文件之约定相违背，则对发包人、承包人均不具有约束力。。</w:t>
      </w:r>
    </w:p>
    <w:p w14:paraId="587CB84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1.6 图纸和承包人文件</w:t>
      </w:r>
      <w:r>
        <w:rPr>
          <w:rFonts w:ascii="宋体" w:hAnsi="宋体" w:cs="宋体" w:hint="eastAsia"/>
          <w:kern w:val="2"/>
          <w:sz w:val="24"/>
          <w:szCs w:val="24"/>
        </w:rPr>
        <w:tab/>
      </w:r>
    </w:p>
    <w:p w14:paraId="43B730B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1.6.1 图纸的提供</w:t>
      </w:r>
    </w:p>
    <w:p w14:paraId="65D4FF5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发包人向承包人提供图纸的期限：</w:t>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开工令上载明的开工日期前7天</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3755DB5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发包人向承包人提供图纸的数量：</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六套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73CD88A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发包人向承包人提供图纸的内容：</w:t>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承包范围内施工图纸 （发包人可以按照施工进度需要提供）</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2F0050E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1.6.2 图纸的错误</w:t>
      </w:r>
    </w:p>
    <w:p w14:paraId="3A2C667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承包人应在收到后【 】日内通知监理人。</w:t>
      </w:r>
    </w:p>
    <w:p w14:paraId="5464A89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承包人逾期审核或逾期通知的，视为发包人提供的图纸完全符合承包人的要求，承包人承担由此产生的全部法律责任。</w:t>
      </w:r>
    </w:p>
    <w:p w14:paraId="34A3B6B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上述约定适用于发包人提供的图纸以外的其他资料。</w:t>
      </w:r>
    </w:p>
    <w:p w14:paraId="07A6585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1.6.4 承包人文件</w:t>
      </w:r>
    </w:p>
    <w:p w14:paraId="1398AA40"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lastRenderedPageBreak/>
        <w:t>需要由承包人提供的文件，包括：</w:t>
      </w:r>
      <w:r>
        <w:rPr>
          <w:rFonts w:ascii="宋体" w:hAnsi="宋体" w:cs="宋体" w:hint="eastAsia"/>
          <w:kern w:val="2"/>
          <w:sz w:val="24"/>
          <w:szCs w:val="24"/>
          <w:u w:val="single"/>
        </w:rPr>
        <w:t>施工组织设计、施工总进度计划等工程必需的资料、施工组织设计、施工总进度计划、施工总布置设计、主要施工方法和措施及发包人要求的其他材料，但施工组织设计、施工方案不作为结算依据</w:t>
      </w:r>
      <w:r>
        <w:rPr>
          <w:rFonts w:ascii="宋体" w:hAnsi="宋体" w:cs="宋体" w:hint="eastAsia"/>
          <w:kern w:val="2"/>
          <w:sz w:val="24"/>
          <w:szCs w:val="24"/>
        </w:rPr>
        <w:t>；</w:t>
      </w:r>
    </w:p>
    <w:p w14:paraId="62C8112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承包人提供的文件的期限为：</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开工前7天内</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3046A59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承包人提供的文件的数量为：</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六套</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214C447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承包人提供的文件的形式为：</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纸质文本并盖章</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05EB473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发包人审批承包人文件的期限：</w:t>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收到承包人提供的完整文件后7日内</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2E172B5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1.6.5 现场图纸准备</w:t>
      </w:r>
    </w:p>
    <w:p w14:paraId="49E5C0A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关于现场图纸准备的约定：</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执行通用条款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0E1DAF8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1.7 联络</w:t>
      </w:r>
    </w:p>
    <w:p w14:paraId="23E3792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1.7.1发包人和承包人应当在</w:t>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w:t>
      </w:r>
      <w:r>
        <w:rPr>
          <w:rFonts w:ascii="宋体" w:hAnsi="宋体" w:cs="宋体" w:hint="eastAsia"/>
          <w:sz w:val="24"/>
          <w:szCs w:val="24"/>
        </w:rPr>
        <w:t>天内将与合同有关的通知、批准、证明、证书、指示、指令、要求、请求、同意、意见、确定和决定等书面函件送达对方当事人。</w:t>
      </w:r>
    </w:p>
    <w:p w14:paraId="68AAAB78"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1.7.2 发包人接收文件的地点：</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sz w:val="24"/>
          <w:szCs w:val="24"/>
        </w:rPr>
        <w:t>；</w:t>
      </w:r>
    </w:p>
    <w:p w14:paraId="76811B8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发包人指定的接收人为：</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sz w:val="24"/>
          <w:szCs w:val="24"/>
        </w:rPr>
        <w:t>。</w:t>
      </w:r>
    </w:p>
    <w:p w14:paraId="520A947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承包人接收文件的地点：</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sz w:val="24"/>
          <w:szCs w:val="24"/>
        </w:rPr>
        <w:t>；</w:t>
      </w:r>
    </w:p>
    <w:p w14:paraId="7AEF55F3"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承包人指定的接收人为：</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sz w:val="24"/>
          <w:szCs w:val="24"/>
        </w:rPr>
        <w:t>。</w:t>
      </w:r>
    </w:p>
    <w:p w14:paraId="4AC1439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监理人接收文件的地点：</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sz w:val="24"/>
          <w:szCs w:val="24"/>
        </w:rPr>
        <w:t>；</w:t>
      </w:r>
    </w:p>
    <w:p w14:paraId="734BAD1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监理人指定的接收人为：</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sz w:val="24"/>
          <w:szCs w:val="24"/>
        </w:rPr>
        <w:t>。</w:t>
      </w:r>
    </w:p>
    <w:p w14:paraId="393BF0A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1.7.3 由第三方代收或退回的，由此增加的费用和（或）延误的工期也由拒绝接收一方承担。</w:t>
      </w:r>
    </w:p>
    <w:p w14:paraId="4B8CBBA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1.7.4 双方同意，如因本合同履行产生争议，本合同所示联系地址可作为诉讼（含仲裁）所有程序（包括一审、二审、再审、执行等程序）中相关法律文书的有效送达地址，按该地址送达即视为有效送达。</w:t>
      </w:r>
    </w:p>
    <w:p w14:paraId="7107758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1.10 交通运输</w:t>
      </w:r>
    </w:p>
    <w:p w14:paraId="46343B3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w:t>
      </w:r>
      <w:bookmarkStart w:id="464" w:name="_Toc312677986"/>
      <w:bookmarkStart w:id="465" w:name="_Toc300934943"/>
      <w:bookmarkStart w:id="466" w:name="_Toc304295521"/>
      <w:bookmarkStart w:id="467" w:name="_Toc303539100"/>
      <w:bookmarkStart w:id="468" w:name="_Toc318581155"/>
      <w:r>
        <w:rPr>
          <w:rFonts w:ascii="宋体" w:hAnsi="宋体" w:cs="宋体" w:hint="eastAsia"/>
          <w:kern w:val="2"/>
          <w:sz w:val="24"/>
          <w:szCs w:val="24"/>
        </w:rPr>
        <w:t>.10.1 出入现场的权利</w:t>
      </w:r>
    </w:p>
    <w:p w14:paraId="5CD0AD55" w14:textId="77777777" w:rsidR="00EA0532" w:rsidRDefault="00E117B4">
      <w:pPr>
        <w:pStyle w:val="11"/>
        <w:spacing w:line="440" w:lineRule="exact"/>
        <w:rPr>
          <w:rFonts w:ascii="宋体" w:hAnsi="宋体" w:cs="宋体"/>
          <w:kern w:val="2"/>
          <w:sz w:val="24"/>
          <w:szCs w:val="24"/>
          <w:u w:val="single"/>
        </w:rPr>
      </w:pPr>
      <w:r>
        <w:rPr>
          <w:rFonts w:ascii="宋体" w:hAnsi="宋体" w:cs="宋体" w:hint="eastAsia"/>
          <w:kern w:val="2"/>
          <w:sz w:val="24"/>
          <w:szCs w:val="24"/>
        </w:rPr>
        <w:t>关于出入现场的权利的约定：</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执行通用条款。     </w:t>
      </w:r>
      <w:r>
        <w:rPr>
          <w:rFonts w:ascii="Times New Roman" w:hAnsi="Times New Roman" w:cs="宋体"/>
          <w:kern w:val="2"/>
          <w:sz w:val="24"/>
          <w:szCs w:val="24"/>
          <w:u w:val="single"/>
        </w:rPr>
        <w:sym w:font="Times New Roman" w:char="E5E5"/>
      </w:r>
    </w:p>
    <w:p w14:paraId="4C96757D" w14:textId="77777777" w:rsidR="00EA0532" w:rsidRDefault="00E117B4">
      <w:pPr>
        <w:pStyle w:val="11"/>
        <w:spacing w:line="440" w:lineRule="exact"/>
        <w:rPr>
          <w:rFonts w:ascii="宋体" w:hAnsi="宋体" w:cs="宋体"/>
          <w:kern w:val="2"/>
          <w:sz w:val="24"/>
          <w:szCs w:val="24"/>
        </w:rPr>
      </w:pP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bookmarkEnd w:id="464"/>
    <w:bookmarkEnd w:id="465"/>
    <w:bookmarkEnd w:id="466"/>
    <w:bookmarkEnd w:id="467"/>
    <w:bookmarkEnd w:id="468"/>
    <w:p w14:paraId="43260D8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w:t>
      </w:r>
      <w:bookmarkStart w:id="469" w:name="_Toc303539101"/>
      <w:bookmarkStart w:id="470" w:name="_Toc318581156"/>
      <w:bookmarkStart w:id="471" w:name="_Toc312677987"/>
      <w:bookmarkStart w:id="472" w:name="_Toc300934944"/>
      <w:bookmarkStart w:id="473" w:name="_Toc304295522"/>
      <w:r>
        <w:rPr>
          <w:rFonts w:ascii="宋体" w:hAnsi="宋体" w:cs="宋体" w:hint="eastAsia"/>
          <w:kern w:val="2"/>
          <w:sz w:val="24"/>
          <w:szCs w:val="24"/>
        </w:rPr>
        <w:t>.10.3 场内交通</w:t>
      </w:r>
    </w:p>
    <w:p w14:paraId="25E2F5E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关于场外交通和场内交通的边界的约定：</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w:t>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0F0149C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关于发包人向承包人免费提供满足工程施工需要的场内道路和交通设施的约定：</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w:t>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bookmarkStart w:id="474" w:name="_Toc318581157"/>
      <w:bookmarkEnd w:id="469"/>
      <w:bookmarkEnd w:id="470"/>
      <w:bookmarkEnd w:id="471"/>
      <w:bookmarkEnd w:id="472"/>
      <w:bookmarkEnd w:id="473"/>
    </w:p>
    <w:p w14:paraId="3F79535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1.10.4超大件和超重件的运输</w:t>
      </w:r>
    </w:p>
    <w:p w14:paraId="2C7EA22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运输超大件或超重件所需的道路和桥梁临时加固改造费用和其他有关费用由</w:t>
      </w:r>
      <w:r>
        <w:rPr>
          <w:rFonts w:ascii="宋体" w:hAnsi="宋体" w:cs="宋体" w:hint="eastAsia"/>
          <w:kern w:val="2"/>
          <w:sz w:val="24"/>
          <w:szCs w:val="24"/>
          <w:u w:val="single"/>
        </w:rPr>
        <w:t>承包人</w:t>
      </w:r>
      <w:r>
        <w:rPr>
          <w:rFonts w:ascii="宋体" w:hAnsi="宋体" w:cs="宋体" w:hint="eastAsia"/>
          <w:kern w:val="2"/>
          <w:sz w:val="24"/>
          <w:szCs w:val="24"/>
        </w:rPr>
        <w:t>承担。</w:t>
      </w:r>
    </w:p>
    <w:bookmarkEnd w:id="474"/>
    <w:p w14:paraId="111F3D1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1.11 知识产权</w:t>
      </w:r>
    </w:p>
    <w:p w14:paraId="76782293"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1.11.1关于发包人提供给承包人的图纸、发包人为实施工程自行编制或委托编制的技术规范以及反映发包人关于合同要求或其他类似性质的文件的著作权的归属：</w:t>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归发包人所有      </w:t>
      </w:r>
      <w:r>
        <w:rPr>
          <w:rFonts w:ascii="宋体" w:hAnsi="宋体" w:cs="宋体" w:hint="eastAsia"/>
          <w:kern w:val="2"/>
          <w:sz w:val="24"/>
          <w:szCs w:val="24"/>
        </w:rPr>
        <w:t>。</w:t>
      </w:r>
    </w:p>
    <w:p w14:paraId="79D36593" w14:textId="77777777" w:rsidR="00EA0532" w:rsidRDefault="00E117B4">
      <w:pPr>
        <w:pStyle w:val="11"/>
        <w:spacing w:line="440" w:lineRule="exact"/>
        <w:rPr>
          <w:rFonts w:ascii="宋体" w:hAnsi="宋体" w:cs="宋体"/>
          <w:kern w:val="2"/>
          <w:sz w:val="24"/>
          <w:szCs w:val="24"/>
          <w:u w:val="single"/>
        </w:rPr>
      </w:pPr>
      <w:r>
        <w:rPr>
          <w:rFonts w:ascii="宋体" w:hAnsi="宋体" w:cs="宋体" w:hint="eastAsia"/>
          <w:kern w:val="2"/>
          <w:sz w:val="24"/>
          <w:szCs w:val="24"/>
        </w:rPr>
        <w:t>关于发包人提供的上述文件的使用限制的要求：</w:t>
      </w:r>
      <w:r>
        <w:rPr>
          <w:rFonts w:ascii="宋体" w:hAnsi="宋体" w:cs="宋体" w:hint="eastAsia"/>
          <w:kern w:val="2"/>
          <w:sz w:val="24"/>
          <w:szCs w:val="24"/>
          <w:u w:val="single"/>
        </w:rPr>
        <w:t xml:space="preserve">仅限于本合同目的，且使用期限至工程竣工以及归档完成止，未经发包人书面同意不能用于合同外或泄露给第三方   </w:t>
      </w:r>
      <w:r>
        <w:rPr>
          <w:rFonts w:ascii="宋体" w:hAnsi="宋体" w:cs="宋体" w:hint="eastAsia"/>
          <w:kern w:val="2"/>
          <w:sz w:val="24"/>
          <w:szCs w:val="24"/>
        </w:rPr>
        <w:t>。</w:t>
      </w:r>
    </w:p>
    <w:p w14:paraId="3DECA220"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1.11.2 关于承包人为实施工程所编制文件的著作权的归属：</w:t>
      </w:r>
    </w:p>
    <w:p w14:paraId="3A148ADB" w14:textId="77777777" w:rsidR="00EA0532" w:rsidRDefault="00E117B4">
      <w:pPr>
        <w:pStyle w:val="11"/>
        <w:spacing w:line="440" w:lineRule="exact"/>
        <w:rPr>
          <w:rFonts w:ascii="宋体" w:hAnsi="宋体" w:cs="宋体"/>
          <w:kern w:val="2"/>
          <w:sz w:val="24"/>
          <w:szCs w:val="24"/>
        </w:rPr>
      </w:pP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归发包人所有</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w:t>
      </w:r>
      <w:r>
        <w:rPr>
          <w:rFonts w:ascii="宋体" w:hAnsi="宋体" w:cs="宋体" w:hint="eastAsia"/>
          <w:kern w:val="2"/>
          <w:sz w:val="24"/>
          <w:szCs w:val="24"/>
        </w:rPr>
        <w:t>。</w:t>
      </w:r>
    </w:p>
    <w:p w14:paraId="411FB63F"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关于承包人提供的上述文件的使用限制的要求：</w:t>
      </w:r>
      <w:r>
        <w:rPr>
          <w:rFonts w:ascii="宋体" w:hAnsi="宋体" w:cs="宋体" w:hint="eastAsia"/>
          <w:kern w:val="2"/>
          <w:sz w:val="24"/>
          <w:szCs w:val="24"/>
          <w:u w:val="single"/>
        </w:rPr>
        <w:t xml:space="preserve"> 仅限于本合同目的，且使用期限至工程竣工以及归档完成止，未经发包人书面同意不能用于合同外或泄露给第三方</w:t>
      </w:r>
      <w:r>
        <w:rPr>
          <w:rFonts w:ascii="Times New Roman" w:hAnsi="Times New Roman" w:cs="宋体"/>
          <w:kern w:val="2"/>
          <w:sz w:val="24"/>
          <w:szCs w:val="24"/>
          <w:u w:val="single"/>
        </w:rPr>
        <w:t xml:space="preserve"> </w:t>
      </w:r>
      <w:r>
        <w:rPr>
          <w:rFonts w:ascii="宋体" w:hAnsi="宋体" w:cs="宋体" w:hint="eastAsia"/>
          <w:kern w:val="2"/>
          <w:sz w:val="24"/>
          <w:szCs w:val="24"/>
        </w:rPr>
        <w:t>。</w:t>
      </w:r>
    </w:p>
    <w:p w14:paraId="789F5BA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kern w:val="2"/>
          <w:sz w:val="24"/>
          <w:szCs w:val="24"/>
        </w:rPr>
        <w:t>1.11.4 承包人在施工过程中所采用的专利、专有技术、技术秘密的使用费的承担方式：</w:t>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均由承包人承担，且费用已包含在合同价款中</w:t>
      </w:r>
      <w:r>
        <w:rPr>
          <w:rFonts w:ascii="宋体" w:hAnsi="宋体" w:cs="宋体" w:hint="eastAsia"/>
          <w:sz w:val="24"/>
          <w:szCs w:val="24"/>
        </w:rPr>
        <w:t>。</w:t>
      </w:r>
    </w:p>
    <w:p w14:paraId="148D4FB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1.13工程量清单错误的修正</w:t>
      </w:r>
    </w:p>
    <w:p w14:paraId="0C391FF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出现工程量清单错误时，是否调整合同价格：</w:t>
      </w:r>
      <w:r>
        <w:rPr>
          <w:rFonts w:ascii="宋体" w:hAnsi="宋体" w:cs="宋体" w:hint="eastAsia"/>
          <w:kern w:val="2"/>
          <w:sz w:val="24"/>
          <w:szCs w:val="24"/>
          <w:u w:val="single"/>
        </w:rPr>
        <w:t xml:space="preserve">执行补充条款  </w:t>
      </w:r>
      <w:r>
        <w:rPr>
          <w:rFonts w:ascii="宋体" w:hAnsi="宋体" w:cs="宋体" w:hint="eastAsia"/>
          <w:sz w:val="24"/>
          <w:szCs w:val="24"/>
        </w:rPr>
        <w:t>。</w:t>
      </w:r>
    </w:p>
    <w:p w14:paraId="068B13F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kern w:val="2"/>
          <w:sz w:val="24"/>
          <w:szCs w:val="24"/>
        </w:rPr>
        <w:t>允许调整合同价格的工程量偏差范围：</w:t>
      </w:r>
      <w:r>
        <w:rPr>
          <w:rFonts w:ascii="宋体" w:hAnsi="宋体" w:cs="宋体" w:hint="eastAsia"/>
          <w:kern w:val="2"/>
          <w:sz w:val="24"/>
          <w:szCs w:val="24"/>
          <w:u w:val="single"/>
        </w:rPr>
        <w:t xml:space="preserve">分部分项工程单价不予调整   </w:t>
      </w:r>
      <w:r>
        <w:rPr>
          <w:rFonts w:ascii="宋体" w:hAnsi="宋体" w:cs="宋体" w:hint="eastAsia"/>
          <w:sz w:val="24"/>
          <w:szCs w:val="24"/>
        </w:rPr>
        <w:t>。</w:t>
      </w:r>
    </w:p>
    <w:p w14:paraId="2089425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通用条款1.13不适用。</w:t>
      </w:r>
    </w:p>
    <w:p w14:paraId="4CC3077B" w14:textId="77777777" w:rsidR="00EA0532" w:rsidRDefault="00E117B4">
      <w:pPr>
        <w:pStyle w:val="4"/>
        <w:spacing w:before="0" w:after="0" w:line="440" w:lineRule="exact"/>
        <w:rPr>
          <w:rFonts w:ascii="宋体" w:hAnsi="宋体" w:cs="宋体"/>
          <w:b w:val="0"/>
          <w:kern w:val="2"/>
          <w:sz w:val="24"/>
          <w:szCs w:val="24"/>
        </w:rPr>
      </w:pPr>
      <w:bookmarkStart w:id="475" w:name="_Toc351203634"/>
      <w:r>
        <w:rPr>
          <w:rFonts w:ascii="宋体" w:hAnsi="宋体" w:cs="宋体" w:hint="eastAsia"/>
          <w:b w:val="0"/>
          <w:kern w:val="2"/>
          <w:sz w:val="24"/>
          <w:szCs w:val="24"/>
        </w:rPr>
        <w:t>2</w:t>
      </w:r>
      <w:bookmarkStart w:id="476" w:name="_Toc296503157"/>
      <w:bookmarkStart w:id="477" w:name="_Toc292559362"/>
      <w:bookmarkStart w:id="478" w:name="_Toc296890985"/>
      <w:bookmarkStart w:id="479" w:name="_Toc296944496"/>
      <w:bookmarkStart w:id="480" w:name="_Toc297048343"/>
      <w:bookmarkStart w:id="481" w:name="_Toc296347156"/>
      <w:bookmarkStart w:id="482" w:name="_Toc297120457"/>
      <w:bookmarkStart w:id="483" w:name="_Toc296346658"/>
      <w:bookmarkStart w:id="484" w:name="_Toc292559867"/>
      <w:bookmarkStart w:id="485" w:name="_Toc296891197"/>
      <w:r>
        <w:rPr>
          <w:rFonts w:ascii="宋体" w:hAnsi="宋体" w:cs="宋体" w:hint="eastAsia"/>
          <w:b w:val="0"/>
          <w:kern w:val="2"/>
          <w:sz w:val="24"/>
          <w:szCs w:val="24"/>
        </w:rPr>
        <w:t xml:space="preserve">. </w:t>
      </w:r>
      <w:r>
        <w:rPr>
          <w:rFonts w:ascii="宋体" w:hAnsi="宋体" w:cs="宋体" w:hint="eastAsia"/>
          <w:b w:val="0"/>
          <w:kern w:val="2"/>
          <w:sz w:val="24"/>
          <w:szCs w:val="24"/>
        </w:rPr>
        <w:t>发包人</w:t>
      </w:r>
      <w:bookmarkEnd w:id="475"/>
    </w:p>
    <w:bookmarkEnd w:id="476"/>
    <w:bookmarkEnd w:id="477"/>
    <w:bookmarkEnd w:id="478"/>
    <w:bookmarkEnd w:id="479"/>
    <w:bookmarkEnd w:id="480"/>
    <w:bookmarkEnd w:id="481"/>
    <w:bookmarkEnd w:id="482"/>
    <w:bookmarkEnd w:id="483"/>
    <w:bookmarkEnd w:id="484"/>
    <w:bookmarkEnd w:id="485"/>
    <w:p w14:paraId="7102C788" w14:textId="77777777" w:rsidR="00EA0532" w:rsidRDefault="00E117B4">
      <w:pPr>
        <w:pStyle w:val="50"/>
        <w:spacing w:before="0" w:after="0" w:line="440" w:lineRule="exact"/>
        <w:ind w:firstLineChars="200" w:firstLine="480"/>
        <w:rPr>
          <w:rFonts w:ascii="宋体" w:hAnsi="宋体" w:cs="宋体"/>
          <w:b w:val="0"/>
          <w:kern w:val="2"/>
          <w:sz w:val="24"/>
          <w:szCs w:val="24"/>
        </w:rPr>
      </w:pPr>
      <w:r>
        <w:rPr>
          <w:rFonts w:ascii="宋体" w:hAnsi="宋体" w:cs="宋体" w:hint="eastAsia"/>
          <w:b w:val="0"/>
          <w:kern w:val="2"/>
          <w:sz w:val="24"/>
          <w:szCs w:val="24"/>
        </w:rPr>
        <w:t>2.1 许可或批准</w:t>
      </w:r>
    </w:p>
    <w:p w14:paraId="12ADA20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因发包人原因未能及时办理完毕前述许可、批准或备案，由发包人承担由此增加的费用和（或）延误的工期，但不包括承包人合理的利润。</w:t>
      </w:r>
    </w:p>
    <w:p w14:paraId="2A2E60B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2.2 发包人代表</w:t>
      </w:r>
    </w:p>
    <w:p w14:paraId="5041AC8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发包人代表：</w:t>
      </w:r>
    </w:p>
    <w:p w14:paraId="028421D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姓    名：</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2212FF7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身份证号：</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w:t>
      </w:r>
      <w:r>
        <w:rPr>
          <w:rFonts w:ascii="宋体" w:hAnsi="宋体" w:cs="宋体" w:hint="eastAsia"/>
          <w:kern w:val="2"/>
          <w:sz w:val="24"/>
          <w:szCs w:val="24"/>
        </w:rPr>
        <w:t>；</w:t>
      </w:r>
    </w:p>
    <w:p w14:paraId="4DDE265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职    务：</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5E726A8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联系电话：</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666D34A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电子信箱：</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0689B75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通信地址：</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 </w:t>
      </w:r>
      <w:r>
        <w:rPr>
          <w:rFonts w:ascii="宋体" w:hAnsi="宋体" w:cs="宋体" w:hint="eastAsia"/>
          <w:kern w:val="2"/>
          <w:sz w:val="24"/>
          <w:szCs w:val="24"/>
        </w:rPr>
        <w:t>。</w:t>
      </w:r>
    </w:p>
    <w:p w14:paraId="6C4A97A8" w14:textId="77777777" w:rsidR="00EA0532" w:rsidRDefault="00E117B4">
      <w:pPr>
        <w:pStyle w:val="11"/>
        <w:spacing w:line="440" w:lineRule="exact"/>
        <w:ind w:firstLineChars="200" w:firstLine="480"/>
        <w:rPr>
          <w:rFonts w:ascii="宋体" w:hAnsi="宋体" w:cs="宋体"/>
          <w:b/>
          <w:kern w:val="2"/>
          <w:sz w:val="24"/>
          <w:szCs w:val="24"/>
        </w:rPr>
      </w:pPr>
      <w:r>
        <w:rPr>
          <w:rFonts w:ascii="宋体" w:hAnsi="宋体" w:cs="宋体" w:hint="eastAsia"/>
          <w:kern w:val="2"/>
          <w:sz w:val="24"/>
          <w:szCs w:val="24"/>
        </w:rPr>
        <w:t>发包人对发包人代表的授权范围如下：</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代表发包人行使工程管理权利，但发包人代表行使停工、复工、工程量审核、工程价款的拨付、工期顺延、工程签证、设计变更等关系工程质量、工期及工程造价等重大事宜需经发包人书面审核确认并盖章后方可生效</w:t>
      </w:r>
      <w:r>
        <w:rPr>
          <w:rFonts w:ascii="Times New Roman" w:hAnsi="Times New Roman" w:cs="宋体" w:hint="eastAsia"/>
          <w:kern w:val="2"/>
          <w:sz w:val="24"/>
          <w:szCs w:val="24"/>
          <w:u w:val="single"/>
        </w:rPr>
        <w:t>，上述事项仅发包人代表签字的对发包人没有约束力</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04A9043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2.4 施工现场、施工条件和基础资料的提供</w:t>
      </w:r>
    </w:p>
    <w:p w14:paraId="63127E8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2.4.1 提供施工现场</w:t>
      </w:r>
    </w:p>
    <w:p w14:paraId="578CD9C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关于发包人移交施工现场的期限要求：</w:t>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执行通用条款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 xml:space="preserve">      </w:t>
      </w:r>
      <w:r>
        <w:rPr>
          <w:rFonts w:ascii="宋体" w:hAnsi="宋体" w:cs="宋体" w:hint="eastAsia"/>
          <w:kern w:val="2"/>
          <w:sz w:val="24"/>
          <w:szCs w:val="24"/>
        </w:rPr>
        <w:t>。</w:t>
      </w:r>
    </w:p>
    <w:p w14:paraId="518AC3B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2.4.2 提供施工条件</w:t>
      </w:r>
    </w:p>
    <w:p w14:paraId="53830DF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关于发包人应负责提供施工所需要的条件，包括：</w:t>
      </w:r>
      <w:r>
        <w:rPr>
          <w:rFonts w:ascii="宋体" w:hAnsi="宋体" w:cs="宋体" w:hint="eastAsia"/>
          <w:kern w:val="2"/>
          <w:sz w:val="24"/>
          <w:szCs w:val="24"/>
          <w:u w:val="single"/>
        </w:rPr>
        <w:t xml:space="preserve">       执行通用条款，通讯线路不提供                </w:t>
      </w:r>
      <w:r>
        <w:rPr>
          <w:rFonts w:ascii="宋体" w:hAnsi="宋体" w:cs="宋体" w:hint="eastAsia"/>
          <w:kern w:val="2"/>
          <w:sz w:val="24"/>
          <w:szCs w:val="24"/>
        </w:rPr>
        <w:t>。</w:t>
      </w:r>
    </w:p>
    <w:p w14:paraId="65BB5EF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kern w:val="2"/>
          <w:sz w:val="24"/>
          <w:szCs w:val="24"/>
        </w:rPr>
        <w:t>2.4.4 逾期提供的责任</w:t>
      </w:r>
    </w:p>
    <w:p w14:paraId="603750A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kern w:val="2"/>
          <w:sz w:val="24"/>
          <w:szCs w:val="24"/>
        </w:rPr>
        <w:t>不</w:t>
      </w:r>
      <w:r>
        <w:rPr>
          <w:rFonts w:ascii="宋体" w:hAnsi="宋体" w:cs="宋体" w:hint="eastAsia"/>
          <w:kern w:val="2"/>
          <w:sz w:val="24"/>
          <w:szCs w:val="24"/>
        </w:rPr>
        <w:t>适用</w:t>
      </w:r>
      <w:r>
        <w:rPr>
          <w:rFonts w:ascii="宋体" w:hAnsi="宋体" w:cs="宋体"/>
          <w:kern w:val="2"/>
          <w:sz w:val="24"/>
          <w:szCs w:val="24"/>
        </w:rPr>
        <w:t>通用条款第2.4.4条。因发包人原因未能按合同约定及时向承包人提供施工现场和施工条件的，工期可顺延，发包人不承担由此增加的费用以及任何赔偿和补偿责任。</w:t>
      </w:r>
    </w:p>
    <w:p w14:paraId="451EA4A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2.5 资金来源证明及支付担保</w:t>
      </w:r>
    </w:p>
    <w:p w14:paraId="439EC60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发包人提供资金来源证明的期限要求：</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不提供</w:t>
      </w:r>
      <w:r>
        <w:rPr>
          <w:rFonts w:ascii="宋体" w:hAnsi="宋体" w:cs="宋体" w:hint="eastAsia"/>
          <w:kern w:val="2"/>
          <w:sz w:val="24"/>
          <w:szCs w:val="24"/>
        </w:rPr>
        <w:t>。</w:t>
      </w:r>
    </w:p>
    <w:p w14:paraId="3D1EBE1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发包人是否提供支付担保：</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不提供</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w:t>
      </w:r>
    </w:p>
    <w:p w14:paraId="5F6FA597"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发包人提供支付担保的形式：</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无     </w:t>
      </w:r>
      <w:r>
        <w:rPr>
          <w:rFonts w:ascii="宋体" w:hAnsi="宋体" w:cs="宋体" w:hint="eastAsia"/>
          <w:kern w:val="2"/>
          <w:sz w:val="24"/>
          <w:szCs w:val="24"/>
        </w:rPr>
        <w:t>。</w:t>
      </w:r>
    </w:p>
    <w:p w14:paraId="593069E5" w14:textId="77777777" w:rsidR="00EA0532" w:rsidRDefault="00E117B4">
      <w:pPr>
        <w:pStyle w:val="4"/>
        <w:spacing w:before="0" w:after="0" w:line="440" w:lineRule="exact"/>
        <w:rPr>
          <w:rFonts w:ascii="宋体" w:hAnsi="宋体" w:cs="宋体"/>
          <w:b w:val="0"/>
          <w:kern w:val="2"/>
          <w:sz w:val="24"/>
          <w:szCs w:val="24"/>
        </w:rPr>
      </w:pPr>
      <w:bookmarkStart w:id="486" w:name="_Toc351203635"/>
      <w:r>
        <w:rPr>
          <w:rFonts w:ascii="宋体" w:hAnsi="宋体" w:cs="宋体" w:hint="eastAsia"/>
          <w:b w:val="0"/>
          <w:kern w:val="2"/>
          <w:sz w:val="24"/>
          <w:szCs w:val="24"/>
        </w:rPr>
        <w:t>3</w:t>
      </w:r>
      <w:bookmarkStart w:id="487" w:name="_Toc297120458"/>
      <w:bookmarkStart w:id="488" w:name="_Toc296346659"/>
      <w:bookmarkStart w:id="489" w:name="_Toc292559868"/>
      <w:bookmarkStart w:id="490" w:name="_Toc292559363"/>
      <w:bookmarkStart w:id="491" w:name="_Toc296890986"/>
      <w:bookmarkStart w:id="492" w:name="_Toc296347157"/>
      <w:bookmarkStart w:id="493" w:name="_Toc296891198"/>
      <w:bookmarkStart w:id="494" w:name="_Toc297048344"/>
      <w:bookmarkStart w:id="495" w:name="_Toc296503158"/>
      <w:bookmarkStart w:id="496" w:name="_Toc296944497"/>
      <w:r>
        <w:rPr>
          <w:rFonts w:ascii="宋体" w:hAnsi="宋体" w:cs="宋体" w:hint="eastAsia"/>
          <w:b w:val="0"/>
          <w:kern w:val="2"/>
          <w:sz w:val="24"/>
          <w:szCs w:val="24"/>
        </w:rPr>
        <w:t xml:space="preserve">. </w:t>
      </w:r>
      <w:r>
        <w:rPr>
          <w:rFonts w:ascii="宋体" w:hAnsi="宋体" w:cs="宋体" w:hint="eastAsia"/>
          <w:b w:val="0"/>
          <w:kern w:val="2"/>
          <w:sz w:val="24"/>
          <w:szCs w:val="24"/>
        </w:rPr>
        <w:t>承包人</w:t>
      </w:r>
      <w:bookmarkEnd w:id="486"/>
    </w:p>
    <w:bookmarkEnd w:id="487"/>
    <w:bookmarkEnd w:id="488"/>
    <w:bookmarkEnd w:id="489"/>
    <w:bookmarkEnd w:id="490"/>
    <w:bookmarkEnd w:id="491"/>
    <w:bookmarkEnd w:id="492"/>
    <w:bookmarkEnd w:id="493"/>
    <w:bookmarkEnd w:id="494"/>
    <w:bookmarkEnd w:id="495"/>
    <w:bookmarkEnd w:id="496"/>
    <w:p w14:paraId="315B607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3.1 承包人的一般义务</w:t>
      </w:r>
    </w:p>
    <w:p w14:paraId="198F984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（9）</w:t>
      </w:r>
      <w:r>
        <w:rPr>
          <w:rFonts w:ascii="宋体" w:hAnsi="宋体" w:cs="宋体" w:hint="eastAsia"/>
          <w:kern w:val="2"/>
          <w:sz w:val="24"/>
          <w:szCs w:val="24"/>
        </w:rPr>
        <w:t>承包人提交的竣工资料的内容：</w:t>
      </w:r>
      <w:r>
        <w:rPr>
          <w:rFonts w:ascii="宋体" w:hAnsi="宋体" w:cs="宋体" w:hint="eastAsia"/>
          <w:kern w:val="2"/>
          <w:sz w:val="24"/>
          <w:szCs w:val="24"/>
          <w:u w:val="single"/>
        </w:rPr>
        <w:t>工程竣工验收14日内提供：（1）建设工程施工合同(2)施工技术资料（3）施工管理资料（4）施工质量验收资料（5）竣工交付资料（6）竣工图叁套（包括发包人另行发包项目）(7)其它有关资料，提供的竣工资料应符合《山东省建筑安装工程施工机械技术资料汇编》《青岛市建设工程竣工档案归档内容及归档要求》和区城建档案室档案归档的有关规定。承包人应向建设单位提供叁套完整的竣工图纸及技术档案资料（含电子文本光盘1张及图文声像资料）(8)按照相关规定需提供的其它竣工资料。竣工验收后  日内全部移交发包人，执行国家、省、市、区等相关竣工资料的要求，并完成申报。</w:t>
      </w:r>
    </w:p>
    <w:p w14:paraId="34D0E13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承包人需要提交的竣工资料套数：</w:t>
      </w:r>
      <w:r>
        <w:rPr>
          <w:rFonts w:ascii="宋体" w:hAnsi="宋体" w:cs="宋体" w:hint="eastAsia"/>
          <w:kern w:val="2"/>
          <w:sz w:val="24"/>
          <w:szCs w:val="24"/>
          <w:u w:val="single"/>
        </w:rPr>
        <w:t>根据发包人要求</w:t>
      </w:r>
      <w:r>
        <w:rPr>
          <w:rFonts w:ascii="宋体" w:hAnsi="宋体" w:cs="宋体" w:hint="eastAsia"/>
          <w:kern w:val="2"/>
          <w:sz w:val="24"/>
          <w:szCs w:val="24"/>
        </w:rPr>
        <w:t>。</w:t>
      </w:r>
    </w:p>
    <w:p w14:paraId="4C5CA829"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lastRenderedPageBreak/>
        <w:t>承包人提交的竣工资料的费用承担：承包人承担，</w:t>
      </w:r>
      <w:r>
        <w:rPr>
          <w:rFonts w:ascii="宋体" w:hAnsi="宋体" w:cs="宋体" w:hint="eastAsia"/>
          <w:kern w:val="2"/>
          <w:sz w:val="24"/>
          <w:szCs w:val="24"/>
          <w:u w:val="single"/>
        </w:rPr>
        <w:t>已包含在合同价款内</w:t>
      </w:r>
      <w:r>
        <w:rPr>
          <w:rFonts w:ascii="宋体" w:hAnsi="宋体" w:cs="宋体" w:hint="eastAsia"/>
          <w:kern w:val="2"/>
          <w:sz w:val="24"/>
          <w:szCs w:val="24"/>
        </w:rPr>
        <w:t>。</w:t>
      </w:r>
    </w:p>
    <w:p w14:paraId="19AC1B0B"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承包人提交的竣工资料移交时间：</w:t>
      </w:r>
      <w:r>
        <w:rPr>
          <w:rFonts w:ascii="宋体" w:hAnsi="宋体" w:cs="宋体" w:hint="eastAsia"/>
          <w:kern w:val="2"/>
          <w:sz w:val="24"/>
          <w:szCs w:val="24"/>
          <w:u w:val="single"/>
        </w:rPr>
        <w:t>工程竣工验收   日内移交全部竣工资料</w:t>
      </w:r>
      <w:r>
        <w:rPr>
          <w:rFonts w:ascii="宋体" w:hAnsi="宋体" w:cs="宋体" w:hint="eastAsia"/>
          <w:kern w:val="2"/>
          <w:sz w:val="24"/>
          <w:szCs w:val="24"/>
        </w:rPr>
        <w:t>。</w:t>
      </w:r>
    </w:p>
    <w:p w14:paraId="7A9628E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承包人提交的竣工资料形式要求：</w:t>
      </w:r>
      <w:r>
        <w:rPr>
          <w:rFonts w:ascii="宋体" w:hAnsi="宋体" w:cs="宋体" w:hint="eastAsia"/>
          <w:kern w:val="2"/>
          <w:sz w:val="24"/>
          <w:szCs w:val="24"/>
          <w:u w:val="single"/>
        </w:rPr>
        <w:t>执行国家、省、市、区竣工备案资料的要求及发包人的要求</w:t>
      </w:r>
      <w:r>
        <w:rPr>
          <w:rFonts w:ascii="宋体" w:hAnsi="宋体" w:cs="宋体" w:hint="eastAsia"/>
          <w:kern w:val="2"/>
          <w:sz w:val="24"/>
          <w:szCs w:val="24"/>
        </w:rPr>
        <w:t>。</w:t>
      </w:r>
    </w:p>
    <w:p w14:paraId="6DACBAD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（10）承包人应履行的其他义务：</w:t>
      </w:r>
      <w:r>
        <w:rPr>
          <w:rFonts w:ascii="宋体" w:hAnsi="宋体" w:cs="宋体" w:hint="eastAsia"/>
          <w:kern w:val="2"/>
          <w:sz w:val="24"/>
          <w:szCs w:val="24"/>
          <w:u w:val="single"/>
        </w:rPr>
        <w:t>协助发包人办理相关建设手续，协调项目相关地方关系等</w:t>
      </w:r>
      <w:r>
        <w:rPr>
          <w:rFonts w:ascii="宋体" w:hAnsi="宋体" w:cs="宋体" w:hint="eastAsia"/>
          <w:kern w:val="2"/>
          <w:sz w:val="24"/>
          <w:szCs w:val="24"/>
        </w:rPr>
        <w:t>。</w:t>
      </w:r>
    </w:p>
    <w:p w14:paraId="1689243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3.2 项目经理</w:t>
      </w:r>
    </w:p>
    <w:p w14:paraId="263F6F4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 xml:space="preserve">3.2.1 </w:t>
      </w:r>
      <w:r>
        <w:rPr>
          <w:rFonts w:ascii="宋体" w:hAnsi="宋体" w:cs="宋体" w:hint="eastAsia"/>
          <w:kern w:val="2"/>
          <w:sz w:val="24"/>
          <w:szCs w:val="24"/>
        </w:rPr>
        <w:t>项目经理：</w:t>
      </w:r>
    </w:p>
    <w:p w14:paraId="6A9BF49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姓    名：</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7C02445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身份证号：</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7E051D3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建造师执业资格等级：</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253DBB3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建造师注册证书号：</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4C44F64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建造师执业印章号：</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0CA95AA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安全生产考核合格证书号：</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5806EC5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联系电话：</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1CA4B5B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电子信箱：</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75DD1D7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通信地址：</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3EBFC66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承包人对项目经理的授权范围如下：</w:t>
      </w:r>
      <w:r>
        <w:rPr>
          <w:rFonts w:ascii="Times New Roman" w:hAnsi="Times New Roman" w:cs="宋体"/>
          <w:kern w:val="2"/>
          <w:sz w:val="24"/>
          <w:szCs w:val="24"/>
          <w:u w:val="single"/>
        </w:rPr>
        <w:sym w:font="Times New Roman" w:char="E5E5"/>
      </w:r>
      <w:r>
        <w:rPr>
          <w:rFonts w:ascii="宋体" w:hAnsi="宋体" w:cs="宋体" w:hint="eastAsia"/>
          <w:bCs/>
          <w:spacing w:val="62"/>
          <w:kern w:val="2"/>
          <w:sz w:val="24"/>
          <w:szCs w:val="24"/>
          <w:u w:val="single"/>
        </w:rPr>
        <w:t>授权其代表承包人履行合同约定的全部权利和义务，负责整个项目质量、安全、进度的统筹管理。承包人自愿承担因项目经理行为而产生的全部法律后果及责任</w:t>
      </w:r>
      <w:r>
        <w:rPr>
          <w:rFonts w:ascii="宋体" w:hAnsi="宋体" w:cs="宋体" w:hint="eastAsia"/>
          <w:kern w:val="2"/>
          <w:sz w:val="24"/>
          <w:szCs w:val="24"/>
        </w:rPr>
        <w:t>。</w:t>
      </w:r>
    </w:p>
    <w:p w14:paraId="5E2B408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关于项目经理每月在施工现场的时间要求：</w:t>
      </w:r>
      <w:r>
        <w:rPr>
          <w:rFonts w:ascii="宋体" w:hAnsi="宋体" w:cs="宋体" w:hint="eastAsia"/>
          <w:kern w:val="2"/>
          <w:sz w:val="24"/>
          <w:szCs w:val="24"/>
          <w:u w:val="single"/>
        </w:rPr>
        <w:t xml:space="preserve">按照青岛市相关规定，但每月不应少于28天 </w:t>
      </w:r>
      <w:r>
        <w:rPr>
          <w:rFonts w:ascii="宋体" w:hAnsi="宋体" w:cs="宋体" w:hint="eastAsia"/>
          <w:kern w:val="2"/>
          <w:sz w:val="24"/>
          <w:szCs w:val="24"/>
        </w:rPr>
        <w:t>。</w:t>
      </w:r>
    </w:p>
    <w:p w14:paraId="3C58209D"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承包人未提交劳动合同，以及没有为项目经理缴纳社会保险证明的违约责任：</w:t>
      </w:r>
      <w:r>
        <w:rPr>
          <w:rFonts w:ascii="宋体" w:hAnsi="宋体" w:cs="宋体" w:hint="eastAsia"/>
          <w:kern w:val="2"/>
          <w:sz w:val="24"/>
          <w:szCs w:val="24"/>
          <w:u w:val="single"/>
        </w:rPr>
        <w:t>扣除违约金5万元</w:t>
      </w:r>
      <w:r>
        <w:rPr>
          <w:rFonts w:ascii="宋体" w:hAnsi="宋体" w:cs="宋体"/>
          <w:kern w:val="2"/>
          <w:sz w:val="24"/>
          <w:szCs w:val="24"/>
          <w:u w:val="single"/>
        </w:rPr>
        <w:t>/</w:t>
      </w:r>
      <w:r>
        <w:rPr>
          <w:rFonts w:ascii="宋体" w:hAnsi="宋体" w:cs="宋体" w:hint="eastAsia"/>
          <w:kern w:val="2"/>
          <w:sz w:val="24"/>
          <w:szCs w:val="24"/>
          <w:u w:val="single"/>
        </w:rPr>
        <w:t>人，并视为承包人转包或对外出借资质</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1BE7F424"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sz w:val="24"/>
          <w:szCs w:val="24"/>
        </w:rPr>
        <w:t>项目经理未经批准，擅自离开施工现场的违约责任：</w:t>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支付违约金5000元每次，发包人有权从应付账款中扣除   </w:t>
      </w:r>
      <w:r>
        <w:rPr>
          <w:rFonts w:ascii="宋体" w:hAnsi="宋体" w:cs="宋体" w:hint="eastAsia"/>
          <w:kern w:val="2"/>
          <w:sz w:val="24"/>
          <w:szCs w:val="24"/>
        </w:rPr>
        <w:t>。</w:t>
      </w:r>
    </w:p>
    <w:p w14:paraId="2C8DB90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3.2.3 承包人擅自更换项目经理的违约责任：必须专职于本工程，除招标人要求或其它不可抗力原因，不得以任何理由更换。若擅自更换的</w:t>
      </w:r>
      <w:r>
        <w:rPr>
          <w:rFonts w:ascii="宋体" w:hAnsi="宋体" w:cs="宋体" w:hint="eastAsia"/>
          <w:kern w:val="2"/>
          <w:sz w:val="24"/>
          <w:szCs w:val="24"/>
          <w:u w:val="single"/>
        </w:rPr>
        <w:t>支付违约金5万元</w:t>
      </w:r>
      <w:r>
        <w:rPr>
          <w:rFonts w:ascii="宋体" w:hAnsi="宋体" w:cs="宋体"/>
          <w:kern w:val="2"/>
          <w:sz w:val="24"/>
          <w:szCs w:val="24"/>
          <w:u w:val="single"/>
        </w:rPr>
        <w:t>/</w:t>
      </w:r>
      <w:r>
        <w:rPr>
          <w:rFonts w:ascii="宋体" w:hAnsi="宋体" w:cs="宋体" w:hint="eastAsia"/>
          <w:kern w:val="2"/>
          <w:sz w:val="24"/>
          <w:szCs w:val="24"/>
          <w:u w:val="single"/>
        </w:rPr>
        <w:t>次，发包人有权从应付账款中扣除，发生二次及以上，发包人有权终止本合同而不承担任何责任，并令承包人立即退场，承包人应承担因此给发包人造成的损</w:t>
      </w:r>
      <w:r>
        <w:rPr>
          <w:rFonts w:ascii="宋体" w:hAnsi="宋体" w:cs="宋体" w:hint="eastAsia"/>
          <w:kern w:val="2"/>
          <w:sz w:val="24"/>
          <w:szCs w:val="24"/>
          <w:u w:val="single"/>
        </w:rPr>
        <w:lastRenderedPageBreak/>
        <w:t>失                 。</w:t>
      </w:r>
    </w:p>
    <w:p w14:paraId="54004B56"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 xml:space="preserve">    3.2.4 承包人无正当理由拒绝更换项目经理的违约责任：</w:t>
      </w:r>
      <w:r>
        <w:rPr>
          <w:rFonts w:ascii="宋体" w:hAnsi="宋体" w:cs="宋体" w:hint="eastAsia"/>
          <w:kern w:val="2"/>
          <w:sz w:val="24"/>
          <w:szCs w:val="24"/>
          <w:u w:val="single"/>
        </w:rPr>
        <w:t xml:space="preserve">支付违约金5万元，发包人有权从应付账款中扣除，同时发包人有权终止本合同而不承担任何责任，并令承包人立即退场，承包人应承担因此给发包人造成的损失       </w:t>
      </w:r>
      <w:r>
        <w:rPr>
          <w:rFonts w:ascii="宋体" w:hAnsi="宋体" w:cs="宋体" w:hint="eastAsia"/>
          <w:kern w:val="2"/>
          <w:sz w:val="24"/>
          <w:szCs w:val="24"/>
        </w:rPr>
        <w:t>。</w:t>
      </w:r>
    </w:p>
    <w:p w14:paraId="2A56FD8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3.3 承包人人员</w:t>
      </w:r>
    </w:p>
    <w:p w14:paraId="664820D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3.3.1 承包人提交项目管理机构及施工现场管理人员安排报告的期限：</w:t>
      </w:r>
      <w:r>
        <w:rPr>
          <w:rFonts w:ascii="宋体" w:hAnsi="宋体" w:cs="宋体" w:hint="eastAsia"/>
          <w:kern w:val="2"/>
          <w:sz w:val="24"/>
          <w:szCs w:val="24"/>
          <w:u w:val="single"/>
        </w:rPr>
        <w:t xml:space="preserve">  开工前2日内       </w:t>
      </w:r>
      <w:r>
        <w:rPr>
          <w:rFonts w:ascii="宋体" w:hAnsi="宋体" w:cs="宋体" w:hint="eastAsia"/>
          <w:kern w:val="2"/>
          <w:sz w:val="24"/>
          <w:szCs w:val="24"/>
        </w:rPr>
        <w:t>。</w:t>
      </w:r>
    </w:p>
    <w:p w14:paraId="7820D64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3.3.3 承包人无正当理由拒绝撤换主要施工管理人员的违约责任：</w:t>
      </w:r>
      <w:r>
        <w:rPr>
          <w:rFonts w:ascii="宋体" w:hAnsi="宋体" w:cs="宋体" w:hint="eastAsia"/>
          <w:kern w:val="2"/>
          <w:sz w:val="24"/>
          <w:szCs w:val="24"/>
          <w:u w:val="single"/>
        </w:rPr>
        <w:t xml:space="preserve">  支付每人次违约金2万元</w:t>
      </w:r>
      <w:r>
        <w:rPr>
          <w:rFonts w:ascii="Times New Roman" w:hAnsi="Times New Roman" w:cs="宋体" w:hint="eastAsia"/>
          <w:kern w:val="2"/>
          <w:sz w:val="24"/>
          <w:szCs w:val="24"/>
          <w:u w:val="single"/>
        </w:rPr>
        <w:t>，该违约金发包人有权从应付工程款中直接扣除；承包人并承担上述违约给发包人造成的一切损失</w:t>
      </w:r>
      <w:r>
        <w:rPr>
          <w:rFonts w:ascii="Times New Roman" w:hAnsi="Times New Roman" w:cs="宋体"/>
          <w:kern w:val="2"/>
          <w:sz w:val="24"/>
          <w:szCs w:val="24"/>
          <w:u w:val="single"/>
        </w:rPr>
        <w:t xml:space="preserve"> </w:t>
      </w:r>
      <w:r>
        <w:rPr>
          <w:rFonts w:ascii="宋体" w:hAnsi="宋体" w:cs="宋体" w:hint="eastAsia"/>
          <w:kern w:val="2"/>
          <w:sz w:val="24"/>
          <w:szCs w:val="24"/>
        </w:rPr>
        <w:t>。</w:t>
      </w:r>
    </w:p>
    <w:p w14:paraId="1EC983DD"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 xml:space="preserve">3.3.4 承包人主要施工管理人员离开施工现场的批准要求：   </w:t>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xml:space="preserve">      发包人工地代表签字同意。主要施工管理人员离开施工现场前，承包人应指定一名有经验的人员临时代行其职责，该人员应具备履行相应职责的资格和能力，且须征得监理人和发包人的书面同意</w:t>
      </w:r>
      <w:r>
        <w:rPr>
          <w:rFonts w:ascii="宋体" w:hAnsi="宋体" w:cs="宋体" w:hint="eastAsia"/>
          <w:kern w:val="2"/>
          <w:sz w:val="24"/>
          <w:szCs w:val="24"/>
        </w:rPr>
        <w:t>。</w:t>
      </w:r>
    </w:p>
    <w:p w14:paraId="33D48AE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3.3.5承包人擅自更换主要施工管理人员的违约责任：</w:t>
      </w:r>
      <w:r>
        <w:rPr>
          <w:rFonts w:ascii="Times New Roman" w:hAnsi="Times New Roman" w:cs="宋体"/>
          <w:kern w:val="2"/>
          <w:sz w:val="24"/>
          <w:szCs w:val="24"/>
          <w:u w:val="single"/>
        </w:rPr>
        <w:t xml:space="preserve"> </w:t>
      </w:r>
      <w:r>
        <w:rPr>
          <w:rFonts w:ascii="宋体" w:hAnsi="宋体" w:cs="宋体" w:hint="eastAsia"/>
          <w:kern w:val="2"/>
          <w:sz w:val="24"/>
          <w:szCs w:val="24"/>
          <w:u w:val="single"/>
        </w:rPr>
        <w:t>每人次支付违约金2万元</w:t>
      </w:r>
      <w:r>
        <w:rPr>
          <w:rFonts w:ascii="宋体" w:hAnsi="宋体" w:cs="宋体" w:hint="eastAsia"/>
          <w:kern w:val="2"/>
          <w:sz w:val="24"/>
          <w:szCs w:val="24"/>
        </w:rPr>
        <w:t>。</w:t>
      </w:r>
    </w:p>
    <w:p w14:paraId="7BE2978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承包人主要施工管理人员擅自离开施工现场的违约责任：</w:t>
      </w:r>
      <w:r>
        <w:rPr>
          <w:rFonts w:ascii="宋体" w:hAnsi="宋体" w:cs="宋体" w:hint="eastAsia"/>
          <w:kern w:val="2"/>
          <w:sz w:val="24"/>
          <w:szCs w:val="24"/>
          <w:u w:val="single"/>
        </w:rPr>
        <w:t xml:space="preserve"> 每人次支付违约金2000元，该违约金发包人有权从应付工程款中直接扣除；承包人并承担上述违约给发包人造成的一切损失</w:t>
      </w:r>
      <w:r>
        <w:rPr>
          <w:rFonts w:ascii="宋体" w:hAnsi="宋体" w:cs="宋体" w:hint="eastAsia"/>
          <w:kern w:val="2"/>
          <w:sz w:val="24"/>
          <w:szCs w:val="24"/>
        </w:rPr>
        <w:t>。</w:t>
      </w:r>
    </w:p>
    <w:p w14:paraId="3EDC631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施工单位在施工现场派驻的项目负责人、技术负责人、质量管理负责人、安全管理负责人中一人以上与施工单位没有订立劳动合同，或没有建立劳动工资或社会养老保险关系的，或者承包人派驻现场的上述岗位管理人员与投标时以及本合同约定的人员不符，视为承包人转包或对外出借资质，发包人有权单方面解除合同而不承担任何责任，发包人解除合同时承包人应当承担合同总额20%的违约金。</w:t>
      </w:r>
    </w:p>
    <w:p w14:paraId="27D37BF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w:t>
      </w:r>
      <w:bookmarkStart w:id="497" w:name="_Toc296346660"/>
      <w:bookmarkStart w:id="498" w:name="_Toc292559364"/>
      <w:bookmarkStart w:id="499" w:name="_Toc297123492"/>
      <w:bookmarkStart w:id="500" w:name="_Toc312677988"/>
      <w:bookmarkStart w:id="501" w:name="_Toc300934945"/>
      <w:bookmarkStart w:id="502" w:name="_Toc303539102"/>
      <w:bookmarkStart w:id="503" w:name="_Toc296503159"/>
      <w:bookmarkStart w:id="504" w:name="_Toc297216151"/>
      <w:bookmarkStart w:id="505" w:name="_Toc297048345"/>
      <w:bookmarkStart w:id="506" w:name="_Toc296347158"/>
      <w:bookmarkStart w:id="507" w:name="_Toc297120459"/>
      <w:bookmarkStart w:id="508" w:name="_Toc296890987"/>
      <w:bookmarkStart w:id="509" w:name="_Toc296944498"/>
      <w:bookmarkStart w:id="510" w:name="_Toc296891199"/>
      <w:bookmarkStart w:id="511" w:name="_Toc304295523"/>
      <w:bookmarkStart w:id="512" w:name="_Toc292559869"/>
      <w:r>
        <w:rPr>
          <w:rFonts w:ascii="宋体" w:hAnsi="宋体" w:cs="宋体" w:hint="eastAsia"/>
          <w:kern w:val="2"/>
          <w:sz w:val="24"/>
          <w:szCs w:val="24"/>
        </w:rPr>
        <w:t>.5 分包</w:t>
      </w:r>
    </w:p>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14:paraId="7746CB0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w:t>
      </w:r>
      <w:bookmarkStart w:id="513" w:name="_Toc296346661"/>
      <w:bookmarkStart w:id="514" w:name="_Toc297120460"/>
      <w:bookmarkStart w:id="515" w:name="_Toc296347159"/>
      <w:bookmarkStart w:id="516" w:name="_Toc292559870"/>
      <w:bookmarkStart w:id="517" w:name="_Toc303539103"/>
      <w:bookmarkStart w:id="518" w:name="_Toc297048346"/>
      <w:bookmarkStart w:id="519" w:name="_Toc296891200"/>
      <w:bookmarkStart w:id="520" w:name="_Toc304295524"/>
      <w:bookmarkStart w:id="521" w:name="_Toc297123493"/>
      <w:bookmarkStart w:id="522" w:name="_Toc292559365"/>
      <w:bookmarkStart w:id="523" w:name="_Toc296944499"/>
      <w:bookmarkStart w:id="524" w:name="_Toc297216152"/>
      <w:bookmarkStart w:id="525" w:name="_Toc296890988"/>
      <w:bookmarkStart w:id="526" w:name="_Toc300934946"/>
      <w:bookmarkStart w:id="527" w:name="_Toc296503160"/>
      <w:bookmarkStart w:id="528" w:name="_Toc312677989"/>
      <w:bookmarkStart w:id="529" w:name="_Toc318581158"/>
      <w:r>
        <w:rPr>
          <w:rFonts w:ascii="宋体" w:hAnsi="宋体" w:cs="宋体" w:hint="eastAsia"/>
          <w:kern w:val="2"/>
          <w:sz w:val="24"/>
          <w:szCs w:val="24"/>
        </w:rPr>
        <w:t>.5.1 分包的一般约定</w:t>
      </w:r>
    </w:p>
    <w:p w14:paraId="71E7BCC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禁止分包的工程包括：</w:t>
      </w:r>
      <w:r>
        <w:rPr>
          <w:rFonts w:ascii="Times New Roman" w:hAnsi="Times New Roman" w:cs="宋体"/>
          <w:kern w:val="2"/>
          <w:sz w:val="24"/>
          <w:szCs w:val="24"/>
          <w:u w:val="single"/>
        </w:rPr>
        <w:sym w:font="Times New Roman" w:char="E5E5"/>
      </w:r>
      <w:r>
        <w:rPr>
          <w:rFonts w:ascii="Times New Roman" w:hAnsi="Times New Roman" w:cs="宋体" w:hint="eastAsia"/>
          <w:kern w:val="2"/>
          <w:sz w:val="24"/>
          <w:szCs w:val="24"/>
          <w:u w:val="single"/>
        </w:rPr>
        <w:t>除必须分包的专业工程及发包人书面同意分包外，均禁止分包</w:t>
      </w:r>
      <w:r>
        <w:rPr>
          <w:rFonts w:ascii="Times New Roman" w:hAnsi="Times New Roman" w:cs="宋体"/>
          <w:kern w:val="2"/>
          <w:sz w:val="24"/>
          <w:szCs w:val="24"/>
          <w:u w:val="single"/>
        </w:rPr>
        <w:t xml:space="preserve"> </w:t>
      </w:r>
      <w:r>
        <w:rPr>
          <w:rFonts w:ascii="宋体" w:hAnsi="宋体" w:cs="宋体" w:hint="eastAsia"/>
          <w:kern w:val="2"/>
          <w:sz w:val="24"/>
          <w:szCs w:val="24"/>
        </w:rPr>
        <w:t>。</w:t>
      </w:r>
    </w:p>
    <w:p w14:paraId="624149FF"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主体结构、关键性工作的范围：</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u w:val="single"/>
        </w:rPr>
        <w:t>/</w:t>
      </w:r>
      <w:r>
        <w:rPr>
          <w:rFonts w:ascii="宋体" w:hAnsi="宋体" w:cs="宋体" w:hint="eastAsia"/>
          <w:kern w:val="2"/>
          <w:sz w:val="24"/>
          <w:szCs w:val="24"/>
        </w:rPr>
        <w:t>。</w:t>
      </w:r>
      <w:bookmarkStart w:id="530" w:name="_Toc297216153"/>
      <w:bookmarkStart w:id="531" w:name="_Toc300934947"/>
      <w:bookmarkStart w:id="532" w:name="_Toc296347160"/>
      <w:bookmarkStart w:id="533" w:name="_Toc304295525"/>
      <w:bookmarkStart w:id="534" w:name="_Toc296891201"/>
      <w:bookmarkStart w:id="535" w:name="_Toc303539104"/>
      <w:bookmarkStart w:id="536" w:name="_Toc296890989"/>
      <w:bookmarkStart w:id="537" w:name="_Toc296944500"/>
      <w:bookmarkStart w:id="538" w:name="_Toc297123494"/>
      <w:bookmarkStart w:id="539" w:name="_Toc296346662"/>
      <w:bookmarkStart w:id="540" w:name="_Toc297048347"/>
      <w:bookmarkStart w:id="541" w:name="_Toc297120461"/>
      <w:bookmarkStart w:id="542" w:name="_Toc296503161"/>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14:paraId="7DC0AEA6"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 xml:space="preserve">    3</w:t>
      </w:r>
      <w:bookmarkStart w:id="543" w:name="_Toc312677990"/>
      <w:bookmarkStart w:id="544" w:name="_Toc318581159"/>
      <w:r>
        <w:rPr>
          <w:rFonts w:ascii="宋体" w:hAnsi="宋体" w:cs="宋体" w:hint="eastAsia"/>
          <w:kern w:val="2"/>
          <w:sz w:val="24"/>
          <w:szCs w:val="24"/>
        </w:rPr>
        <w:t>.5.2分包的确定</w:t>
      </w:r>
    </w:p>
    <w:p w14:paraId="63F90F89"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允许分包的专业工程包括：</w:t>
      </w:r>
      <w:r>
        <w:rPr>
          <w:rFonts w:ascii="Times New Roman" w:hAnsi="Times New Roman" w:cs="宋体"/>
          <w:kern w:val="2"/>
          <w:sz w:val="24"/>
          <w:szCs w:val="24"/>
          <w:u w:val="single"/>
        </w:rPr>
        <w:sym w:font="Times New Roman" w:char="E5E5"/>
      </w:r>
      <w:r>
        <w:rPr>
          <w:rFonts w:ascii="Times New Roman" w:hAnsi="Times New Roman" w:cs="宋体" w:hint="eastAsia"/>
          <w:kern w:val="2"/>
          <w:sz w:val="24"/>
          <w:szCs w:val="24"/>
          <w:u w:val="single"/>
        </w:rPr>
        <w:t>专业分包工程必须经发包人书面同意，否则不得分</w:t>
      </w:r>
      <w:r>
        <w:rPr>
          <w:rFonts w:ascii="Times New Roman" w:hAnsi="Times New Roman" w:cs="宋体" w:hint="eastAsia"/>
          <w:kern w:val="2"/>
          <w:sz w:val="24"/>
          <w:szCs w:val="24"/>
          <w:u w:val="single"/>
        </w:rPr>
        <w:lastRenderedPageBreak/>
        <w:t>包</w:t>
      </w:r>
      <w:r>
        <w:rPr>
          <w:rFonts w:ascii="Times New Roman" w:hAnsi="Times New Roman" w:cs="宋体"/>
          <w:kern w:val="2"/>
          <w:sz w:val="24"/>
          <w:szCs w:val="24"/>
          <w:u w:val="single"/>
        </w:rPr>
        <w:t xml:space="preserve"> </w:t>
      </w:r>
      <w:r>
        <w:rPr>
          <w:rFonts w:ascii="宋体" w:hAnsi="宋体" w:cs="宋体" w:hint="eastAsia"/>
          <w:kern w:val="2"/>
          <w:sz w:val="24"/>
          <w:szCs w:val="24"/>
        </w:rPr>
        <w:t>。</w:t>
      </w:r>
    </w:p>
    <w:p w14:paraId="64D5F71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其他关于分包的约定：</w:t>
      </w:r>
      <w:r>
        <w:rPr>
          <w:rFonts w:ascii="宋体" w:hAnsi="宋体" w:cs="宋体" w:hint="eastAsia"/>
          <w:kern w:val="2"/>
          <w:sz w:val="24"/>
          <w:szCs w:val="24"/>
          <w:u w:val="single"/>
        </w:rPr>
        <w:t xml:space="preserve"> 本工程不允许违法分包。如专项工程必须分包，程序必须合法，分包工程合同必须报发包人备案 </w:t>
      </w:r>
      <w:r>
        <w:rPr>
          <w:rFonts w:ascii="宋体" w:hAnsi="宋体" w:cs="宋体" w:hint="eastAsia"/>
          <w:kern w:val="2"/>
          <w:sz w:val="24"/>
          <w:szCs w:val="24"/>
        </w:rPr>
        <w:t>。</w:t>
      </w:r>
    </w:p>
    <w:p w14:paraId="7F747AD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3.5.4 分包合同价款</w:t>
      </w:r>
    </w:p>
    <w:p w14:paraId="3299ED1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关于分包合同价款支付的约定：</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承包人分包的工程由承包人自行付款，发包人原则上不得干涉，但若因承包人因支付分包工程合同价款不及时给发包人造成工期延误、工人上访等问题，可由发包人从承包人工程款中扣除此部分费用代为支付给分包商，发包人将在支付给承包人的应付工程款中扣除相应数额并视为已支付等额工程款。承包人对此认可并无任何异议。若因分包商未及时支付工人工资导致工人上访给发包人造成损失的（包括但不限于实际损失和名誉损失），发包人有权给予承包人未付工人工资3倍的罚款，罚款直接从未付工程款中扣除。因承包人拖欠分包单位或者农民工工资等，以致发包人被列为被告或者第三人涉诉的，承包人应赔偿发包人全部损失，包括但不限于发包人为此支付的诉讼费、鉴定费、律师费等费用。</w:t>
      </w:r>
    </w:p>
    <w:bookmarkEnd w:id="543"/>
    <w:bookmarkEnd w:id="544"/>
    <w:p w14:paraId="56285FF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3.6 工程照管与成品、半成品保护</w:t>
      </w:r>
    </w:p>
    <w:p w14:paraId="65F783AA" w14:textId="77777777" w:rsidR="00EA0532" w:rsidRDefault="00E117B4">
      <w:pPr>
        <w:pStyle w:val="11"/>
        <w:spacing w:line="440" w:lineRule="exact"/>
        <w:ind w:firstLineChars="200" w:firstLine="480"/>
        <w:rPr>
          <w:rFonts w:ascii="宋体" w:hAnsi="宋体" w:cs="宋体"/>
          <w:sz w:val="24"/>
          <w:szCs w:val="24"/>
          <w:u w:val="single"/>
        </w:rPr>
      </w:pPr>
      <w:r>
        <w:rPr>
          <w:rFonts w:ascii="宋体" w:hAnsi="宋体" w:cs="宋体" w:hint="eastAsia"/>
          <w:sz w:val="24"/>
          <w:szCs w:val="24"/>
        </w:rPr>
        <w:t>承包人负责照管工程及工程相关的材料、工程设备的起始时间：</w:t>
      </w:r>
      <w:r>
        <w:rPr>
          <w:rFonts w:ascii="宋体" w:hAnsi="宋体" w:cs="宋体" w:hint="eastAsia"/>
          <w:kern w:val="2"/>
          <w:sz w:val="24"/>
          <w:szCs w:val="24"/>
          <w:u w:val="single"/>
        </w:rPr>
        <w:t>自发包人移交施工现场之日起，至颁发工程接收证书之日止</w:t>
      </w:r>
      <w:r>
        <w:rPr>
          <w:rFonts w:ascii="宋体" w:hAnsi="宋体" w:cs="宋体" w:hint="eastAsia"/>
          <w:sz w:val="24"/>
          <w:szCs w:val="24"/>
        </w:rPr>
        <w:t>。</w:t>
      </w:r>
    </w:p>
    <w:p w14:paraId="6382FC4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3.7 履约担保</w:t>
      </w:r>
    </w:p>
    <w:p w14:paraId="331522B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承包人是否提供履约担保：</w:t>
      </w:r>
      <w:r>
        <w:rPr>
          <w:rFonts w:ascii="宋体" w:hAnsi="宋体" w:cs="宋体" w:hint="eastAsia"/>
          <w:kern w:val="2"/>
          <w:sz w:val="24"/>
          <w:szCs w:val="24"/>
          <w:u w:val="single"/>
        </w:rPr>
        <w:t xml:space="preserve">            否             </w:t>
      </w:r>
      <w:r>
        <w:rPr>
          <w:rFonts w:ascii="宋体" w:hAnsi="宋体" w:cs="宋体" w:hint="eastAsia"/>
          <w:kern w:val="2"/>
          <w:sz w:val="24"/>
          <w:szCs w:val="24"/>
        </w:rPr>
        <w:t>。</w:t>
      </w:r>
    </w:p>
    <w:p w14:paraId="4CE2523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承包人提供履约担保的形式、金额及期限的：</w:t>
      </w:r>
      <w:r>
        <w:rPr>
          <w:rFonts w:ascii="宋体" w:hAnsi="宋体" w:cs="宋体" w:hint="eastAsia"/>
          <w:kern w:val="2"/>
          <w:sz w:val="24"/>
          <w:szCs w:val="24"/>
          <w:u w:val="single"/>
        </w:rPr>
        <w:t>/</w:t>
      </w:r>
      <w:r>
        <w:rPr>
          <w:rFonts w:ascii="宋体" w:hAnsi="宋体" w:cs="宋体" w:hint="eastAsia"/>
          <w:kern w:val="2"/>
          <w:sz w:val="24"/>
          <w:szCs w:val="24"/>
        </w:rPr>
        <w:t>。</w:t>
      </w:r>
    </w:p>
    <w:p w14:paraId="21784872" w14:textId="77777777" w:rsidR="00EA0532" w:rsidRDefault="00E117B4">
      <w:pPr>
        <w:pStyle w:val="4"/>
        <w:spacing w:before="0" w:after="0" w:line="440" w:lineRule="exact"/>
        <w:rPr>
          <w:rFonts w:ascii="宋体" w:hAnsi="宋体" w:cs="宋体"/>
          <w:b w:val="0"/>
          <w:kern w:val="2"/>
          <w:sz w:val="24"/>
          <w:szCs w:val="24"/>
        </w:rPr>
      </w:pPr>
      <w:bookmarkStart w:id="545" w:name="_Toc351203636"/>
      <w:r>
        <w:rPr>
          <w:rFonts w:ascii="宋体" w:hAnsi="宋体" w:cs="宋体" w:hint="eastAsia"/>
          <w:b w:val="0"/>
          <w:kern w:val="2"/>
          <w:sz w:val="24"/>
          <w:szCs w:val="24"/>
        </w:rPr>
        <w:t>4</w:t>
      </w:r>
      <w:bookmarkStart w:id="546" w:name="_Toc267251413"/>
      <w:bookmarkStart w:id="547" w:name="_Toc296891202"/>
      <w:bookmarkStart w:id="548" w:name="_Toc296503162"/>
      <w:bookmarkStart w:id="549" w:name="_Toc292559871"/>
      <w:bookmarkStart w:id="550" w:name="_Toc296890990"/>
      <w:bookmarkStart w:id="551" w:name="_Toc297048348"/>
      <w:bookmarkStart w:id="552" w:name="_Toc296347161"/>
      <w:bookmarkStart w:id="553" w:name="_Toc296944501"/>
      <w:bookmarkStart w:id="554" w:name="_Toc296346663"/>
      <w:bookmarkStart w:id="555" w:name="_Toc297120462"/>
      <w:bookmarkStart w:id="556" w:name="_Toc292559366"/>
      <w:r>
        <w:rPr>
          <w:rFonts w:ascii="宋体" w:hAnsi="宋体" w:cs="宋体" w:hint="eastAsia"/>
          <w:b w:val="0"/>
          <w:kern w:val="2"/>
          <w:sz w:val="24"/>
          <w:szCs w:val="24"/>
        </w:rPr>
        <w:t xml:space="preserve">. </w:t>
      </w:r>
      <w:r>
        <w:rPr>
          <w:rFonts w:ascii="宋体" w:hAnsi="宋体" w:cs="宋体" w:hint="eastAsia"/>
          <w:b w:val="0"/>
          <w:kern w:val="2"/>
          <w:sz w:val="24"/>
          <w:szCs w:val="24"/>
        </w:rPr>
        <w:t>监</w:t>
      </w:r>
      <w:bookmarkEnd w:id="546"/>
      <w:bookmarkEnd w:id="547"/>
      <w:bookmarkEnd w:id="548"/>
      <w:bookmarkEnd w:id="549"/>
      <w:bookmarkEnd w:id="550"/>
      <w:bookmarkEnd w:id="551"/>
      <w:bookmarkEnd w:id="552"/>
      <w:bookmarkEnd w:id="553"/>
      <w:bookmarkEnd w:id="554"/>
      <w:bookmarkEnd w:id="555"/>
      <w:bookmarkEnd w:id="556"/>
      <w:r>
        <w:rPr>
          <w:rFonts w:ascii="宋体" w:hAnsi="宋体" w:cs="宋体" w:hint="eastAsia"/>
          <w:b w:val="0"/>
          <w:kern w:val="2"/>
          <w:sz w:val="24"/>
          <w:szCs w:val="24"/>
        </w:rPr>
        <w:t>理人</w:t>
      </w:r>
      <w:bookmarkEnd w:id="545"/>
    </w:p>
    <w:p w14:paraId="1E7FEFB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4.1监理人的一般规定</w:t>
      </w:r>
    </w:p>
    <w:p w14:paraId="2D1B2E9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关于监理人的监理内容：</w:t>
      </w:r>
      <w:r>
        <w:rPr>
          <w:rFonts w:ascii="宋体" w:hAnsi="宋体" w:cs="宋体" w:hint="eastAsia"/>
          <w:kern w:val="2"/>
          <w:sz w:val="24"/>
          <w:szCs w:val="24"/>
          <w:u w:val="single"/>
        </w:rPr>
        <w:t>施工过程全部技术、质量、进度、造价监督、投资、现场签证等控制工作，管理施工合同，对施工安全进行管理，协调施工单位与其他承包单位的关系等对工程质量、工期、造价全面监理。详见监理合同。但涉及工程造价增加、工期延长、设计变更等签证，监理人（含总监理工程师、其他监理工程师）无权单独签署，在发包人签署前，监理人签署无效，不作为结算依据</w:t>
      </w:r>
      <w:r>
        <w:rPr>
          <w:rFonts w:ascii="宋体" w:hAnsi="宋体" w:cs="宋体" w:hint="eastAsia"/>
          <w:kern w:val="2"/>
          <w:sz w:val="24"/>
          <w:szCs w:val="24"/>
        </w:rPr>
        <w:t>。</w:t>
      </w:r>
    </w:p>
    <w:p w14:paraId="06D665A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关于监理人的监理权限：</w:t>
      </w:r>
      <w:r>
        <w:rPr>
          <w:rFonts w:ascii="宋体" w:hAnsi="宋体" w:cs="宋体" w:hint="eastAsia"/>
          <w:sz w:val="24"/>
          <w:szCs w:val="24"/>
          <w:u w:val="single"/>
        </w:rPr>
        <w:t>施工过程全部技术、质量、进度、造价监督、投资、现场签证等，其它权利需发包人书面约定。</w:t>
      </w:r>
    </w:p>
    <w:p w14:paraId="6A060CC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关于监理人在施工现场的办公场所、生活场所的提供和费用承担的约定：</w:t>
      </w:r>
      <w:r>
        <w:rPr>
          <w:rFonts w:ascii="宋体" w:hAnsi="宋体" w:cs="宋体" w:hint="eastAsia"/>
          <w:kern w:val="2"/>
          <w:sz w:val="24"/>
          <w:szCs w:val="24"/>
          <w:u w:val="single"/>
        </w:rPr>
        <w:t>承包人免费提供办公室1间给监理人员使用    。</w:t>
      </w:r>
    </w:p>
    <w:p w14:paraId="05263EF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4.2 监理人员</w:t>
      </w:r>
    </w:p>
    <w:p w14:paraId="2749399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总监理工程师：</w:t>
      </w:r>
    </w:p>
    <w:p w14:paraId="3F32CC0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姓    名：</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1ACA7D5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职    务：</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6537470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监理工程师执业资格证书号：</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14AD8C6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联系电话：</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60EFF44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电子信箱：</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707A3B3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通信地址：</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宋体" w:hAnsi="宋体" w:cs="宋体" w:hint="eastAsia"/>
          <w:kern w:val="2"/>
          <w:sz w:val="24"/>
          <w:szCs w:val="24"/>
        </w:rPr>
        <w:t>；</w:t>
      </w:r>
    </w:p>
    <w:p w14:paraId="1C3F033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关于监理人的其他约定：</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u w:val="single"/>
        </w:rPr>
        <w:t>/  </w:t>
      </w:r>
      <w:r>
        <w:rPr>
          <w:rFonts w:ascii="宋体" w:hAnsi="宋体" w:cs="宋体" w:hint="eastAsia"/>
          <w:kern w:val="2"/>
          <w:sz w:val="24"/>
          <w:szCs w:val="24"/>
        </w:rPr>
        <w:t>。</w:t>
      </w:r>
    </w:p>
    <w:p w14:paraId="386AA15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4.3监理人的指示</w:t>
      </w:r>
    </w:p>
    <w:p w14:paraId="6DBCF42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监理人对承包人的任何工作、工程或其采用的材料和工程设备未在约定的或合理期限内提出意见的，承包人有权书面催告。</w:t>
      </w:r>
    </w:p>
    <w:p w14:paraId="04EE683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4.4 商定或确定</w:t>
      </w:r>
    </w:p>
    <w:p w14:paraId="491FB6F4" w14:textId="77777777" w:rsidR="00EA0532" w:rsidRDefault="00E117B4">
      <w:pPr>
        <w:pStyle w:val="11"/>
        <w:spacing w:line="440" w:lineRule="exact"/>
        <w:ind w:firstLineChars="200" w:firstLine="480"/>
        <w:rPr>
          <w:rFonts w:ascii="宋体" w:hAnsi="宋体" w:cs="宋体"/>
          <w:kern w:val="2"/>
          <w:sz w:val="24"/>
          <w:szCs w:val="24"/>
        </w:rPr>
      </w:pPr>
      <w:bookmarkStart w:id="557" w:name="_Toc267251418"/>
      <w:r>
        <w:rPr>
          <w:rFonts w:ascii="宋体" w:hAnsi="宋体" w:cs="宋体" w:hint="eastAsia"/>
          <w:kern w:val="2"/>
          <w:sz w:val="24"/>
          <w:szCs w:val="24"/>
        </w:rPr>
        <w:t>在发包人和承包人不能通过协商达成一致意见时，发包人授权监理人对以下事项进行确定：</w:t>
      </w:r>
    </w:p>
    <w:p w14:paraId="60BA8D59"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kern w:val="2"/>
          <w:sz w:val="24"/>
          <w:szCs w:val="24"/>
          <w:u w:val="single"/>
        </w:rPr>
        <w:t>/</w:t>
      </w:r>
      <w:r>
        <w:rPr>
          <w:rFonts w:ascii="宋体" w:hAnsi="宋体" w:cs="宋体" w:hint="eastAsia"/>
          <w:kern w:val="2"/>
          <w:sz w:val="24"/>
          <w:szCs w:val="24"/>
        </w:rPr>
        <w:t>；</w:t>
      </w:r>
    </w:p>
    <w:p w14:paraId="6FCD7FF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kern w:val="2"/>
          <w:sz w:val="24"/>
          <w:szCs w:val="24"/>
          <w:u w:val="single"/>
        </w:rPr>
        <w:t>/</w:t>
      </w:r>
      <w:r>
        <w:rPr>
          <w:rFonts w:ascii="宋体" w:hAnsi="宋体" w:cs="宋体" w:hint="eastAsia"/>
          <w:kern w:val="2"/>
          <w:sz w:val="24"/>
          <w:szCs w:val="24"/>
        </w:rPr>
        <w:t>；</w:t>
      </w:r>
    </w:p>
    <w:p w14:paraId="39B26758"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kern w:val="2"/>
          <w:sz w:val="24"/>
          <w:szCs w:val="24"/>
          <w:u w:val="single"/>
        </w:rPr>
        <w:t>/</w:t>
      </w:r>
      <w:r>
        <w:rPr>
          <w:rFonts w:ascii="宋体" w:hAnsi="宋体" w:cs="宋体" w:hint="eastAsia"/>
          <w:kern w:val="2"/>
          <w:sz w:val="24"/>
          <w:szCs w:val="24"/>
        </w:rPr>
        <w:t>。</w:t>
      </w:r>
    </w:p>
    <w:p w14:paraId="0C335B56" w14:textId="77777777" w:rsidR="00EA0532" w:rsidRDefault="00E117B4">
      <w:pPr>
        <w:pStyle w:val="4"/>
        <w:spacing w:before="0" w:after="0" w:line="440" w:lineRule="exact"/>
        <w:rPr>
          <w:rFonts w:ascii="宋体" w:hAnsi="宋体" w:cs="宋体"/>
          <w:b w:val="0"/>
          <w:kern w:val="2"/>
          <w:sz w:val="24"/>
          <w:szCs w:val="24"/>
        </w:rPr>
      </w:pPr>
      <w:bookmarkStart w:id="558" w:name="_Toc351203637"/>
      <w:r>
        <w:rPr>
          <w:rFonts w:ascii="宋体" w:hAnsi="宋体" w:cs="宋体" w:hint="eastAsia"/>
          <w:b w:val="0"/>
          <w:kern w:val="2"/>
          <w:sz w:val="24"/>
          <w:szCs w:val="24"/>
        </w:rPr>
        <w:t>5</w:t>
      </w:r>
      <w:bookmarkStart w:id="559" w:name="_Toc296891203"/>
      <w:bookmarkStart w:id="560" w:name="_Toc296347162"/>
      <w:bookmarkStart w:id="561" w:name="_Toc297048349"/>
      <w:bookmarkStart w:id="562" w:name="_Toc296346664"/>
      <w:bookmarkStart w:id="563" w:name="_Toc296890991"/>
      <w:bookmarkStart w:id="564" w:name="_Toc297120463"/>
      <w:bookmarkStart w:id="565" w:name="_Toc292559367"/>
      <w:bookmarkStart w:id="566" w:name="_Toc296503163"/>
      <w:bookmarkStart w:id="567" w:name="_Toc296944502"/>
      <w:bookmarkStart w:id="568" w:name="_Toc292559872"/>
      <w:bookmarkEnd w:id="557"/>
      <w:r>
        <w:rPr>
          <w:rFonts w:ascii="宋体" w:hAnsi="宋体" w:cs="宋体" w:hint="eastAsia"/>
          <w:b w:val="0"/>
          <w:kern w:val="2"/>
          <w:sz w:val="24"/>
          <w:szCs w:val="24"/>
        </w:rPr>
        <w:t xml:space="preserve">. </w:t>
      </w:r>
      <w:r>
        <w:rPr>
          <w:rFonts w:ascii="宋体" w:hAnsi="宋体" w:cs="宋体" w:hint="eastAsia"/>
          <w:b w:val="0"/>
          <w:kern w:val="2"/>
          <w:sz w:val="24"/>
          <w:szCs w:val="24"/>
        </w:rPr>
        <w:t>工程质量</w:t>
      </w:r>
      <w:bookmarkEnd w:id="558"/>
    </w:p>
    <w:p w14:paraId="2943A6D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5.1 质量要求</w:t>
      </w:r>
    </w:p>
    <w:p w14:paraId="2364739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5</w:t>
      </w:r>
      <w:bookmarkStart w:id="569" w:name="_Toc312677997"/>
      <w:bookmarkStart w:id="570" w:name="_Toc297216155"/>
      <w:bookmarkStart w:id="571" w:name="_Toc304295527"/>
      <w:bookmarkStart w:id="572" w:name="_Toc318581164"/>
      <w:bookmarkStart w:id="573" w:name="_Toc303539106"/>
      <w:bookmarkStart w:id="574" w:name="_Toc300934949"/>
      <w:bookmarkStart w:id="575" w:name="_Toc297123496"/>
      <w:r>
        <w:rPr>
          <w:rFonts w:ascii="宋体" w:hAnsi="宋体" w:cs="宋体" w:hint="eastAsia"/>
          <w:kern w:val="2"/>
          <w:sz w:val="24"/>
          <w:szCs w:val="24"/>
        </w:rPr>
        <w:t>.1.1 特殊质量标准和要求：</w:t>
      </w:r>
      <w:r>
        <w:rPr>
          <w:rFonts w:ascii="宋体" w:hAnsi="宋体" w:cs="宋体" w:hint="eastAsia"/>
          <w:kern w:val="2"/>
          <w:sz w:val="24"/>
          <w:szCs w:val="24"/>
          <w:u w:val="single"/>
        </w:rPr>
        <w:t>一次性竣工验收合格</w:t>
      </w:r>
      <w:r>
        <w:rPr>
          <w:rFonts w:ascii="宋体" w:hAnsi="宋体" w:cs="宋体" w:hint="eastAsia"/>
          <w:kern w:val="2"/>
          <w:sz w:val="24"/>
          <w:szCs w:val="24"/>
        </w:rPr>
        <w:t>。</w:t>
      </w:r>
    </w:p>
    <w:p w14:paraId="5FB2B6B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关于工程奖项的约定：</w:t>
      </w:r>
      <w:r>
        <w:rPr>
          <w:rFonts w:ascii="宋体" w:hAnsi="宋体" w:cs="宋体" w:hint="eastAsia"/>
          <w:kern w:val="2"/>
          <w:sz w:val="24"/>
          <w:szCs w:val="24"/>
          <w:u w:val="single"/>
        </w:rPr>
        <w:t xml:space="preserve">无 </w:t>
      </w:r>
      <w:r>
        <w:rPr>
          <w:rFonts w:ascii="宋体" w:hAnsi="宋体" w:cs="宋体" w:hint="eastAsia"/>
          <w:kern w:val="2"/>
          <w:sz w:val="24"/>
          <w:szCs w:val="24"/>
        </w:rPr>
        <w:t>。</w:t>
      </w:r>
    </w:p>
    <w:p w14:paraId="6617EB3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5.3 隐蔽工程检查</w:t>
      </w:r>
    </w:p>
    <w:p w14:paraId="3EA8407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5.3.2承包人提前通知监理人隐蔽工程检查的期限的约定：</w:t>
      </w:r>
      <w:r>
        <w:rPr>
          <w:rFonts w:ascii="宋体" w:hAnsi="宋体" w:cs="宋体" w:hint="eastAsia"/>
          <w:kern w:val="2"/>
          <w:sz w:val="24"/>
          <w:szCs w:val="24"/>
          <w:u w:val="single"/>
        </w:rPr>
        <w:t>/</w:t>
      </w:r>
      <w:r>
        <w:rPr>
          <w:rFonts w:ascii="宋体" w:hAnsi="宋体" w:cs="宋体" w:hint="eastAsia"/>
          <w:kern w:val="2"/>
          <w:sz w:val="24"/>
          <w:szCs w:val="24"/>
        </w:rPr>
        <w:t>。</w:t>
      </w:r>
    </w:p>
    <w:p w14:paraId="57BD6BF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监理人不能按时进行检查也未提出延期要求的，不视为隐蔽工程检查合格，承包人不得进行覆盖或进行下一道工序的施工，因此造成工期延误的，工期相应顺延，费用不予补偿。应提前</w:t>
      </w:r>
      <w:r>
        <w:rPr>
          <w:rFonts w:ascii="宋体" w:hAnsi="宋体" w:cs="宋体" w:hint="eastAsia"/>
          <w:kern w:val="2"/>
          <w:sz w:val="24"/>
          <w:szCs w:val="24"/>
          <w:u w:val="single"/>
        </w:rPr>
        <w:t xml:space="preserve"> 24</w:t>
      </w:r>
      <w:r>
        <w:rPr>
          <w:rFonts w:ascii="宋体" w:hAnsi="宋体" w:cs="宋体" w:hint="eastAsia"/>
          <w:kern w:val="2"/>
          <w:sz w:val="24"/>
          <w:szCs w:val="24"/>
        </w:rPr>
        <w:t>小时提交书面延期要求。</w:t>
      </w:r>
    </w:p>
    <w:p w14:paraId="18E2F98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对于隐蔽工程和事后无法计算工程量的变更和签证，承包人必须在覆盖或拆除前，会同工程师、发包人代表共同完成工程量的确认，同时要求在签证单上附隐蔽或拆除前的照片，否则发包人不予确认和结算该部分工程量。</w:t>
      </w:r>
    </w:p>
    <w:p w14:paraId="568BAF58" w14:textId="77777777" w:rsidR="00EA0532" w:rsidRDefault="00EA0532">
      <w:pPr>
        <w:pStyle w:val="50"/>
        <w:spacing w:before="0" w:after="0" w:line="440" w:lineRule="exact"/>
        <w:ind w:firstLineChars="200" w:firstLine="482"/>
        <w:rPr>
          <w:rFonts w:ascii="宋体" w:hAnsi="宋体" w:cs="宋体"/>
          <w:kern w:val="2"/>
          <w:sz w:val="24"/>
          <w:szCs w:val="24"/>
        </w:rPr>
      </w:pPr>
    </w:p>
    <w:p w14:paraId="47D2B41C" w14:textId="77777777" w:rsidR="00EA0532" w:rsidRDefault="00E117B4">
      <w:pPr>
        <w:pStyle w:val="50"/>
        <w:spacing w:before="0" w:after="0" w:line="440" w:lineRule="exact"/>
        <w:ind w:firstLineChars="200" w:firstLine="480"/>
        <w:rPr>
          <w:rFonts w:ascii="宋体" w:hAnsi="宋体" w:cs="宋体"/>
          <w:b w:val="0"/>
          <w:kern w:val="2"/>
          <w:sz w:val="24"/>
          <w:szCs w:val="24"/>
        </w:rPr>
      </w:pPr>
      <w:r>
        <w:rPr>
          <w:rFonts w:ascii="宋体" w:hAnsi="宋体" w:cs="宋体" w:hint="eastAsia"/>
          <w:b w:val="0"/>
          <w:kern w:val="2"/>
          <w:sz w:val="24"/>
          <w:szCs w:val="24"/>
        </w:rPr>
        <w:t>5.4不合格工程的处理</w:t>
      </w:r>
    </w:p>
    <w:p w14:paraId="79547AA6" w14:textId="77777777" w:rsidR="00EA0532" w:rsidRDefault="00E117B4">
      <w:pPr>
        <w:pStyle w:val="4"/>
        <w:spacing w:before="0" w:after="0" w:line="440" w:lineRule="exact"/>
        <w:rPr>
          <w:rFonts w:ascii="宋体" w:hAnsi="宋体" w:cs="宋体"/>
          <w:sz w:val="24"/>
          <w:szCs w:val="24"/>
        </w:rPr>
      </w:pPr>
      <w:r>
        <w:rPr>
          <w:rFonts w:ascii="宋体" w:hAnsi="宋体" w:cs="宋体" w:hint="eastAsia"/>
          <w:sz w:val="24"/>
          <w:szCs w:val="24"/>
        </w:rPr>
        <w:t xml:space="preserve">5.4.1 </w:t>
      </w:r>
      <w:r>
        <w:rPr>
          <w:rFonts w:ascii="宋体" w:hAnsi="宋体" w:cs="宋体" w:hint="eastAsia"/>
          <w:sz w:val="24"/>
          <w:szCs w:val="24"/>
        </w:rPr>
        <w:t>因发包人原因造成工程不合格的，由此增加的费用和（或）延误的工期由发包人承担，但不包括支付承包人合理的利润。</w:t>
      </w:r>
      <w:bookmarkStart w:id="576" w:name="_Toc351203638"/>
    </w:p>
    <w:p w14:paraId="38F22266" w14:textId="77777777" w:rsidR="00EA0532" w:rsidRDefault="00E117B4">
      <w:pPr>
        <w:pStyle w:val="4"/>
        <w:spacing w:before="0" w:after="0" w:line="440" w:lineRule="exact"/>
        <w:rPr>
          <w:rFonts w:ascii="宋体" w:hAnsi="宋体" w:cs="宋体"/>
          <w:b w:val="0"/>
          <w:kern w:val="2"/>
          <w:sz w:val="24"/>
          <w:szCs w:val="24"/>
        </w:rPr>
      </w:pPr>
      <w:r>
        <w:rPr>
          <w:rFonts w:ascii="宋体" w:hAnsi="宋体" w:cs="宋体" w:hint="eastAsia"/>
          <w:b w:val="0"/>
          <w:kern w:val="2"/>
          <w:sz w:val="24"/>
          <w:szCs w:val="24"/>
        </w:rPr>
        <w:t>6.</w:t>
      </w:r>
      <w:r>
        <w:rPr>
          <w:rFonts w:ascii="宋体" w:hAnsi="宋体" w:cs="宋体" w:hint="eastAsia"/>
          <w:b w:val="0"/>
          <w:kern w:val="2"/>
          <w:sz w:val="24"/>
          <w:szCs w:val="24"/>
        </w:rPr>
        <w:t>文明施工与环境保护</w:t>
      </w:r>
      <w:bookmarkEnd w:id="576"/>
    </w:p>
    <w:p w14:paraId="3C1E72B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6.1安全文明施工</w:t>
      </w:r>
    </w:p>
    <w:p w14:paraId="7723407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6.1.1 项目安全生产的达标目标及相应事项的约定：达到省级安全文明施工示范工地，施工期间非因发包人原因导致的任何安全事故，均由承包人自行承担责任，与发包人无关。如因此导致发包人承担责任的，有权向承包人追偿。</w:t>
      </w:r>
    </w:p>
    <w:p w14:paraId="1E6C6C8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6.1.2施工现场内的土堆和裸露土表面根据实际情况选用防尘网覆盖，常期不施工区域种植适宜的植物进行绿化。土方施工区域随挖（填）随盖。水泥、粉煤灰、灰土、砂石等易产生扬尘的细颗粒材料应进行覆盖。</w:t>
      </w:r>
    </w:p>
    <w:p w14:paraId="408CF89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6.1.3施工现场应采取防止扬尘措施，土方开挖需采用湿法作业,施工现场增加移动雾炮。主要道路定期清扫、洒水，易扬尘天气需增加洒水频率。施工现场产生的垃圾日产日清。</w:t>
      </w:r>
    </w:p>
    <w:p w14:paraId="7B28DE5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6.1.4 关于治安保卫的特别约定：承包人完全负责工地的安保工作，费用已包含在合同价款中。</w:t>
      </w:r>
    </w:p>
    <w:p w14:paraId="69E69F9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关于编制施工场地治安管理计划的约定：承包人完全负责，费用已包含在合同价款中。承包人应在工程开工前7天内编制施工场地治安管理计划，并制定应对突发治安事件的紧急预案 。</w:t>
      </w:r>
    </w:p>
    <w:p w14:paraId="4F8685E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6.1.5 文明施工</w:t>
      </w:r>
    </w:p>
    <w:p w14:paraId="76CAF0E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合同当事人对文明施工的要求：</w:t>
      </w:r>
      <w:r>
        <w:rPr>
          <w:rFonts w:ascii="宋体" w:hAnsi="宋体" w:cs="宋体" w:hint="eastAsia"/>
          <w:kern w:val="2"/>
          <w:sz w:val="24"/>
          <w:szCs w:val="24"/>
          <w:u w:val="single"/>
        </w:rPr>
        <w:t>达到省级安全生产文明施工示范工地，施工期间因承包人原因导致的任何安全事故，均由承包人自行承担责任，与发包人无关</w:t>
      </w:r>
      <w:r>
        <w:rPr>
          <w:rFonts w:ascii="宋体" w:hAnsi="宋体" w:cs="宋体" w:hint="eastAsia"/>
          <w:kern w:val="2"/>
          <w:sz w:val="24"/>
          <w:szCs w:val="24"/>
        </w:rPr>
        <w:t>。如因此导致发包人承担责任的，有权向承包人追偿。</w:t>
      </w:r>
    </w:p>
    <w:p w14:paraId="628820B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u w:val="single"/>
        </w:rPr>
        <w:t>承包人遵守发包人的《安全施工文明奖罚管理规定》，与发包人签订《</w:t>
      </w:r>
      <w:r>
        <w:rPr>
          <w:rFonts w:ascii="宋体" w:hAnsi="宋体" w:cs="宋体" w:hint="eastAsia"/>
          <w:sz w:val="24"/>
          <w:szCs w:val="24"/>
          <w:u w:val="single"/>
        </w:rPr>
        <w:t>施工安全管理协议</w:t>
      </w:r>
      <w:r>
        <w:rPr>
          <w:rFonts w:ascii="宋体" w:hAnsi="宋体" w:cs="宋体" w:hint="eastAsia"/>
          <w:kern w:val="2"/>
          <w:sz w:val="24"/>
          <w:szCs w:val="24"/>
          <w:u w:val="single"/>
        </w:rPr>
        <w:t>》作为本合同附件。</w:t>
      </w:r>
    </w:p>
    <w:p w14:paraId="1B5CB845"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6.1.6 关于安全文明施工费支付比例和支付期限的约定：</w:t>
      </w:r>
      <w:r>
        <w:rPr>
          <w:rFonts w:ascii="宋体" w:hAnsi="宋体" w:cs="宋体" w:hint="eastAsia"/>
          <w:kern w:val="2"/>
          <w:sz w:val="24"/>
          <w:szCs w:val="24"/>
          <w:u w:val="single"/>
        </w:rPr>
        <w:t>安全文明施工费在项目开工前，将全额拨付给承包人，由承包人专款专用。发包人逾期支付安全文明施工费，承包人有权向发包人发出要求预付的催告通知，工期顺延，除此之外发包人不承担任何责任。</w:t>
      </w:r>
    </w:p>
    <w:p w14:paraId="4F15FF17" w14:textId="77777777" w:rsidR="00EA0532" w:rsidRDefault="00E117B4">
      <w:pPr>
        <w:pStyle w:val="4"/>
        <w:spacing w:before="0" w:after="0" w:line="440" w:lineRule="exact"/>
        <w:rPr>
          <w:rFonts w:ascii="宋体" w:hAnsi="宋体" w:cs="宋体"/>
          <w:b w:val="0"/>
          <w:kern w:val="2"/>
          <w:sz w:val="24"/>
          <w:szCs w:val="24"/>
        </w:rPr>
      </w:pPr>
      <w:bookmarkStart w:id="577" w:name="_Toc351203639"/>
      <w:bookmarkEnd w:id="569"/>
      <w:bookmarkEnd w:id="570"/>
      <w:bookmarkEnd w:id="571"/>
      <w:bookmarkEnd w:id="572"/>
      <w:bookmarkEnd w:id="573"/>
      <w:bookmarkEnd w:id="574"/>
      <w:bookmarkEnd w:id="575"/>
      <w:r>
        <w:rPr>
          <w:rFonts w:ascii="宋体" w:hAnsi="宋体" w:cs="宋体" w:hint="eastAsia"/>
          <w:b w:val="0"/>
          <w:kern w:val="2"/>
          <w:sz w:val="24"/>
          <w:szCs w:val="24"/>
        </w:rPr>
        <w:lastRenderedPageBreak/>
        <w:t xml:space="preserve">7. </w:t>
      </w:r>
      <w:r>
        <w:rPr>
          <w:rFonts w:ascii="宋体" w:hAnsi="宋体" w:cs="宋体" w:hint="eastAsia"/>
          <w:b w:val="0"/>
          <w:kern w:val="2"/>
          <w:sz w:val="24"/>
          <w:szCs w:val="24"/>
        </w:rPr>
        <w:t>工期和进度</w:t>
      </w:r>
      <w:bookmarkEnd w:id="577"/>
    </w:p>
    <w:p w14:paraId="19E7EEE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7.1 施工组织设计</w:t>
      </w:r>
    </w:p>
    <w:p w14:paraId="71C4A35A"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7.1.1 合</w:t>
      </w:r>
      <w:r>
        <w:rPr>
          <w:rFonts w:ascii="宋体" w:hAnsi="宋体" w:cs="宋体" w:hint="eastAsia"/>
          <w:sz w:val="24"/>
          <w:szCs w:val="24"/>
        </w:rPr>
        <w:t>同当事人约定的施工组织设计应包括的其他内容：</w:t>
      </w:r>
    </w:p>
    <w:p w14:paraId="1FBB9D92" w14:textId="77777777" w:rsidR="00EA0532" w:rsidRDefault="00E117B4">
      <w:pPr>
        <w:pStyle w:val="11"/>
        <w:autoSpaceDE w:val="0"/>
        <w:autoSpaceDN w:val="0"/>
        <w:adjustRightInd w:val="0"/>
        <w:spacing w:line="440" w:lineRule="exact"/>
        <w:rPr>
          <w:rFonts w:ascii="宋体" w:hAnsi="宋体" w:cs="宋体"/>
          <w:sz w:val="24"/>
          <w:szCs w:val="24"/>
        </w:rPr>
      </w:pPr>
      <w:r>
        <w:rPr>
          <w:rFonts w:ascii="宋体" w:hAnsi="宋体" w:cs="宋体" w:hint="eastAsia"/>
          <w:kern w:val="2"/>
          <w:sz w:val="24"/>
          <w:szCs w:val="24"/>
          <w:u w:val="single"/>
        </w:rPr>
        <w:t>施工组织设计及施工方案中发生的与造价有关的措施费用需签证后方可计取。</w:t>
      </w:r>
      <w:r>
        <w:rPr>
          <w:rFonts w:ascii="宋体" w:hAnsi="宋体" w:cs="宋体" w:hint="eastAsia"/>
          <w:kern w:val="2"/>
          <w:sz w:val="24"/>
          <w:szCs w:val="24"/>
        </w:rPr>
        <w:t>。</w:t>
      </w:r>
    </w:p>
    <w:p w14:paraId="7B98B6D6"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kern w:val="2"/>
          <w:sz w:val="24"/>
          <w:szCs w:val="24"/>
        </w:rPr>
        <w:t xml:space="preserve">7.1.2 </w:t>
      </w:r>
      <w:r>
        <w:rPr>
          <w:rFonts w:ascii="宋体" w:hAnsi="宋体" w:cs="宋体" w:hint="eastAsia"/>
          <w:sz w:val="24"/>
          <w:szCs w:val="24"/>
        </w:rPr>
        <w:t>施工组织设计的提交和修改</w:t>
      </w:r>
    </w:p>
    <w:p w14:paraId="2CAB36EA"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sz w:val="24"/>
          <w:szCs w:val="24"/>
        </w:rPr>
        <w:t>承包人提交详细施工组织设计的期限的约定：</w:t>
      </w:r>
      <w:r>
        <w:rPr>
          <w:rFonts w:ascii="宋体" w:hAnsi="宋体" w:cs="宋体" w:hint="eastAsia"/>
          <w:kern w:val="2"/>
          <w:sz w:val="24"/>
          <w:szCs w:val="24"/>
          <w:u w:val="single"/>
        </w:rPr>
        <w:t>承包人收到各单项工程图纸后7天内提交施工组织设计（施工方案）和进度计划各2份。发包人批准的施工组织设计只作为工程验收参考依据，承包人不按时送审符合要求的施工组织设计，造成发包人无法判断工程进展顺利与否，发包人可拒付相应部分工程进度款，责任由承包人承担。发包人对施工组织设计方案的确认是对施工组织设计方案可行性的确认，并不是对所涉及方案的确认，施工组织设计方案属承包人自身的施工措施，施工进度计划要求同时报送相互关联的横道图和网络图</w:t>
      </w:r>
      <w:r>
        <w:rPr>
          <w:rFonts w:ascii="宋体" w:hAnsi="宋体" w:cs="宋体" w:hint="eastAsia"/>
          <w:kern w:val="2"/>
          <w:sz w:val="24"/>
          <w:szCs w:val="24"/>
        </w:rPr>
        <w:t>。</w:t>
      </w:r>
    </w:p>
    <w:p w14:paraId="3F667C8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发包人和监理人在收到详细的施工组织设计后确认或提出修改意见的期限：</w:t>
      </w:r>
      <w:r>
        <w:rPr>
          <w:rFonts w:ascii="宋体" w:hAnsi="宋体" w:cs="宋体" w:hint="eastAsia"/>
          <w:kern w:val="2"/>
          <w:sz w:val="24"/>
          <w:szCs w:val="24"/>
          <w:u w:val="single"/>
        </w:rPr>
        <w:t xml:space="preserve">监理人收到7日内批复   </w:t>
      </w:r>
      <w:r>
        <w:rPr>
          <w:rFonts w:ascii="宋体" w:hAnsi="宋体" w:cs="宋体" w:hint="eastAsia"/>
          <w:kern w:val="2"/>
          <w:sz w:val="24"/>
          <w:szCs w:val="24"/>
        </w:rPr>
        <w:t>。</w:t>
      </w:r>
    </w:p>
    <w:p w14:paraId="59C553B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7</w:t>
      </w:r>
      <w:bookmarkStart w:id="578" w:name="_Toc304295541"/>
      <w:bookmarkStart w:id="579" w:name="_Toc312678005"/>
      <w:bookmarkStart w:id="580" w:name="_Toc303539123"/>
      <w:bookmarkStart w:id="581" w:name="_Toc297216173"/>
      <w:bookmarkStart w:id="582" w:name="_Toc300934966"/>
      <w:bookmarkStart w:id="583" w:name="_Toc312677479"/>
      <w:bookmarkStart w:id="584" w:name="_Toc297123514"/>
      <w:r>
        <w:rPr>
          <w:rFonts w:ascii="宋体" w:hAnsi="宋体" w:cs="宋体" w:hint="eastAsia"/>
          <w:kern w:val="2"/>
          <w:sz w:val="24"/>
          <w:szCs w:val="24"/>
        </w:rPr>
        <w:t>.2 施工进度计划</w:t>
      </w:r>
    </w:p>
    <w:p w14:paraId="02295E3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7.2.2 施工进度计划的修订</w:t>
      </w:r>
    </w:p>
    <w:p w14:paraId="080F0E9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发包人和监理人在收到修订的施工进度计划后确认或提出修改意见的期限：</w:t>
      </w:r>
      <w:r>
        <w:rPr>
          <w:rFonts w:ascii="宋体" w:hAnsi="宋体" w:cs="宋体" w:hint="eastAsia"/>
          <w:kern w:val="2"/>
          <w:sz w:val="24"/>
          <w:szCs w:val="24"/>
          <w:u w:val="single"/>
        </w:rPr>
        <w:t xml:space="preserve">发包人收到7日内批复       </w:t>
      </w:r>
      <w:r>
        <w:rPr>
          <w:rFonts w:ascii="宋体" w:hAnsi="宋体" w:cs="宋体" w:hint="eastAsia"/>
          <w:kern w:val="2"/>
          <w:sz w:val="24"/>
          <w:szCs w:val="24"/>
        </w:rPr>
        <w:t>。</w:t>
      </w:r>
    </w:p>
    <w:p w14:paraId="44AF5E5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7.3 开工</w:t>
      </w:r>
    </w:p>
    <w:p w14:paraId="16C33C3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7.3.1 开工准备</w:t>
      </w:r>
    </w:p>
    <w:p w14:paraId="5AEAB864" w14:textId="77777777" w:rsidR="00EA0532" w:rsidRDefault="00E117B4">
      <w:pPr>
        <w:pStyle w:val="11"/>
        <w:spacing w:line="440" w:lineRule="exact"/>
        <w:ind w:firstLine="645"/>
        <w:rPr>
          <w:rFonts w:ascii="宋体" w:hAnsi="宋体" w:cs="宋体"/>
          <w:kern w:val="2"/>
          <w:sz w:val="24"/>
          <w:szCs w:val="24"/>
          <w:u w:val="single"/>
        </w:rPr>
      </w:pPr>
      <w:r>
        <w:rPr>
          <w:rFonts w:ascii="宋体" w:hAnsi="宋体" w:cs="宋体" w:hint="eastAsia"/>
          <w:kern w:val="2"/>
          <w:sz w:val="24"/>
          <w:szCs w:val="24"/>
        </w:rPr>
        <w:t>关于承包人提交</w:t>
      </w:r>
      <w:r>
        <w:rPr>
          <w:rFonts w:ascii="宋体" w:hAnsi="宋体" w:cs="宋体" w:hint="eastAsia"/>
          <w:sz w:val="24"/>
          <w:szCs w:val="24"/>
        </w:rPr>
        <w:t>工程开工报审表的期限：</w:t>
      </w:r>
      <w:r>
        <w:rPr>
          <w:rFonts w:ascii="宋体" w:hAnsi="宋体" w:cs="宋体" w:hint="eastAsia"/>
          <w:kern w:val="2"/>
          <w:sz w:val="24"/>
          <w:szCs w:val="24"/>
          <w:u w:val="single"/>
        </w:rPr>
        <w:t>与施工组织设计同时提交</w:t>
      </w:r>
      <w:r>
        <w:rPr>
          <w:rFonts w:ascii="宋体" w:hAnsi="宋体" w:cs="宋体" w:hint="eastAsia"/>
          <w:kern w:val="2"/>
          <w:sz w:val="24"/>
          <w:szCs w:val="24"/>
        </w:rPr>
        <w:t>。</w:t>
      </w:r>
    </w:p>
    <w:p w14:paraId="79B0B20F" w14:textId="77777777" w:rsidR="00EA0532" w:rsidRDefault="00E117B4">
      <w:pPr>
        <w:pStyle w:val="11"/>
        <w:spacing w:line="440" w:lineRule="exact"/>
        <w:ind w:firstLine="645"/>
        <w:rPr>
          <w:rFonts w:ascii="宋体" w:hAnsi="宋体" w:cs="宋体"/>
          <w:kern w:val="2"/>
          <w:sz w:val="24"/>
          <w:szCs w:val="24"/>
          <w:u w:val="single"/>
        </w:rPr>
      </w:pPr>
      <w:r>
        <w:rPr>
          <w:rFonts w:ascii="宋体" w:hAnsi="宋体" w:cs="宋体" w:hint="eastAsia"/>
          <w:kern w:val="2"/>
          <w:sz w:val="24"/>
          <w:szCs w:val="24"/>
        </w:rPr>
        <w:t>关于发包人应完成的其他开工准备工作及期限：</w:t>
      </w:r>
    </w:p>
    <w:p w14:paraId="0AABF292"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u w:val="single"/>
        </w:rPr>
        <w:t xml:space="preserve">          /</w:t>
      </w:r>
      <w:r>
        <w:rPr>
          <w:rFonts w:ascii="宋体" w:hAnsi="宋体" w:cs="宋体" w:hint="eastAsia"/>
          <w:kern w:val="2"/>
          <w:sz w:val="24"/>
          <w:szCs w:val="24"/>
        </w:rPr>
        <w:t>。</w:t>
      </w:r>
    </w:p>
    <w:p w14:paraId="01858E1B"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关于承包人应完成的其他开工准备工作及期限：</w:t>
      </w:r>
    </w:p>
    <w:p w14:paraId="7BA944B9"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u w:val="single"/>
        </w:rPr>
        <w:t xml:space="preserve">              /</w:t>
      </w:r>
      <w:r>
        <w:rPr>
          <w:rFonts w:ascii="宋体" w:hAnsi="宋体" w:cs="宋体" w:hint="eastAsia"/>
          <w:kern w:val="2"/>
          <w:sz w:val="24"/>
          <w:szCs w:val="24"/>
        </w:rPr>
        <w:t>。</w:t>
      </w:r>
    </w:p>
    <w:p w14:paraId="27BE5FC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7.3.2开工通知</w:t>
      </w:r>
    </w:p>
    <w:p w14:paraId="4D6D09F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因发包人原因造成监理人未能在计划开工日期之日起</w:t>
      </w:r>
      <w:r>
        <w:rPr>
          <w:rFonts w:ascii="宋体" w:hAnsi="宋体" w:cs="宋体" w:hint="eastAsia"/>
          <w:kern w:val="2"/>
          <w:sz w:val="24"/>
          <w:szCs w:val="24"/>
          <w:u w:val="single"/>
        </w:rPr>
        <w:t>180</w:t>
      </w:r>
      <w:r>
        <w:rPr>
          <w:rFonts w:ascii="宋体" w:hAnsi="宋体" w:cs="宋体" w:hint="eastAsia"/>
          <w:kern w:val="2"/>
          <w:sz w:val="24"/>
          <w:szCs w:val="24"/>
        </w:rPr>
        <w:t>天内发出开工通知的，承包人有权提出顺延工期，除此之外发包人不承担任何责任。</w:t>
      </w:r>
    </w:p>
    <w:bookmarkEnd w:id="578"/>
    <w:bookmarkEnd w:id="579"/>
    <w:bookmarkEnd w:id="580"/>
    <w:bookmarkEnd w:id="581"/>
    <w:bookmarkEnd w:id="582"/>
    <w:bookmarkEnd w:id="583"/>
    <w:bookmarkEnd w:id="584"/>
    <w:p w14:paraId="6B243D2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7.4 测量放线</w:t>
      </w:r>
    </w:p>
    <w:p w14:paraId="684B7ECC"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7.4.1发包人通过监理人向承包人提供测量基准点、基准线和水准点及其书面资料的期限：</w:t>
      </w:r>
      <w:r>
        <w:rPr>
          <w:rFonts w:ascii="宋体" w:hAnsi="宋体" w:cs="宋体" w:hint="eastAsia"/>
          <w:kern w:val="2"/>
          <w:sz w:val="24"/>
          <w:szCs w:val="24"/>
          <w:u w:val="single"/>
        </w:rPr>
        <w:t xml:space="preserve">开工前2天内      </w:t>
      </w:r>
      <w:r>
        <w:rPr>
          <w:rFonts w:ascii="宋体" w:hAnsi="宋体" w:cs="宋体" w:hint="eastAsia"/>
          <w:kern w:val="2"/>
          <w:sz w:val="24"/>
          <w:szCs w:val="24"/>
        </w:rPr>
        <w:t>。</w:t>
      </w:r>
    </w:p>
    <w:p w14:paraId="334C52C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7</w:t>
      </w:r>
      <w:bookmarkStart w:id="585" w:name="_Toc303539125"/>
      <w:bookmarkStart w:id="586" w:name="_Toc300934968"/>
      <w:bookmarkStart w:id="587" w:name="_Toc304295546"/>
      <w:bookmarkStart w:id="588" w:name="_Toc297123516"/>
      <w:bookmarkStart w:id="589" w:name="_Toc297216175"/>
      <w:bookmarkStart w:id="590" w:name="_Toc312678010"/>
      <w:bookmarkStart w:id="591" w:name="_Toc312677484"/>
      <w:r>
        <w:rPr>
          <w:rFonts w:ascii="宋体" w:hAnsi="宋体" w:cs="宋体" w:hint="eastAsia"/>
          <w:kern w:val="2"/>
          <w:sz w:val="24"/>
          <w:szCs w:val="24"/>
        </w:rPr>
        <w:t>.5 工期延误</w:t>
      </w:r>
    </w:p>
    <w:bookmarkEnd w:id="585"/>
    <w:bookmarkEnd w:id="586"/>
    <w:bookmarkEnd w:id="587"/>
    <w:bookmarkEnd w:id="588"/>
    <w:bookmarkEnd w:id="589"/>
    <w:bookmarkEnd w:id="590"/>
    <w:bookmarkEnd w:id="591"/>
    <w:p w14:paraId="1210104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7.5.1 因发包人原因导致工期延误</w:t>
      </w:r>
    </w:p>
    <w:p w14:paraId="0D4E57C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不适用通用条款第</w:t>
      </w:r>
      <w:r>
        <w:rPr>
          <w:rFonts w:ascii="宋体" w:hAnsi="宋体" w:cs="宋体"/>
          <w:sz w:val="24"/>
          <w:szCs w:val="24"/>
        </w:rPr>
        <w:t>7.5.1</w:t>
      </w:r>
      <w:r>
        <w:rPr>
          <w:rFonts w:ascii="宋体" w:hAnsi="宋体" w:cs="宋体" w:hint="eastAsia"/>
          <w:sz w:val="24"/>
          <w:szCs w:val="24"/>
        </w:rPr>
        <w:t>条。在合同履行过程中，因发包人原因导致工期延误的，发包人仅承担由此延误的工期，双方约定不会因此而增加或赔偿任何费用。因发包人的原因造成工期延误，承包人必须在延误事由发生之日起5日内向发包人提交顺延工期的书面申请，且必须由双方和监理共同签署工期延误的文件，否则视为发包人的行为未造成工期延误。</w:t>
      </w:r>
    </w:p>
    <w:p w14:paraId="118A462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7</w:t>
      </w:r>
      <w:bookmarkStart w:id="592" w:name="_Toc318581169"/>
      <w:bookmarkStart w:id="593" w:name="_Toc312678012"/>
      <w:bookmarkStart w:id="594" w:name="_Toc312677486"/>
      <w:bookmarkStart w:id="595" w:name="_Toc297123518"/>
      <w:bookmarkStart w:id="596" w:name="_Toc297216177"/>
      <w:bookmarkStart w:id="597" w:name="_Toc304295548"/>
      <w:bookmarkStart w:id="598" w:name="_Toc300934970"/>
      <w:bookmarkStart w:id="599" w:name="_Toc303539127"/>
      <w:r>
        <w:rPr>
          <w:rFonts w:ascii="宋体" w:hAnsi="宋体" w:cs="宋体" w:hint="eastAsia"/>
          <w:kern w:val="2"/>
          <w:sz w:val="24"/>
          <w:szCs w:val="24"/>
        </w:rPr>
        <w:t>.5.2 因承包人原因导致工期延误</w:t>
      </w:r>
    </w:p>
    <w:bookmarkEnd w:id="592"/>
    <w:bookmarkEnd w:id="593"/>
    <w:bookmarkEnd w:id="594"/>
    <w:p w14:paraId="00B256B5"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因</w:t>
      </w:r>
      <w:bookmarkStart w:id="600" w:name="_Toc312677487"/>
      <w:bookmarkStart w:id="601" w:name="_Toc312678013"/>
      <w:bookmarkStart w:id="602" w:name="_Toc318581170"/>
      <w:r>
        <w:rPr>
          <w:rFonts w:ascii="宋体" w:hAnsi="宋体" w:cs="宋体" w:hint="eastAsia"/>
          <w:kern w:val="2"/>
          <w:sz w:val="24"/>
          <w:szCs w:val="24"/>
        </w:rPr>
        <w:t>承包人原因造成工期延误，逾期竣工违约金的计算方法为：</w:t>
      </w:r>
    </w:p>
    <w:p w14:paraId="54B51FFD"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u w:val="single"/>
        </w:rPr>
        <w:t>承包人严格按照经审定的施工组织设计和进度计划进行施工组织和项目管理，总工期因承包人原因延迟，每延迟一天承包人承担合同暂定总价款千分之一的违约金</w:t>
      </w:r>
      <w:r>
        <w:rPr>
          <w:rFonts w:ascii="宋体" w:hAnsi="宋体" w:cs="宋体" w:hint="eastAsia"/>
          <w:kern w:val="2"/>
          <w:sz w:val="24"/>
          <w:szCs w:val="24"/>
        </w:rPr>
        <w:t>。</w:t>
      </w:r>
      <w:bookmarkEnd w:id="595"/>
      <w:bookmarkEnd w:id="596"/>
      <w:bookmarkEnd w:id="597"/>
      <w:bookmarkEnd w:id="598"/>
      <w:bookmarkEnd w:id="599"/>
      <w:bookmarkEnd w:id="600"/>
      <w:bookmarkEnd w:id="601"/>
    </w:p>
    <w:bookmarkEnd w:id="602"/>
    <w:p w14:paraId="43991CA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因承包人原因造成工期延误，逾</w:t>
      </w:r>
      <w:bookmarkStart w:id="603" w:name="_Toc312678014"/>
      <w:bookmarkStart w:id="604" w:name="_Toc318581171"/>
      <w:r>
        <w:rPr>
          <w:rFonts w:ascii="宋体" w:hAnsi="宋体" w:cs="宋体" w:hint="eastAsia"/>
          <w:kern w:val="2"/>
          <w:sz w:val="24"/>
          <w:szCs w:val="24"/>
        </w:rPr>
        <w:t>期竣工违约金的上限：</w:t>
      </w:r>
      <w:r>
        <w:rPr>
          <w:rFonts w:ascii="宋体" w:hAnsi="宋体" w:cs="宋体" w:hint="eastAsia"/>
          <w:kern w:val="2"/>
          <w:sz w:val="24"/>
          <w:szCs w:val="24"/>
          <w:u w:val="single"/>
        </w:rPr>
        <w:t>无</w:t>
      </w:r>
    </w:p>
    <w:p w14:paraId="63EC2B1F"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w:t>
      </w:r>
    </w:p>
    <w:bookmarkEnd w:id="603"/>
    <w:bookmarkEnd w:id="604"/>
    <w:p w14:paraId="763F2DE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7</w:t>
      </w:r>
      <w:bookmarkStart w:id="605" w:name="_Toc312678015"/>
      <w:bookmarkStart w:id="606" w:name="_Toc303539128"/>
      <w:bookmarkStart w:id="607" w:name="_Toc297123519"/>
      <w:bookmarkStart w:id="608" w:name="_Toc300934971"/>
      <w:bookmarkStart w:id="609" w:name="_Toc297216178"/>
      <w:bookmarkStart w:id="610" w:name="_Toc304295549"/>
      <w:r>
        <w:rPr>
          <w:rFonts w:ascii="宋体" w:hAnsi="宋体" w:cs="宋体" w:hint="eastAsia"/>
          <w:kern w:val="2"/>
          <w:sz w:val="24"/>
          <w:szCs w:val="24"/>
        </w:rPr>
        <w:t>.6 不</w:t>
      </w:r>
      <w:bookmarkEnd w:id="605"/>
      <w:bookmarkEnd w:id="606"/>
      <w:bookmarkEnd w:id="607"/>
      <w:bookmarkEnd w:id="608"/>
      <w:bookmarkEnd w:id="609"/>
      <w:bookmarkEnd w:id="610"/>
      <w:r>
        <w:rPr>
          <w:rFonts w:ascii="宋体" w:hAnsi="宋体" w:cs="宋体" w:hint="eastAsia"/>
          <w:kern w:val="2"/>
          <w:sz w:val="24"/>
          <w:szCs w:val="24"/>
        </w:rPr>
        <w:t>利物质条件</w:t>
      </w:r>
    </w:p>
    <w:p w14:paraId="70D121D4" w14:textId="77777777" w:rsidR="00EA0532" w:rsidRDefault="00E117B4">
      <w:pPr>
        <w:pStyle w:val="11"/>
        <w:spacing w:line="440" w:lineRule="exact"/>
        <w:ind w:firstLineChars="200" w:firstLine="480"/>
        <w:rPr>
          <w:rFonts w:ascii="宋体" w:hAnsi="宋体" w:cs="宋体"/>
          <w:kern w:val="2"/>
          <w:sz w:val="24"/>
          <w:szCs w:val="24"/>
        </w:rPr>
      </w:pPr>
      <w:bookmarkStart w:id="611" w:name="_Toc304295550"/>
      <w:bookmarkStart w:id="612" w:name="_Toc297216179"/>
      <w:bookmarkStart w:id="613" w:name="_Toc312678016"/>
      <w:bookmarkStart w:id="614" w:name="_Toc297123520"/>
      <w:bookmarkStart w:id="615" w:name="_Toc303539129"/>
      <w:bookmarkStart w:id="616" w:name="_Toc300934972"/>
      <w:bookmarkStart w:id="617" w:name="_Toc318581172"/>
      <w:r>
        <w:rPr>
          <w:rFonts w:ascii="宋体" w:hAnsi="宋体" w:cs="宋体" w:hint="eastAsia"/>
          <w:kern w:val="2"/>
          <w:sz w:val="24"/>
          <w:szCs w:val="24"/>
        </w:rPr>
        <w:t>不利物质条件的其他情形和有关约定：</w:t>
      </w:r>
      <w:r>
        <w:rPr>
          <w:rFonts w:ascii="宋体" w:hAnsi="宋体" w:cs="宋体" w:hint="eastAsia"/>
          <w:kern w:val="2"/>
          <w:sz w:val="24"/>
          <w:szCs w:val="24"/>
          <w:u w:val="single"/>
        </w:rPr>
        <w:t>承包人为客服不利物质条件采取合理措施而增加的费用和（或）延误的工期增加的费用已经包含在总价中</w:t>
      </w:r>
      <w:r>
        <w:rPr>
          <w:rFonts w:ascii="宋体" w:hAnsi="宋体" w:cs="宋体" w:hint="eastAsia"/>
          <w:kern w:val="2"/>
          <w:sz w:val="24"/>
          <w:szCs w:val="24"/>
        </w:rPr>
        <w:t>。</w:t>
      </w:r>
    </w:p>
    <w:bookmarkEnd w:id="611"/>
    <w:bookmarkEnd w:id="612"/>
    <w:bookmarkEnd w:id="613"/>
    <w:bookmarkEnd w:id="614"/>
    <w:bookmarkEnd w:id="615"/>
    <w:bookmarkEnd w:id="616"/>
    <w:bookmarkEnd w:id="617"/>
    <w:p w14:paraId="220BA84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7</w:t>
      </w:r>
      <w:bookmarkStart w:id="618" w:name="_Toc297216180"/>
      <w:bookmarkStart w:id="619" w:name="_Toc312678017"/>
      <w:bookmarkStart w:id="620" w:name="_Toc304295551"/>
      <w:bookmarkStart w:id="621" w:name="_Toc297123521"/>
      <w:bookmarkStart w:id="622" w:name="_Toc300934973"/>
      <w:bookmarkStart w:id="623" w:name="_Toc303539130"/>
      <w:r>
        <w:rPr>
          <w:rFonts w:ascii="宋体" w:hAnsi="宋体" w:cs="宋体" w:hint="eastAsia"/>
          <w:kern w:val="2"/>
          <w:sz w:val="24"/>
          <w:szCs w:val="24"/>
        </w:rPr>
        <w:t>.7异常恶劣的气候条件</w:t>
      </w:r>
    </w:p>
    <w:bookmarkEnd w:id="618"/>
    <w:bookmarkEnd w:id="619"/>
    <w:bookmarkEnd w:id="620"/>
    <w:bookmarkEnd w:id="621"/>
    <w:bookmarkEnd w:id="622"/>
    <w:bookmarkEnd w:id="623"/>
    <w:p w14:paraId="34441CD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发包人和承包人同意以下情形视为异常恶劣的气候条件：</w:t>
      </w:r>
    </w:p>
    <w:p w14:paraId="3413248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w:t>
      </w:r>
      <w:r>
        <w:rPr>
          <w:rFonts w:ascii="宋体" w:hAnsi="宋体" w:cs="宋体" w:hint="eastAsia"/>
          <w:kern w:val="2"/>
          <w:sz w:val="24"/>
          <w:szCs w:val="24"/>
          <w:u w:val="single"/>
        </w:rPr>
        <w:t>烈度7级以上的地震</w:t>
      </w:r>
      <w:r>
        <w:rPr>
          <w:rFonts w:ascii="宋体" w:hAnsi="宋体" w:cs="宋体" w:hint="eastAsia"/>
          <w:kern w:val="2"/>
          <w:sz w:val="24"/>
          <w:szCs w:val="24"/>
        </w:rPr>
        <w:t>；</w:t>
      </w:r>
    </w:p>
    <w:p w14:paraId="5D6DCA6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w:t>
      </w:r>
      <w:r>
        <w:rPr>
          <w:rFonts w:ascii="宋体" w:hAnsi="宋体" w:cs="宋体" w:hint="eastAsia"/>
          <w:kern w:val="2"/>
          <w:sz w:val="24"/>
          <w:szCs w:val="24"/>
          <w:u w:val="single"/>
        </w:rPr>
        <w:t>8级以上的大风</w:t>
      </w:r>
      <w:r>
        <w:rPr>
          <w:rFonts w:ascii="宋体" w:hAnsi="宋体" w:cs="宋体" w:hint="eastAsia"/>
          <w:kern w:val="2"/>
          <w:sz w:val="24"/>
          <w:szCs w:val="24"/>
        </w:rPr>
        <w:t>；</w:t>
      </w:r>
    </w:p>
    <w:p w14:paraId="57FBA0F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w:t>
      </w:r>
      <w:r>
        <w:rPr>
          <w:rFonts w:ascii="宋体" w:hAnsi="宋体" w:cs="宋体" w:hint="eastAsia"/>
          <w:kern w:val="2"/>
          <w:sz w:val="24"/>
          <w:szCs w:val="24"/>
          <w:u w:val="single"/>
        </w:rPr>
        <w:t>持续降水24小时且降水量为100mm以上</w:t>
      </w:r>
      <w:r>
        <w:rPr>
          <w:rFonts w:ascii="宋体" w:hAnsi="宋体" w:cs="宋体" w:hint="eastAsia"/>
          <w:kern w:val="2"/>
          <w:sz w:val="24"/>
          <w:szCs w:val="24"/>
        </w:rPr>
        <w:t>。</w:t>
      </w:r>
    </w:p>
    <w:p w14:paraId="6B5A4C96"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（4）</w:t>
      </w:r>
      <w:r>
        <w:rPr>
          <w:rFonts w:ascii="宋体" w:hAnsi="宋体" w:cs="宋体" w:hint="eastAsia"/>
          <w:kern w:val="2"/>
          <w:sz w:val="24"/>
          <w:szCs w:val="24"/>
          <w:u w:val="single"/>
        </w:rPr>
        <w:t>38摄氏度以上并持续2天的高温天气。</w:t>
      </w:r>
    </w:p>
    <w:p w14:paraId="02390D2F" w14:textId="77777777" w:rsidR="00EA0532" w:rsidRDefault="00E117B4">
      <w:pPr>
        <w:pStyle w:val="11"/>
        <w:autoSpaceDE w:val="0"/>
        <w:autoSpaceDN w:val="0"/>
        <w:adjustRightInd w:val="0"/>
        <w:spacing w:line="440" w:lineRule="exact"/>
        <w:ind w:firstLineChars="200" w:firstLine="480"/>
        <w:rPr>
          <w:rFonts w:ascii="宋体" w:hAnsi="宋体" w:cs="宋体"/>
          <w:bCs/>
          <w:kern w:val="2"/>
          <w:sz w:val="24"/>
          <w:szCs w:val="24"/>
        </w:rPr>
      </w:pPr>
      <w:r>
        <w:rPr>
          <w:rFonts w:ascii="宋体" w:hAnsi="宋体" w:cs="宋体" w:hint="eastAsia"/>
          <w:bCs/>
          <w:kern w:val="2"/>
          <w:sz w:val="24"/>
          <w:szCs w:val="24"/>
        </w:rPr>
        <w:t>7.8暂停施工</w:t>
      </w:r>
    </w:p>
    <w:p w14:paraId="61BB6CC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7.8.1发包人原因引起的暂停施工</w:t>
      </w:r>
    </w:p>
    <w:p w14:paraId="6E48408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因发包人原因引起的暂停施工，发包人应承担由此增加的费用和（或）延误的工期，但不包括支付承包人合理的利润。</w:t>
      </w:r>
    </w:p>
    <w:p w14:paraId="64E00A5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7.9 提前竣工的奖励</w:t>
      </w:r>
    </w:p>
    <w:p w14:paraId="01F9147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7.9.2提前竣工的奖励：</w:t>
      </w:r>
      <w:r>
        <w:rPr>
          <w:rFonts w:ascii="宋体" w:hAnsi="宋体" w:cs="宋体" w:hint="eastAsia"/>
          <w:kern w:val="2"/>
          <w:sz w:val="24"/>
          <w:szCs w:val="24"/>
          <w:u w:val="single"/>
        </w:rPr>
        <w:t>无</w:t>
      </w:r>
      <w:r>
        <w:rPr>
          <w:rFonts w:ascii="宋体" w:hAnsi="宋体" w:cs="宋体" w:hint="eastAsia"/>
          <w:kern w:val="2"/>
          <w:sz w:val="24"/>
          <w:szCs w:val="24"/>
        </w:rPr>
        <w:t>。</w:t>
      </w:r>
    </w:p>
    <w:p w14:paraId="4B927B1C" w14:textId="77777777" w:rsidR="00EA0532" w:rsidRDefault="00E117B4">
      <w:pPr>
        <w:pStyle w:val="4"/>
        <w:spacing w:before="0" w:after="0" w:line="440" w:lineRule="exact"/>
        <w:rPr>
          <w:rFonts w:ascii="宋体" w:hAnsi="宋体" w:cs="宋体"/>
          <w:b w:val="0"/>
          <w:kern w:val="2"/>
          <w:sz w:val="24"/>
          <w:szCs w:val="24"/>
        </w:rPr>
      </w:pPr>
      <w:bookmarkStart w:id="624" w:name="_Toc351203640"/>
      <w:r>
        <w:rPr>
          <w:rFonts w:ascii="宋体" w:hAnsi="宋体" w:cs="宋体" w:hint="eastAsia"/>
          <w:b w:val="0"/>
          <w:kern w:val="2"/>
          <w:sz w:val="24"/>
          <w:szCs w:val="24"/>
        </w:rPr>
        <w:t xml:space="preserve">8. </w:t>
      </w:r>
      <w:r>
        <w:rPr>
          <w:rFonts w:ascii="宋体" w:hAnsi="宋体" w:cs="宋体" w:hint="eastAsia"/>
          <w:b w:val="0"/>
          <w:kern w:val="2"/>
          <w:sz w:val="24"/>
          <w:szCs w:val="24"/>
        </w:rPr>
        <w:t>材料与设备</w:t>
      </w:r>
      <w:bookmarkEnd w:id="624"/>
    </w:p>
    <w:bookmarkEnd w:id="559"/>
    <w:bookmarkEnd w:id="560"/>
    <w:bookmarkEnd w:id="561"/>
    <w:bookmarkEnd w:id="562"/>
    <w:bookmarkEnd w:id="563"/>
    <w:bookmarkEnd w:id="564"/>
    <w:bookmarkEnd w:id="565"/>
    <w:bookmarkEnd w:id="566"/>
    <w:bookmarkEnd w:id="567"/>
    <w:bookmarkEnd w:id="568"/>
    <w:p w14:paraId="4D89BA4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8</w:t>
      </w:r>
      <w:bookmarkStart w:id="625" w:name="_Toc292559372"/>
      <w:bookmarkStart w:id="626" w:name="_Toc312678019"/>
      <w:bookmarkStart w:id="627" w:name="_Toc297048353"/>
      <w:bookmarkStart w:id="628" w:name="_Toc297123527"/>
      <w:bookmarkStart w:id="629" w:name="_Toc296346668"/>
      <w:bookmarkStart w:id="630" w:name="_Toc296347166"/>
      <w:bookmarkStart w:id="631" w:name="_Toc296891207"/>
      <w:bookmarkStart w:id="632" w:name="_Toc300934979"/>
      <w:bookmarkStart w:id="633" w:name="_Toc296890995"/>
      <w:bookmarkStart w:id="634" w:name="_Toc303539136"/>
      <w:bookmarkStart w:id="635" w:name="_Toc304295556"/>
      <w:bookmarkStart w:id="636" w:name="_Toc296503167"/>
      <w:bookmarkStart w:id="637" w:name="_Toc297120467"/>
      <w:bookmarkStart w:id="638" w:name="_Toc296944506"/>
      <w:bookmarkStart w:id="639" w:name="_Toc312677493"/>
      <w:bookmarkStart w:id="640" w:name="_Toc297216186"/>
      <w:bookmarkStart w:id="641" w:name="_Toc292559877"/>
      <w:bookmarkStart w:id="642" w:name="_Toc280868654"/>
      <w:bookmarkStart w:id="643" w:name="_Toc267251424"/>
      <w:bookmarkStart w:id="644" w:name="_Toc280868656"/>
      <w:bookmarkStart w:id="645" w:name="_Toc280868655"/>
      <w:r>
        <w:rPr>
          <w:rFonts w:ascii="宋体" w:hAnsi="宋体" w:cs="宋体" w:hint="eastAsia"/>
          <w:kern w:val="2"/>
          <w:sz w:val="24"/>
          <w:szCs w:val="24"/>
        </w:rPr>
        <w:t>.4材料与工程设备的保管与使用</w:t>
      </w:r>
    </w:p>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14:paraId="37BB8C0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8</w:t>
      </w:r>
      <w:bookmarkStart w:id="646" w:name="_Toc292559878"/>
      <w:bookmarkStart w:id="647" w:name="_Toc292559373"/>
      <w:bookmarkStart w:id="648" w:name="_Toc297048354"/>
      <w:bookmarkStart w:id="649" w:name="_Toc297123528"/>
      <w:bookmarkStart w:id="650" w:name="_Toc296346669"/>
      <w:bookmarkStart w:id="651" w:name="_Toc296890996"/>
      <w:bookmarkStart w:id="652" w:name="_Toc303539137"/>
      <w:bookmarkStart w:id="653" w:name="_Toc312678020"/>
      <w:bookmarkStart w:id="654" w:name="_Toc296347167"/>
      <w:bookmarkStart w:id="655" w:name="_Toc300934980"/>
      <w:bookmarkStart w:id="656" w:name="_Toc296503168"/>
      <w:bookmarkStart w:id="657" w:name="_Toc296891208"/>
      <w:bookmarkStart w:id="658" w:name="_Toc304295557"/>
      <w:bookmarkStart w:id="659" w:name="_Toc296944507"/>
      <w:bookmarkStart w:id="660" w:name="_Toc318581173"/>
      <w:bookmarkStart w:id="661" w:name="_Toc297216187"/>
      <w:bookmarkStart w:id="662" w:name="_Toc312677494"/>
      <w:bookmarkStart w:id="663" w:name="_Toc297120468"/>
      <w:r>
        <w:rPr>
          <w:rFonts w:ascii="宋体" w:hAnsi="宋体" w:cs="宋体" w:hint="eastAsia"/>
          <w:kern w:val="2"/>
          <w:sz w:val="24"/>
          <w:szCs w:val="24"/>
        </w:rPr>
        <w:t>.4.1发包人供应的材料设备的保管费用的承担：</w:t>
      </w:r>
      <w:r>
        <w:rPr>
          <w:rFonts w:ascii="宋体" w:hAnsi="宋体" w:cs="宋体" w:hint="eastAsia"/>
          <w:kern w:val="2"/>
          <w:sz w:val="24"/>
          <w:szCs w:val="24"/>
          <w:u w:val="single"/>
        </w:rPr>
        <w:t xml:space="preserve">已包含在合同价款内    </w:t>
      </w:r>
      <w:r>
        <w:rPr>
          <w:rFonts w:ascii="宋体" w:hAnsi="宋体" w:cs="宋体" w:hint="eastAsia"/>
          <w:kern w:val="2"/>
          <w:sz w:val="24"/>
          <w:szCs w:val="24"/>
        </w:rPr>
        <w:t>。</w:t>
      </w:r>
      <w:bookmarkEnd w:id="646"/>
      <w:bookmarkEnd w:id="647"/>
    </w:p>
    <w:p w14:paraId="30F8EE9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kern w:val="2"/>
          <w:sz w:val="24"/>
          <w:szCs w:val="24"/>
        </w:rPr>
        <w:lastRenderedPageBreak/>
        <w:t>8.4.2 本条规定的进场验收制度，仅是形式上的验收，产品最终质量由承包人自行承担。该等验收不作为承包人计算实际使用数量、价格的依据。</w:t>
      </w:r>
    </w:p>
    <w:p w14:paraId="58E7151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8.6 样品</w:t>
      </w:r>
    </w:p>
    <w:p w14:paraId="341FF5B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8.6.1</w:t>
      </w:r>
      <w:r>
        <w:rPr>
          <w:rFonts w:ascii="宋体" w:hAnsi="宋体" w:cs="宋体" w:hint="eastAsia"/>
          <w:sz w:val="24"/>
          <w:szCs w:val="24"/>
        </w:rPr>
        <w:tab/>
        <w:t>样品的报送与封存</w:t>
      </w:r>
    </w:p>
    <w:p w14:paraId="4921F400"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sz w:val="24"/>
          <w:szCs w:val="24"/>
        </w:rPr>
        <w:t>需要承包人报送样品的材料或工程设备，样品的种类、名称、规格、数量要求：</w:t>
      </w:r>
      <w:r>
        <w:rPr>
          <w:rFonts w:ascii="宋体" w:hAnsi="宋体" w:cs="宋体" w:hint="eastAsia"/>
          <w:kern w:val="2"/>
          <w:sz w:val="24"/>
          <w:szCs w:val="24"/>
          <w:u w:val="single"/>
        </w:rPr>
        <w:t xml:space="preserve">按发包人要求       </w:t>
      </w:r>
      <w:r>
        <w:rPr>
          <w:rFonts w:ascii="宋体" w:hAnsi="宋体" w:cs="宋体" w:hint="eastAsia"/>
          <w:kern w:val="2"/>
          <w:sz w:val="24"/>
          <w:szCs w:val="24"/>
        </w:rPr>
        <w:t>。</w:t>
      </w:r>
    </w:p>
    <w:p w14:paraId="369A764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8.8 施工设备和临时设施</w:t>
      </w:r>
    </w:p>
    <w:p w14:paraId="5EB81FD6"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8.8.1 承包人提供的施工设备和临时设施</w:t>
      </w:r>
    </w:p>
    <w:p w14:paraId="58AA4EB9" w14:textId="77777777" w:rsidR="00EA0532" w:rsidRDefault="00E117B4">
      <w:pPr>
        <w:pStyle w:val="11"/>
        <w:autoSpaceDE w:val="0"/>
        <w:autoSpaceDN w:val="0"/>
        <w:adjustRightInd w:val="0"/>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关于修建临时设施费用承担的约定：</w:t>
      </w:r>
      <w:r>
        <w:rPr>
          <w:rFonts w:ascii="宋体" w:hAnsi="宋体" w:cs="宋体" w:hint="eastAsia"/>
          <w:kern w:val="2"/>
          <w:sz w:val="24"/>
          <w:szCs w:val="24"/>
          <w:u w:val="single"/>
        </w:rPr>
        <w:t>承包人自行承担，已包含在合同价款中</w:t>
      </w:r>
      <w:r>
        <w:rPr>
          <w:rFonts w:ascii="宋体" w:hAnsi="宋体" w:cs="宋体" w:hint="eastAsia"/>
          <w:kern w:val="2"/>
          <w:sz w:val="24"/>
          <w:szCs w:val="24"/>
        </w:rPr>
        <w:t>。</w:t>
      </w:r>
    </w:p>
    <w:p w14:paraId="189B0453" w14:textId="77777777" w:rsidR="00EA0532" w:rsidRDefault="00E117B4">
      <w:pPr>
        <w:pStyle w:val="4"/>
        <w:spacing w:before="0" w:after="0" w:line="440" w:lineRule="exact"/>
        <w:rPr>
          <w:rFonts w:ascii="宋体" w:hAnsi="宋体" w:cs="宋体"/>
          <w:b w:val="0"/>
          <w:kern w:val="2"/>
          <w:sz w:val="24"/>
          <w:szCs w:val="24"/>
        </w:rPr>
      </w:pPr>
      <w:bookmarkStart w:id="664" w:name="_Toc351203641"/>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r>
        <w:rPr>
          <w:rFonts w:ascii="宋体" w:hAnsi="宋体" w:cs="宋体" w:hint="eastAsia"/>
          <w:b w:val="0"/>
          <w:kern w:val="2"/>
          <w:sz w:val="24"/>
          <w:szCs w:val="24"/>
        </w:rPr>
        <w:t>9</w:t>
      </w:r>
      <w:bookmarkStart w:id="665" w:name="_Toc312677495"/>
      <w:bookmarkStart w:id="666" w:name="_Toc297123533"/>
      <w:bookmarkStart w:id="667" w:name="_Toc297216192"/>
      <w:bookmarkStart w:id="668" w:name="_Toc304295559"/>
      <w:bookmarkStart w:id="669" w:name="_Toc303539139"/>
      <w:bookmarkStart w:id="670" w:name="_Toc300934982"/>
      <w:bookmarkStart w:id="671" w:name="_Toc312678021"/>
      <w:bookmarkStart w:id="672" w:name="_Toc267251428"/>
      <w:bookmarkStart w:id="673" w:name="_Toc292559378"/>
      <w:bookmarkStart w:id="674" w:name="_Toc297120473"/>
      <w:bookmarkStart w:id="675" w:name="_Toc292559883"/>
      <w:bookmarkStart w:id="676" w:name="_Toc296891213"/>
      <w:bookmarkStart w:id="677" w:name="_Toc296503173"/>
      <w:bookmarkStart w:id="678" w:name="_Toc296944512"/>
      <w:bookmarkStart w:id="679" w:name="_Toc296891001"/>
      <w:bookmarkStart w:id="680" w:name="_Toc296346674"/>
      <w:bookmarkStart w:id="681" w:name="_Toc267251427"/>
      <w:bookmarkStart w:id="682" w:name="_Toc296347172"/>
      <w:bookmarkStart w:id="683" w:name="_Toc297048359"/>
      <w:bookmarkEnd w:id="643"/>
      <w:bookmarkEnd w:id="644"/>
      <w:bookmarkEnd w:id="645"/>
      <w:r>
        <w:rPr>
          <w:rFonts w:ascii="宋体" w:hAnsi="宋体" w:cs="宋体" w:hint="eastAsia"/>
          <w:b w:val="0"/>
          <w:kern w:val="2"/>
          <w:sz w:val="24"/>
          <w:szCs w:val="24"/>
        </w:rPr>
        <w:t xml:space="preserve">. </w:t>
      </w:r>
      <w:r>
        <w:rPr>
          <w:rFonts w:ascii="宋体" w:hAnsi="宋体" w:cs="宋体" w:hint="eastAsia"/>
          <w:b w:val="0"/>
          <w:kern w:val="2"/>
          <w:sz w:val="24"/>
          <w:szCs w:val="24"/>
        </w:rPr>
        <w:t>试验与检验</w:t>
      </w:r>
      <w:bookmarkEnd w:id="664"/>
    </w:p>
    <w:bookmarkEnd w:id="665"/>
    <w:bookmarkEnd w:id="666"/>
    <w:bookmarkEnd w:id="667"/>
    <w:bookmarkEnd w:id="668"/>
    <w:bookmarkEnd w:id="669"/>
    <w:bookmarkEnd w:id="670"/>
    <w:bookmarkEnd w:id="671"/>
    <w:p w14:paraId="0E0193F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9</w:t>
      </w:r>
      <w:bookmarkStart w:id="684" w:name="_Toc304295560"/>
      <w:bookmarkStart w:id="685" w:name="_Toc312677496"/>
      <w:bookmarkStart w:id="686" w:name="_Toc297123534"/>
      <w:bookmarkStart w:id="687" w:name="_Toc303539140"/>
      <w:bookmarkStart w:id="688" w:name="_Toc297216193"/>
      <w:bookmarkStart w:id="689" w:name="_Toc300934983"/>
      <w:bookmarkStart w:id="690" w:name="_Toc312678022"/>
      <w:r>
        <w:rPr>
          <w:rFonts w:ascii="宋体" w:hAnsi="宋体" w:cs="宋体" w:hint="eastAsia"/>
          <w:kern w:val="2"/>
          <w:sz w:val="24"/>
          <w:szCs w:val="24"/>
        </w:rPr>
        <w:t>.1试验设备与试验人员</w:t>
      </w:r>
    </w:p>
    <w:bookmarkEnd w:id="684"/>
    <w:bookmarkEnd w:id="685"/>
    <w:bookmarkEnd w:id="686"/>
    <w:bookmarkEnd w:id="687"/>
    <w:bookmarkEnd w:id="688"/>
    <w:bookmarkEnd w:id="689"/>
    <w:bookmarkEnd w:id="690"/>
    <w:p w14:paraId="6D95F37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9</w:t>
      </w:r>
      <w:bookmarkStart w:id="691" w:name="_Toc300934984"/>
      <w:bookmarkStart w:id="692" w:name="_Toc303539141"/>
      <w:bookmarkStart w:id="693" w:name="_Toc297216194"/>
      <w:bookmarkStart w:id="694" w:name="_Toc304295561"/>
      <w:bookmarkStart w:id="695" w:name="_Toc312677497"/>
      <w:bookmarkStart w:id="696" w:name="_Toc312678023"/>
      <w:bookmarkStart w:id="697" w:name="_Toc297123535"/>
      <w:bookmarkStart w:id="698" w:name="_Toc318581174"/>
      <w:r>
        <w:rPr>
          <w:rFonts w:ascii="宋体" w:hAnsi="宋体" w:cs="宋体" w:hint="eastAsia"/>
          <w:kern w:val="2"/>
          <w:sz w:val="24"/>
          <w:szCs w:val="24"/>
        </w:rPr>
        <w:t>.1.2 试验设备</w:t>
      </w:r>
    </w:p>
    <w:p w14:paraId="2CAB32A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施工现场需要配置的试验场所：</w:t>
      </w:r>
      <w:bookmarkStart w:id="699" w:name="_Toc303539142"/>
      <w:bookmarkStart w:id="700" w:name="_Toc300934985"/>
      <w:bookmarkStart w:id="701" w:name="_Toc297123536"/>
      <w:bookmarkStart w:id="702" w:name="_Toc312678024"/>
      <w:bookmarkStart w:id="703" w:name="_Toc312677498"/>
      <w:bookmarkStart w:id="704" w:name="_Toc304295562"/>
      <w:bookmarkStart w:id="705" w:name="_Toc297216195"/>
      <w:bookmarkEnd w:id="691"/>
      <w:bookmarkEnd w:id="692"/>
      <w:bookmarkEnd w:id="693"/>
      <w:bookmarkEnd w:id="694"/>
      <w:bookmarkEnd w:id="695"/>
      <w:bookmarkEnd w:id="696"/>
      <w:bookmarkEnd w:id="697"/>
      <w:r>
        <w:rPr>
          <w:rFonts w:ascii="宋体" w:hAnsi="宋体" w:cs="宋体" w:hint="eastAsia"/>
          <w:kern w:val="2"/>
          <w:sz w:val="24"/>
          <w:szCs w:val="24"/>
          <w:u w:val="single"/>
        </w:rPr>
        <w:t>根据国家省市区规范标准及地方标准由承包人负责配备</w:t>
      </w:r>
      <w:r>
        <w:rPr>
          <w:rFonts w:ascii="宋体" w:hAnsi="宋体" w:cs="宋体" w:hint="eastAsia"/>
          <w:kern w:val="2"/>
          <w:sz w:val="24"/>
          <w:szCs w:val="24"/>
        </w:rPr>
        <w:t>。</w:t>
      </w:r>
    </w:p>
    <w:p w14:paraId="3EC29FC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施工现场需要配备的试验设备：</w:t>
      </w:r>
      <w:r>
        <w:rPr>
          <w:rFonts w:ascii="宋体" w:hAnsi="宋体" w:cs="宋体" w:hint="eastAsia"/>
          <w:kern w:val="2"/>
          <w:sz w:val="24"/>
          <w:szCs w:val="24"/>
          <w:u w:val="single"/>
        </w:rPr>
        <w:t>根据国家省市区规范标准及地方标准由承包人负责配备</w:t>
      </w:r>
      <w:r>
        <w:rPr>
          <w:rFonts w:ascii="宋体" w:hAnsi="宋体" w:cs="宋体" w:hint="eastAsia"/>
          <w:kern w:val="2"/>
          <w:sz w:val="24"/>
          <w:szCs w:val="24"/>
        </w:rPr>
        <w:t>。</w:t>
      </w:r>
    </w:p>
    <w:p w14:paraId="4B79A70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施工现场需要具备的其他试验条件：</w:t>
      </w:r>
      <w:r>
        <w:rPr>
          <w:rFonts w:ascii="宋体" w:hAnsi="宋体" w:cs="宋体" w:hint="eastAsia"/>
          <w:kern w:val="2"/>
          <w:sz w:val="24"/>
          <w:szCs w:val="24"/>
          <w:u w:val="single"/>
        </w:rPr>
        <w:t>根据国家省市区规范标准及地方标准由承包人负责配备</w:t>
      </w:r>
      <w:r>
        <w:rPr>
          <w:rFonts w:ascii="宋体" w:hAnsi="宋体" w:cs="宋体" w:hint="eastAsia"/>
          <w:kern w:val="2"/>
          <w:sz w:val="24"/>
          <w:szCs w:val="24"/>
        </w:rPr>
        <w:t>。</w:t>
      </w:r>
    </w:p>
    <w:p w14:paraId="150AC2A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9.4 现场工艺试验</w:t>
      </w:r>
    </w:p>
    <w:p w14:paraId="58D9DF6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现场工艺试验的有关约定：</w:t>
      </w:r>
      <w:r>
        <w:rPr>
          <w:rFonts w:ascii="宋体" w:hAnsi="宋体" w:cs="宋体" w:hint="eastAsia"/>
          <w:kern w:val="2"/>
          <w:sz w:val="24"/>
          <w:szCs w:val="24"/>
          <w:u w:val="single"/>
        </w:rPr>
        <w:t xml:space="preserve">根据国家省市区规范标准及地方标准由承包人负责配备                    </w:t>
      </w:r>
      <w:r>
        <w:rPr>
          <w:rFonts w:ascii="宋体" w:hAnsi="宋体" w:cs="宋体" w:hint="eastAsia"/>
          <w:kern w:val="2"/>
          <w:sz w:val="24"/>
          <w:szCs w:val="24"/>
        </w:rPr>
        <w:t>。</w:t>
      </w:r>
    </w:p>
    <w:p w14:paraId="395C3362" w14:textId="77777777" w:rsidR="00EA0532" w:rsidRDefault="00E117B4">
      <w:pPr>
        <w:pStyle w:val="4"/>
        <w:spacing w:before="0" w:after="0" w:line="440" w:lineRule="exact"/>
        <w:rPr>
          <w:rFonts w:ascii="宋体" w:hAnsi="宋体" w:cs="宋体"/>
          <w:b w:val="0"/>
          <w:kern w:val="2"/>
          <w:sz w:val="24"/>
          <w:szCs w:val="24"/>
        </w:rPr>
      </w:pPr>
      <w:bookmarkStart w:id="706" w:name="_Toc351203642"/>
      <w:bookmarkEnd w:id="698"/>
      <w:bookmarkEnd w:id="699"/>
      <w:bookmarkEnd w:id="700"/>
      <w:bookmarkEnd w:id="701"/>
      <w:bookmarkEnd w:id="702"/>
      <w:bookmarkEnd w:id="703"/>
      <w:bookmarkEnd w:id="704"/>
      <w:bookmarkEnd w:id="705"/>
      <w:r>
        <w:rPr>
          <w:rFonts w:ascii="宋体" w:hAnsi="宋体" w:cs="宋体" w:hint="eastAsia"/>
          <w:b w:val="0"/>
          <w:kern w:val="2"/>
          <w:sz w:val="24"/>
          <w:szCs w:val="24"/>
        </w:rPr>
        <w:t>1</w:t>
      </w:r>
      <w:bookmarkStart w:id="707" w:name="_Toc296891021"/>
      <w:bookmarkStart w:id="708" w:name="_Toc292559903"/>
      <w:bookmarkStart w:id="709" w:name="_Toc297048379"/>
      <w:bookmarkStart w:id="710" w:name="_Toc296503193"/>
      <w:bookmarkStart w:id="711" w:name="_Toc303539146"/>
      <w:bookmarkStart w:id="712" w:name="_Toc300934989"/>
      <w:bookmarkStart w:id="713" w:name="_Toc296891233"/>
      <w:bookmarkStart w:id="714" w:name="_Toc297216199"/>
      <w:bookmarkStart w:id="715" w:name="_Toc296346694"/>
      <w:bookmarkStart w:id="716" w:name="_Toc297123540"/>
      <w:bookmarkStart w:id="717" w:name="_Toc296944532"/>
      <w:bookmarkStart w:id="718" w:name="_Toc292559398"/>
      <w:bookmarkStart w:id="719" w:name="_Toc297120493"/>
      <w:bookmarkStart w:id="720" w:name="_Toc304295566"/>
      <w:bookmarkStart w:id="721" w:name="_Toc296347192"/>
      <w:bookmarkStart w:id="722" w:name="_Toc312677499"/>
      <w:bookmarkStart w:id="723" w:name="_Toc312678025"/>
      <w:bookmarkStart w:id="724" w:name="_Toc267251437"/>
      <w:bookmarkStart w:id="725" w:name="_Toc267251435"/>
      <w:bookmarkStart w:id="726" w:name="_Toc267251433"/>
      <w:bookmarkStart w:id="727" w:name="_Toc267251439"/>
      <w:bookmarkStart w:id="728" w:name="_Toc267251441"/>
      <w:bookmarkStart w:id="729" w:name="_Toc267251440"/>
      <w:bookmarkStart w:id="730" w:name="_Toc267251442"/>
      <w:bookmarkEnd w:id="672"/>
      <w:bookmarkEnd w:id="673"/>
      <w:bookmarkEnd w:id="674"/>
      <w:bookmarkEnd w:id="675"/>
      <w:bookmarkEnd w:id="676"/>
      <w:bookmarkEnd w:id="677"/>
      <w:bookmarkEnd w:id="678"/>
      <w:bookmarkEnd w:id="679"/>
      <w:bookmarkEnd w:id="680"/>
      <w:bookmarkEnd w:id="681"/>
      <w:bookmarkEnd w:id="682"/>
      <w:bookmarkEnd w:id="683"/>
      <w:r>
        <w:rPr>
          <w:rFonts w:ascii="宋体" w:hAnsi="宋体" w:cs="宋体" w:hint="eastAsia"/>
          <w:b w:val="0"/>
          <w:kern w:val="2"/>
          <w:sz w:val="24"/>
          <w:szCs w:val="24"/>
        </w:rPr>
        <w:t xml:space="preserve">0. </w:t>
      </w:r>
      <w:r>
        <w:rPr>
          <w:rFonts w:ascii="宋体" w:hAnsi="宋体" w:cs="宋体" w:hint="eastAsia"/>
          <w:b w:val="0"/>
          <w:kern w:val="2"/>
          <w:sz w:val="24"/>
          <w:szCs w:val="24"/>
        </w:rPr>
        <w:t>变更</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bookmarkEnd w:id="722"/>
    <w:bookmarkEnd w:id="723"/>
    <w:p w14:paraId="212BFC9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w:t>
      </w:r>
      <w:bookmarkStart w:id="731" w:name="_Toc296346695"/>
      <w:bookmarkStart w:id="732" w:name="_Toc296891234"/>
      <w:bookmarkStart w:id="733" w:name="_Toc296503194"/>
      <w:bookmarkStart w:id="734" w:name="_Toc297048380"/>
      <w:bookmarkStart w:id="735" w:name="_Toc312677500"/>
      <w:bookmarkStart w:id="736" w:name="_Toc297123541"/>
      <w:bookmarkStart w:id="737" w:name="_Toc292559904"/>
      <w:bookmarkStart w:id="738" w:name="_Toc312678026"/>
      <w:bookmarkStart w:id="739" w:name="_Toc297120494"/>
      <w:bookmarkStart w:id="740" w:name="_Toc300934990"/>
      <w:bookmarkStart w:id="741" w:name="_Toc296347193"/>
      <w:bookmarkStart w:id="742" w:name="_Toc292559399"/>
      <w:bookmarkStart w:id="743" w:name="_Toc296944533"/>
      <w:bookmarkStart w:id="744" w:name="_Toc297216200"/>
      <w:bookmarkStart w:id="745" w:name="_Toc304295567"/>
      <w:bookmarkStart w:id="746" w:name="_Toc303539147"/>
      <w:bookmarkStart w:id="747" w:name="_Toc296891022"/>
      <w:r>
        <w:rPr>
          <w:rFonts w:ascii="宋体" w:hAnsi="宋体" w:cs="宋体" w:hint="eastAsia"/>
          <w:kern w:val="2"/>
          <w:sz w:val="24"/>
          <w:szCs w:val="24"/>
        </w:rPr>
        <w:t>0.1变更的范围</w:t>
      </w:r>
    </w:p>
    <w:p w14:paraId="2F85D2FF" w14:textId="77777777" w:rsidR="00EA0532" w:rsidRDefault="00E117B4">
      <w:pPr>
        <w:pStyle w:val="11"/>
        <w:spacing w:line="440" w:lineRule="exact"/>
        <w:ind w:firstLine="600"/>
        <w:rPr>
          <w:rFonts w:ascii="宋体" w:hAnsi="宋体" w:cs="宋体"/>
          <w:kern w:val="2"/>
          <w:sz w:val="24"/>
          <w:szCs w:val="24"/>
        </w:rPr>
      </w:pPr>
      <w:r>
        <w:rPr>
          <w:rFonts w:ascii="宋体" w:hAnsi="宋体" w:cs="宋体" w:hint="eastAsia"/>
          <w:kern w:val="2"/>
          <w:sz w:val="24"/>
          <w:szCs w:val="24"/>
        </w:rPr>
        <w:t>关于变更的范围的约定：</w:t>
      </w:r>
      <w:r>
        <w:rPr>
          <w:rFonts w:ascii="宋体" w:hAnsi="宋体" w:cs="宋体" w:hint="eastAsia"/>
          <w:kern w:val="2"/>
          <w:sz w:val="24"/>
          <w:szCs w:val="24"/>
          <w:u w:val="single"/>
        </w:rPr>
        <w:t>见补充条款</w:t>
      </w:r>
      <w:r>
        <w:rPr>
          <w:rFonts w:ascii="宋体" w:hAnsi="宋体" w:cs="宋体" w:hint="eastAsia"/>
          <w:kern w:val="2"/>
          <w:sz w:val="24"/>
          <w:szCs w:val="24"/>
        </w:rPr>
        <w:t>。</w:t>
      </w:r>
    </w:p>
    <w:p w14:paraId="3BFC459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10.4 变更估价</w:t>
      </w:r>
    </w:p>
    <w:p w14:paraId="5805D01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10.4.1 变更估价原则</w:t>
      </w:r>
    </w:p>
    <w:p w14:paraId="720C412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 xml:space="preserve">关于变更估价的约定: </w:t>
      </w:r>
      <w:r>
        <w:rPr>
          <w:rFonts w:ascii="宋体" w:hAnsi="宋体" w:cs="宋体" w:hint="eastAsia"/>
          <w:kern w:val="2"/>
          <w:sz w:val="24"/>
          <w:szCs w:val="24"/>
          <w:u w:val="single"/>
        </w:rPr>
        <w:t>见补充条款</w:t>
      </w:r>
      <w:r>
        <w:rPr>
          <w:rFonts w:ascii="宋体" w:hAnsi="宋体" w:cs="宋体" w:hint="eastAsia"/>
          <w:kern w:val="2"/>
          <w:sz w:val="24"/>
          <w:szCs w:val="24"/>
        </w:rPr>
        <w:t>。</w:t>
      </w:r>
    </w:p>
    <w:p w14:paraId="5B2CE76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通用条款10.4.2条不适用。</w:t>
      </w:r>
    </w:p>
    <w:p w14:paraId="64B68A6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w:t>
      </w:r>
      <w:bookmarkStart w:id="748" w:name="_Toc296347196"/>
      <w:bookmarkStart w:id="749" w:name="_Toc297048383"/>
      <w:bookmarkStart w:id="750" w:name="_Toc296891025"/>
      <w:bookmarkStart w:id="751" w:name="_Toc296503197"/>
      <w:bookmarkStart w:id="752" w:name="_Toc296944536"/>
      <w:bookmarkStart w:id="753" w:name="_Toc292559402"/>
      <w:bookmarkStart w:id="754" w:name="_Toc300934993"/>
      <w:bookmarkStart w:id="755" w:name="_Toc297123544"/>
      <w:bookmarkStart w:id="756" w:name="_Toc303539150"/>
      <w:bookmarkStart w:id="757" w:name="_Toc297120497"/>
      <w:bookmarkStart w:id="758" w:name="_Toc292559907"/>
      <w:bookmarkStart w:id="759" w:name="_Toc296891237"/>
      <w:bookmarkStart w:id="760" w:name="_Toc297216203"/>
      <w:bookmarkStart w:id="761" w:name="_Toc296346698"/>
      <w:bookmarkStart w:id="762" w:name="_Toc312678029"/>
      <w:bookmarkStart w:id="763" w:name="_Toc312677503"/>
      <w:bookmarkStart w:id="764" w:name="_Toc30429557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r>
        <w:rPr>
          <w:rFonts w:ascii="宋体" w:hAnsi="宋体" w:cs="宋体" w:hint="eastAsia"/>
          <w:kern w:val="2"/>
          <w:sz w:val="24"/>
          <w:szCs w:val="24"/>
        </w:rPr>
        <w:t>0.5承</w:t>
      </w:r>
      <w:bookmarkStart w:id="765" w:name="_Toc297120503"/>
      <w:bookmarkStart w:id="766" w:name="_Toc296891031"/>
      <w:bookmarkStart w:id="767" w:name="_Toc292559408"/>
      <w:bookmarkStart w:id="768" w:name="_Toc300934994"/>
      <w:bookmarkStart w:id="769" w:name="_Toc297216204"/>
      <w:bookmarkStart w:id="770" w:name="_Toc297048389"/>
      <w:bookmarkStart w:id="771" w:name="_Toc296891243"/>
      <w:bookmarkStart w:id="772" w:name="_Toc296347202"/>
      <w:bookmarkStart w:id="773" w:name="_Toc303539151"/>
      <w:bookmarkStart w:id="774" w:name="_Toc296944542"/>
      <w:bookmarkStart w:id="775" w:name="_Toc296503203"/>
      <w:bookmarkStart w:id="776" w:name="_Toc296346704"/>
      <w:bookmarkStart w:id="777" w:name="_Toc297123545"/>
      <w:bookmarkStart w:id="778" w:name="_Toc292559913"/>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Pr>
          <w:rFonts w:ascii="宋体" w:hAnsi="宋体" w:cs="宋体" w:hint="eastAsia"/>
          <w:kern w:val="2"/>
          <w:sz w:val="24"/>
          <w:szCs w:val="24"/>
        </w:rPr>
        <w:t>包人的合理化建议</w:t>
      </w:r>
    </w:p>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14:paraId="49E944E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监理人审查承包人合理化建议的期限：</w:t>
      </w:r>
      <w:r>
        <w:rPr>
          <w:rFonts w:ascii="宋体" w:hAnsi="宋体" w:cs="宋体" w:hint="eastAsia"/>
          <w:kern w:val="2"/>
          <w:sz w:val="24"/>
          <w:szCs w:val="24"/>
          <w:u w:val="single"/>
        </w:rPr>
        <w:t>7天</w:t>
      </w:r>
      <w:r>
        <w:rPr>
          <w:rFonts w:ascii="宋体" w:hAnsi="宋体" w:cs="宋体" w:hint="eastAsia"/>
          <w:kern w:val="2"/>
          <w:sz w:val="24"/>
          <w:szCs w:val="24"/>
        </w:rPr>
        <w:t>。</w:t>
      </w:r>
    </w:p>
    <w:p w14:paraId="1505FCF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发包人审批承包人合理化建议的期限：</w:t>
      </w:r>
      <w:r>
        <w:rPr>
          <w:rFonts w:ascii="宋体" w:hAnsi="宋体" w:cs="宋体" w:hint="eastAsia"/>
          <w:kern w:val="2"/>
          <w:sz w:val="24"/>
          <w:szCs w:val="24"/>
          <w:u w:val="single"/>
        </w:rPr>
        <w:t>7天</w:t>
      </w:r>
      <w:r>
        <w:rPr>
          <w:rFonts w:ascii="宋体" w:hAnsi="宋体" w:cs="宋体" w:hint="eastAsia"/>
          <w:kern w:val="2"/>
          <w:sz w:val="24"/>
          <w:szCs w:val="24"/>
        </w:rPr>
        <w:t>。</w:t>
      </w:r>
    </w:p>
    <w:p w14:paraId="21C61A1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承</w:t>
      </w:r>
      <w:bookmarkStart w:id="779" w:name="_Toc318581175"/>
      <w:bookmarkStart w:id="780" w:name="_Toc300934995"/>
      <w:bookmarkStart w:id="781" w:name="_Toc296891244"/>
      <w:bookmarkStart w:id="782" w:name="_Toc297120504"/>
      <w:bookmarkStart w:id="783" w:name="_Toc303539152"/>
      <w:bookmarkStart w:id="784" w:name="_Toc292559914"/>
      <w:bookmarkStart w:id="785" w:name="_Toc296891032"/>
      <w:bookmarkStart w:id="786" w:name="_Toc297123546"/>
      <w:bookmarkStart w:id="787" w:name="_Toc297216205"/>
      <w:bookmarkStart w:id="788" w:name="_Toc312677504"/>
      <w:bookmarkStart w:id="789" w:name="_Toc297048390"/>
      <w:bookmarkStart w:id="790" w:name="_Toc312678030"/>
      <w:bookmarkStart w:id="791" w:name="_Toc296347203"/>
      <w:bookmarkStart w:id="792" w:name="_Toc296944543"/>
      <w:bookmarkStart w:id="793" w:name="_Toc304295571"/>
      <w:bookmarkStart w:id="794" w:name="_Toc292559409"/>
      <w:bookmarkStart w:id="795" w:name="_Toc296503204"/>
      <w:bookmarkStart w:id="796" w:name="_Toc296346705"/>
      <w:r>
        <w:rPr>
          <w:rFonts w:ascii="宋体" w:hAnsi="宋体" w:cs="宋体" w:hint="eastAsia"/>
          <w:kern w:val="2"/>
          <w:sz w:val="24"/>
          <w:szCs w:val="24"/>
        </w:rPr>
        <w:t>包人提出的合理化建议降低了合同价格或者提高了工程经济效益的奖励的方法和金额为：</w:t>
      </w:r>
      <w:r>
        <w:rPr>
          <w:rFonts w:ascii="宋体" w:hAnsi="宋体" w:cs="宋体" w:hint="eastAsia"/>
          <w:kern w:val="2"/>
          <w:sz w:val="24"/>
          <w:szCs w:val="24"/>
          <w:u w:val="single"/>
        </w:rPr>
        <w:t>双方协商</w:t>
      </w:r>
      <w:r>
        <w:rPr>
          <w:rFonts w:ascii="宋体" w:hAnsi="宋体" w:cs="宋体" w:hint="eastAsia"/>
          <w:kern w:val="2"/>
          <w:sz w:val="24"/>
          <w:szCs w:val="24"/>
        </w:rPr>
        <w:t>。</w:t>
      </w:r>
    </w:p>
    <w:p w14:paraId="47E300E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通用条款10.6条不适用。</w:t>
      </w:r>
    </w:p>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14:paraId="6AA75C8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w:t>
      </w:r>
      <w:bookmarkStart w:id="797" w:name="_Toc312677507"/>
      <w:bookmarkStart w:id="798" w:name="_Toc300934997"/>
      <w:bookmarkStart w:id="799" w:name="_Toc296891027"/>
      <w:bookmarkStart w:id="800" w:name="_Toc296891239"/>
      <w:bookmarkStart w:id="801" w:name="_Toc292559404"/>
      <w:bookmarkStart w:id="802" w:name="_Toc297216207"/>
      <w:bookmarkStart w:id="803" w:name="_Toc296503199"/>
      <w:bookmarkStart w:id="804" w:name="_Toc296944538"/>
      <w:bookmarkStart w:id="805" w:name="_Toc297120499"/>
      <w:bookmarkStart w:id="806" w:name="_Toc303539154"/>
      <w:bookmarkStart w:id="807" w:name="_Toc292559909"/>
      <w:bookmarkStart w:id="808" w:name="_Toc297048385"/>
      <w:bookmarkStart w:id="809" w:name="_Toc297123548"/>
      <w:bookmarkStart w:id="810" w:name="_Toc296346700"/>
      <w:bookmarkStart w:id="811" w:name="_Toc304295574"/>
      <w:bookmarkStart w:id="812" w:name="_Toc312678033"/>
      <w:bookmarkStart w:id="813" w:name="_Toc296347198"/>
      <w:r>
        <w:rPr>
          <w:rFonts w:ascii="宋体" w:hAnsi="宋体" w:cs="宋体" w:hint="eastAsia"/>
          <w:kern w:val="2"/>
          <w:sz w:val="24"/>
          <w:szCs w:val="24"/>
        </w:rPr>
        <w:t>0.7 暂估价</w:t>
      </w:r>
    </w:p>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14:paraId="3194F45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暂</w:t>
      </w:r>
      <w:bookmarkStart w:id="814" w:name="_Toc312677508"/>
      <w:bookmarkStart w:id="815" w:name="_Toc312678034"/>
      <w:bookmarkStart w:id="816" w:name="_Toc318581176"/>
      <w:r>
        <w:rPr>
          <w:rFonts w:ascii="宋体" w:hAnsi="宋体" w:cs="宋体" w:hint="eastAsia"/>
          <w:sz w:val="24"/>
          <w:szCs w:val="24"/>
        </w:rPr>
        <w:t>估价材料和工程设备的明细详见附件11：《</w:t>
      </w:r>
      <w:r>
        <w:rPr>
          <w:rFonts w:ascii="宋体" w:hAnsi="宋体" w:cs="宋体" w:hint="eastAsia"/>
          <w:kern w:val="2"/>
          <w:sz w:val="24"/>
          <w:szCs w:val="24"/>
        </w:rPr>
        <w:t>暂估价一览表》</w:t>
      </w:r>
      <w:r>
        <w:rPr>
          <w:rFonts w:ascii="宋体" w:hAnsi="宋体" w:cs="宋体" w:hint="eastAsia"/>
          <w:sz w:val="24"/>
          <w:szCs w:val="24"/>
        </w:rPr>
        <w:t>。</w:t>
      </w:r>
    </w:p>
    <w:bookmarkEnd w:id="814"/>
    <w:bookmarkEnd w:id="815"/>
    <w:bookmarkEnd w:id="816"/>
    <w:p w14:paraId="3A6DA26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w:t>
      </w:r>
      <w:bookmarkStart w:id="817" w:name="_Toc312677509"/>
      <w:bookmarkStart w:id="818" w:name="_Toc318581177"/>
      <w:bookmarkStart w:id="819" w:name="_Toc312678035"/>
      <w:r>
        <w:rPr>
          <w:rFonts w:ascii="宋体" w:hAnsi="宋体" w:cs="宋体" w:hint="eastAsia"/>
          <w:kern w:val="2"/>
          <w:sz w:val="24"/>
          <w:szCs w:val="24"/>
        </w:rPr>
        <w:t>0.7.1 依法必须招标的暂估价项目</w:t>
      </w:r>
    </w:p>
    <w:bookmarkEnd w:id="817"/>
    <w:bookmarkEnd w:id="818"/>
    <w:bookmarkEnd w:id="819"/>
    <w:p w14:paraId="1AFB9D7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对于依法必须招标的暂估价项目的确认和批准采取第</w:t>
      </w:r>
      <w:r>
        <w:rPr>
          <w:rFonts w:ascii="宋体" w:hAnsi="宋体" w:cs="宋体" w:hint="eastAsia"/>
          <w:kern w:val="2"/>
          <w:sz w:val="24"/>
          <w:szCs w:val="24"/>
          <w:u w:val="single"/>
        </w:rPr>
        <w:t>/</w:t>
      </w:r>
      <w:r>
        <w:rPr>
          <w:rFonts w:ascii="宋体" w:hAnsi="宋体" w:cs="宋体" w:hint="eastAsia"/>
          <w:kern w:val="2"/>
          <w:sz w:val="24"/>
          <w:szCs w:val="24"/>
        </w:rPr>
        <w:t>种方式确定。</w:t>
      </w:r>
    </w:p>
    <w:p w14:paraId="41D393A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10.7.2 不属于依法必须招标的暂估价项目</w:t>
      </w:r>
    </w:p>
    <w:p w14:paraId="6CD334F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对于不属于依法必须招标的暂估价项目的确认和批准采取第</w:t>
      </w:r>
      <w:r>
        <w:rPr>
          <w:rFonts w:ascii="宋体" w:hAnsi="宋体" w:cs="宋体" w:hint="eastAsia"/>
          <w:kern w:val="2"/>
          <w:sz w:val="24"/>
          <w:szCs w:val="24"/>
          <w:u w:val="single"/>
        </w:rPr>
        <w:t>3</w:t>
      </w:r>
      <w:r>
        <w:rPr>
          <w:rFonts w:ascii="宋体" w:hAnsi="宋体" w:cs="宋体" w:hint="eastAsia"/>
          <w:kern w:val="2"/>
          <w:sz w:val="24"/>
          <w:szCs w:val="24"/>
        </w:rPr>
        <w:t xml:space="preserve"> 种方式确定。</w:t>
      </w:r>
    </w:p>
    <w:p w14:paraId="7DA3F1BF"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kern w:val="2"/>
          <w:sz w:val="24"/>
          <w:szCs w:val="24"/>
        </w:rPr>
        <w:t>第3种方式：</w:t>
      </w:r>
      <w:r>
        <w:rPr>
          <w:rFonts w:ascii="宋体" w:hAnsi="宋体" w:cs="宋体" w:hint="eastAsia"/>
          <w:sz w:val="24"/>
          <w:szCs w:val="24"/>
        </w:rPr>
        <w:t>承包人直接实施的暂估价项目</w:t>
      </w:r>
    </w:p>
    <w:p w14:paraId="157E1CB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承包人直接实施的暂估价项目的约定：</w:t>
      </w:r>
      <w:r>
        <w:rPr>
          <w:rFonts w:ascii="宋体" w:hAnsi="宋体" w:cs="宋体" w:hint="eastAsia"/>
          <w:kern w:val="2"/>
          <w:sz w:val="24"/>
          <w:szCs w:val="24"/>
          <w:u w:val="single"/>
        </w:rPr>
        <w:t xml:space="preserve">由发包人签价确认或者以审计结算价为准  </w:t>
      </w:r>
      <w:r>
        <w:rPr>
          <w:rFonts w:ascii="宋体" w:hAnsi="宋体" w:cs="宋体" w:hint="eastAsia"/>
          <w:kern w:val="2"/>
          <w:sz w:val="24"/>
          <w:szCs w:val="24"/>
        </w:rPr>
        <w:t>。</w:t>
      </w:r>
    </w:p>
    <w:p w14:paraId="22200A0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10.8 暂列金额</w:t>
      </w:r>
    </w:p>
    <w:p w14:paraId="422D397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合同当事人关于暂列金额使用的约定：</w:t>
      </w:r>
      <w:r>
        <w:rPr>
          <w:rFonts w:ascii="宋体" w:hAnsi="宋体" w:cs="宋体" w:hint="eastAsia"/>
          <w:kern w:val="2"/>
          <w:sz w:val="24"/>
          <w:szCs w:val="24"/>
          <w:u w:val="single"/>
        </w:rPr>
        <w:t>见补充条款</w:t>
      </w:r>
      <w:r>
        <w:rPr>
          <w:rFonts w:ascii="宋体" w:hAnsi="宋体" w:cs="宋体" w:hint="eastAsia"/>
          <w:sz w:val="24"/>
          <w:szCs w:val="24"/>
        </w:rPr>
        <w:t>。</w:t>
      </w:r>
    </w:p>
    <w:p w14:paraId="5C031174" w14:textId="77777777" w:rsidR="00EA0532" w:rsidRDefault="00E117B4">
      <w:pPr>
        <w:pStyle w:val="4"/>
        <w:spacing w:before="0" w:after="0" w:line="440" w:lineRule="exact"/>
        <w:rPr>
          <w:ins w:id="820" w:author="PC" w:date="2023-04-24T09:45:00Z"/>
          <w:rFonts w:ascii="宋体" w:hAnsi="宋体" w:cs="宋体"/>
          <w:b w:val="0"/>
          <w:kern w:val="2"/>
          <w:sz w:val="24"/>
          <w:szCs w:val="24"/>
        </w:rPr>
      </w:pPr>
      <w:bookmarkStart w:id="821" w:name="_Toc351203643"/>
      <w:r>
        <w:rPr>
          <w:rFonts w:ascii="宋体" w:hAnsi="宋体" w:cs="宋体" w:hint="eastAsia"/>
          <w:b w:val="0"/>
          <w:kern w:val="2"/>
          <w:sz w:val="24"/>
          <w:szCs w:val="24"/>
        </w:rPr>
        <w:t xml:space="preserve">11. </w:t>
      </w:r>
      <w:r>
        <w:rPr>
          <w:rFonts w:ascii="宋体" w:hAnsi="宋体" w:cs="宋体" w:hint="eastAsia"/>
          <w:b w:val="0"/>
          <w:kern w:val="2"/>
          <w:sz w:val="24"/>
          <w:szCs w:val="24"/>
        </w:rPr>
        <w:t>价格调整</w:t>
      </w:r>
      <w:bookmarkEnd w:id="821"/>
    </w:p>
    <w:p w14:paraId="4748B3D6" w14:textId="77777777" w:rsidR="0019255F" w:rsidRPr="0019255F" w:rsidRDefault="0019255F" w:rsidP="0019255F">
      <w:pPr>
        <w:spacing w:after="120" w:line="360" w:lineRule="auto"/>
        <w:ind w:firstLineChars="200" w:firstLine="480"/>
        <w:rPr>
          <w:ins w:id="822" w:author="PC" w:date="2023-04-24T09:45:00Z"/>
          <w:rFonts w:ascii="宋体" w:hAnsi="宋体" w:cs="宋体"/>
          <w:sz w:val="24"/>
          <w:szCs w:val="24"/>
          <w:rPrChange w:id="823" w:author="PC" w:date="2023-04-24T09:45:00Z">
            <w:rPr>
              <w:ins w:id="824" w:author="PC" w:date="2023-04-24T09:45:00Z"/>
              <w:rFonts w:eastAsia="黑体"/>
              <w:color w:val="000000"/>
              <w:sz w:val="30"/>
              <w:szCs w:val="32"/>
            </w:rPr>
          </w:rPrChange>
        </w:rPr>
      </w:pPr>
      <w:ins w:id="825" w:author="PC" w:date="2023-04-24T09:45:00Z">
        <w:r w:rsidRPr="0019255F">
          <w:rPr>
            <w:rFonts w:ascii="宋体" w:hAnsi="宋体" w:cs="宋体"/>
            <w:sz w:val="24"/>
            <w:szCs w:val="24"/>
            <w:rPrChange w:id="826" w:author="PC" w:date="2023-04-24T09:45:00Z">
              <w:rPr>
                <w:rFonts w:eastAsia="黑体"/>
                <w:color w:val="000000"/>
                <w:sz w:val="30"/>
                <w:szCs w:val="32"/>
              </w:rPr>
            </w:rPrChange>
          </w:rPr>
          <w:t xml:space="preserve">11.1 </w:t>
        </w:r>
        <w:r w:rsidRPr="0019255F">
          <w:rPr>
            <w:rFonts w:ascii="宋体" w:hAnsi="宋体" w:cs="宋体" w:hint="eastAsia"/>
            <w:sz w:val="24"/>
            <w:szCs w:val="24"/>
            <w:rPrChange w:id="827" w:author="PC" w:date="2023-04-24T09:45:00Z">
              <w:rPr>
                <w:rFonts w:eastAsia="黑体" w:hint="eastAsia"/>
                <w:color w:val="000000"/>
                <w:sz w:val="30"/>
                <w:szCs w:val="32"/>
              </w:rPr>
            </w:rPrChange>
          </w:rPr>
          <w:t>市场价格波动引起的调整</w:t>
        </w:r>
      </w:ins>
    </w:p>
    <w:p w14:paraId="4B27E745" w14:textId="77777777" w:rsidR="0019255F" w:rsidRPr="0019255F" w:rsidRDefault="0019255F" w:rsidP="0019255F">
      <w:pPr>
        <w:rPr>
          <w:ins w:id="828" w:author="PC" w:date="2023-04-24T09:45:00Z"/>
          <w:rFonts w:ascii="宋体" w:hAnsi="宋体" w:cs="宋体"/>
          <w:sz w:val="24"/>
          <w:szCs w:val="24"/>
          <w:rPrChange w:id="829" w:author="PC" w:date="2023-04-24T09:45:00Z">
            <w:rPr>
              <w:ins w:id="830" w:author="PC" w:date="2023-04-24T09:45:00Z"/>
              <w:rFonts w:ascii="黑体" w:eastAsia="黑体" w:hAnsi="黑体"/>
              <w:sz w:val="32"/>
              <w:szCs w:val="32"/>
              <w:u w:val="single"/>
            </w:rPr>
          </w:rPrChange>
        </w:rPr>
      </w:pPr>
      <w:ins w:id="831" w:author="PC" w:date="2023-04-24T09:45:00Z">
        <w:r w:rsidRPr="0019255F">
          <w:rPr>
            <w:rFonts w:ascii="宋体" w:hAnsi="宋体" w:cs="宋体" w:hint="eastAsia"/>
            <w:sz w:val="24"/>
            <w:szCs w:val="24"/>
            <w:rPrChange w:id="832" w:author="PC" w:date="2023-04-24T09:45:00Z">
              <w:rPr>
                <w:rFonts w:eastAsia="仿宋_GB2312" w:hint="eastAsia"/>
                <w:color w:val="000000"/>
                <w:kern w:val="0"/>
                <w:sz w:val="30"/>
                <w:szCs w:val="32"/>
              </w:rPr>
            </w:rPrChange>
          </w:rPr>
          <w:t>市场价格波动是否调整合同价格的约定：</w:t>
        </w:r>
      </w:ins>
    </w:p>
    <w:p w14:paraId="54E01A55" w14:textId="0DFD8694" w:rsidR="0019255F" w:rsidRPr="0019255F" w:rsidRDefault="0019255F" w:rsidP="0019255F">
      <w:pPr>
        <w:spacing w:line="360" w:lineRule="auto"/>
        <w:ind w:firstLineChars="200" w:firstLine="480"/>
        <w:jc w:val="left"/>
        <w:rPr>
          <w:ins w:id="833" w:author="PC" w:date="2023-04-24T09:45:00Z"/>
          <w:rFonts w:ascii="宋体" w:hAnsi="宋体" w:cs="宋体"/>
          <w:sz w:val="24"/>
          <w:szCs w:val="24"/>
          <w:u w:val="single"/>
          <w:rPrChange w:id="834" w:author="PC" w:date="2023-04-24T09:46:00Z">
            <w:rPr>
              <w:ins w:id="835" w:author="PC" w:date="2023-04-24T09:45:00Z"/>
              <w:rFonts w:eastAsia="仿宋_GB2312"/>
              <w:sz w:val="30"/>
              <w:szCs w:val="30"/>
            </w:rPr>
          </w:rPrChange>
        </w:rPr>
      </w:pPr>
      <w:ins w:id="836" w:author="PC" w:date="2023-04-24T09:45:00Z">
        <w:r w:rsidRPr="0019255F">
          <w:rPr>
            <w:rFonts w:ascii="宋体" w:hAnsi="宋体" w:cs="宋体" w:hint="eastAsia"/>
            <w:sz w:val="24"/>
            <w:szCs w:val="24"/>
            <w:rPrChange w:id="837" w:author="PC" w:date="2023-04-24T09:45:00Z">
              <w:rPr>
                <w:rFonts w:eastAsia="仿宋_GB2312" w:hint="eastAsia"/>
                <w:kern w:val="0"/>
                <w:sz w:val="30"/>
                <w:szCs w:val="30"/>
              </w:rPr>
            </w:rPrChange>
          </w:rPr>
          <w:t>市场价格波动是否调整合同价格的约定：</w:t>
        </w:r>
        <w:r w:rsidRPr="0019255F">
          <w:rPr>
            <w:rFonts w:ascii="宋体" w:hAnsi="宋体" w:cs="宋体" w:hint="eastAsia"/>
            <w:sz w:val="24"/>
            <w:szCs w:val="24"/>
            <w:rPrChange w:id="838" w:author="PC" w:date="2023-04-24T09:45:00Z">
              <w:rPr>
                <w:rFonts w:eastAsia="仿宋_GB2312" w:hint="eastAsia"/>
                <w:sz w:val="30"/>
                <w:szCs w:val="30"/>
                <w:u w:val="single"/>
              </w:rPr>
            </w:rPrChange>
          </w:rPr>
          <w:t>调价仅限于如下材料：</w:t>
        </w:r>
        <w:r w:rsidRPr="0019255F">
          <w:rPr>
            <w:rFonts w:ascii="宋体" w:hAnsi="宋体" w:cs="宋体" w:hint="eastAsia"/>
            <w:sz w:val="24"/>
            <w:szCs w:val="24"/>
            <w:u w:val="single"/>
            <w:rPrChange w:id="839" w:author="PC" w:date="2023-04-24T09:46:00Z">
              <w:rPr>
                <w:rFonts w:eastAsia="仿宋_GB2312" w:hint="eastAsia"/>
                <w:sz w:val="30"/>
                <w:szCs w:val="30"/>
                <w:u w:val="single"/>
              </w:rPr>
            </w:rPrChange>
          </w:rPr>
          <w:t>钢筋、预拌砂浆、砌块、商品混凝土</w:t>
        </w:r>
        <w:r w:rsidRPr="0019255F">
          <w:rPr>
            <w:rFonts w:ascii="宋体" w:hAnsi="宋体" w:cs="宋体"/>
            <w:sz w:val="24"/>
            <w:szCs w:val="24"/>
            <w:u w:val="single"/>
            <w:rPrChange w:id="840" w:author="PC" w:date="2023-04-24T09:46:00Z">
              <w:rPr>
                <w:rFonts w:eastAsia="仿宋_GB2312"/>
                <w:sz w:val="30"/>
                <w:szCs w:val="30"/>
                <w:u w:val="single"/>
              </w:rPr>
            </w:rPrChange>
          </w:rPr>
          <w:t xml:space="preserve"> </w:t>
        </w:r>
        <w:r>
          <w:rPr>
            <w:rFonts w:ascii="宋体" w:hAnsi="宋体" w:cs="宋体" w:hint="eastAsia"/>
            <w:sz w:val="24"/>
            <w:szCs w:val="24"/>
            <w:u w:val="single"/>
          </w:rPr>
          <w:t>、</w:t>
        </w:r>
      </w:ins>
      <w:ins w:id="841" w:author="PC" w:date="2023-04-24T09:46:00Z">
        <w:r>
          <w:rPr>
            <w:rFonts w:ascii="宋体" w:hAnsi="宋体" w:cs="宋体" w:hint="eastAsia"/>
            <w:sz w:val="24"/>
            <w:szCs w:val="24"/>
            <w:u w:val="single"/>
          </w:rPr>
          <w:t>钢材</w:t>
        </w:r>
      </w:ins>
      <w:ins w:id="842" w:author="PC" w:date="2023-04-24T09:45:00Z">
        <w:r w:rsidRPr="0019255F">
          <w:rPr>
            <w:rFonts w:ascii="宋体" w:hAnsi="宋体" w:cs="宋体" w:hint="eastAsia"/>
            <w:sz w:val="24"/>
            <w:szCs w:val="24"/>
            <w:u w:val="single"/>
            <w:rPrChange w:id="843" w:author="PC" w:date="2023-04-24T09:46:00Z">
              <w:rPr>
                <w:rFonts w:eastAsia="仿宋_GB2312" w:hint="eastAsia"/>
                <w:sz w:val="30"/>
                <w:szCs w:val="30"/>
                <w:u w:val="single"/>
              </w:rPr>
            </w:rPrChange>
          </w:rPr>
          <w:t>、电线电缆</w:t>
        </w:r>
        <w:r w:rsidRPr="0019255F">
          <w:rPr>
            <w:rFonts w:ascii="宋体" w:hAnsi="宋体" w:cs="宋体" w:hint="eastAsia"/>
            <w:sz w:val="24"/>
            <w:szCs w:val="24"/>
            <w:u w:val="single"/>
            <w:rPrChange w:id="844" w:author="PC" w:date="2023-04-24T09:46:00Z">
              <w:rPr>
                <w:rFonts w:eastAsia="仿宋_GB2312" w:hint="eastAsia"/>
                <w:sz w:val="30"/>
                <w:szCs w:val="30"/>
              </w:rPr>
            </w:rPrChange>
          </w:rPr>
          <w:t>。</w:t>
        </w:r>
      </w:ins>
    </w:p>
    <w:p w14:paraId="345F07AC" w14:textId="77777777" w:rsidR="0019255F" w:rsidRPr="0019255F" w:rsidRDefault="0019255F" w:rsidP="0019255F">
      <w:pPr>
        <w:spacing w:line="360" w:lineRule="auto"/>
        <w:ind w:firstLineChars="200" w:firstLine="480"/>
        <w:jc w:val="left"/>
        <w:rPr>
          <w:ins w:id="845" w:author="PC" w:date="2023-04-24T09:45:00Z"/>
          <w:rFonts w:ascii="宋体" w:hAnsi="宋体" w:cs="宋体"/>
          <w:sz w:val="24"/>
          <w:szCs w:val="24"/>
          <w:rPrChange w:id="846" w:author="PC" w:date="2023-04-24T09:45:00Z">
            <w:rPr>
              <w:ins w:id="847" w:author="PC" w:date="2023-04-24T09:45:00Z"/>
              <w:rFonts w:eastAsia="仿宋_GB2312"/>
              <w:sz w:val="30"/>
              <w:szCs w:val="30"/>
            </w:rPr>
          </w:rPrChange>
        </w:rPr>
      </w:pPr>
      <w:ins w:id="848" w:author="PC" w:date="2023-04-24T09:45:00Z">
        <w:r w:rsidRPr="0019255F">
          <w:rPr>
            <w:rFonts w:ascii="宋体" w:hAnsi="宋体" w:cs="宋体" w:hint="eastAsia"/>
            <w:sz w:val="24"/>
            <w:szCs w:val="24"/>
            <w:rPrChange w:id="849" w:author="PC" w:date="2023-04-24T09:45:00Z">
              <w:rPr>
                <w:rFonts w:eastAsia="仿宋_GB2312" w:hint="eastAsia"/>
                <w:sz w:val="30"/>
                <w:szCs w:val="30"/>
              </w:rPr>
            </w:rPrChange>
          </w:rPr>
          <w:t>因市场价格波动调整合同价格，采用以下第</w:t>
        </w:r>
        <w:r w:rsidRPr="0019255F">
          <w:rPr>
            <w:rFonts w:ascii="宋体" w:hAnsi="宋体" w:cs="宋体"/>
            <w:sz w:val="24"/>
            <w:szCs w:val="24"/>
            <w:u w:val="single"/>
            <w:rPrChange w:id="850" w:author="PC" w:date="2023-04-24T09:46:00Z">
              <w:rPr>
                <w:rFonts w:eastAsia="仿宋_GB2312"/>
                <w:sz w:val="30"/>
                <w:szCs w:val="30"/>
                <w:u w:val="single"/>
              </w:rPr>
            </w:rPrChange>
          </w:rPr>
          <w:t>2</w:t>
        </w:r>
        <w:r w:rsidRPr="0019255F">
          <w:rPr>
            <w:rFonts w:ascii="宋体" w:hAnsi="宋体" w:cs="宋体" w:hint="eastAsia"/>
            <w:sz w:val="24"/>
            <w:szCs w:val="24"/>
            <w:rPrChange w:id="851" w:author="PC" w:date="2023-04-24T09:45:00Z">
              <w:rPr>
                <w:rFonts w:eastAsia="仿宋_GB2312" w:hint="eastAsia"/>
                <w:sz w:val="30"/>
                <w:szCs w:val="30"/>
              </w:rPr>
            </w:rPrChange>
          </w:rPr>
          <w:t>种方式对合同价格进行调整：</w:t>
        </w:r>
      </w:ins>
    </w:p>
    <w:p w14:paraId="3CB60E54" w14:textId="77777777" w:rsidR="0019255F" w:rsidRPr="0019255F" w:rsidRDefault="0019255F" w:rsidP="0019255F">
      <w:pPr>
        <w:spacing w:line="360" w:lineRule="auto"/>
        <w:ind w:firstLineChars="200" w:firstLine="480"/>
        <w:jc w:val="left"/>
        <w:rPr>
          <w:ins w:id="852" w:author="PC" w:date="2023-04-24T09:45:00Z"/>
          <w:rFonts w:ascii="宋体" w:hAnsi="宋体" w:cs="宋体"/>
          <w:sz w:val="24"/>
          <w:szCs w:val="24"/>
          <w:rPrChange w:id="853" w:author="PC" w:date="2023-04-24T09:45:00Z">
            <w:rPr>
              <w:ins w:id="854" w:author="PC" w:date="2023-04-24T09:45:00Z"/>
              <w:rFonts w:eastAsia="仿宋_GB2312"/>
              <w:sz w:val="30"/>
              <w:szCs w:val="30"/>
            </w:rPr>
          </w:rPrChange>
        </w:rPr>
      </w:pPr>
      <w:ins w:id="855" w:author="PC" w:date="2023-04-24T09:45:00Z">
        <w:r w:rsidRPr="0019255F">
          <w:rPr>
            <w:rFonts w:ascii="宋体" w:hAnsi="宋体" w:cs="宋体" w:hint="eastAsia"/>
            <w:sz w:val="24"/>
            <w:szCs w:val="24"/>
            <w:rPrChange w:id="856" w:author="PC" w:date="2023-04-24T09:45:00Z">
              <w:rPr>
                <w:rFonts w:eastAsia="仿宋_GB2312" w:hint="eastAsia"/>
                <w:sz w:val="30"/>
                <w:szCs w:val="30"/>
              </w:rPr>
            </w:rPrChange>
          </w:rPr>
          <w:t>第</w:t>
        </w:r>
        <w:r w:rsidRPr="0019255F">
          <w:rPr>
            <w:rFonts w:ascii="宋体" w:hAnsi="宋体" w:cs="宋体"/>
            <w:sz w:val="24"/>
            <w:szCs w:val="24"/>
            <w:rPrChange w:id="857" w:author="PC" w:date="2023-04-24T09:45:00Z">
              <w:rPr>
                <w:rFonts w:eastAsia="仿宋_GB2312"/>
                <w:sz w:val="30"/>
                <w:szCs w:val="30"/>
              </w:rPr>
            </w:rPrChange>
          </w:rPr>
          <w:t>1</w:t>
        </w:r>
        <w:r w:rsidRPr="0019255F">
          <w:rPr>
            <w:rFonts w:ascii="宋体" w:hAnsi="宋体" w:cs="宋体" w:hint="eastAsia"/>
            <w:sz w:val="24"/>
            <w:szCs w:val="24"/>
            <w:rPrChange w:id="858" w:author="PC" w:date="2023-04-24T09:45:00Z">
              <w:rPr>
                <w:rFonts w:eastAsia="仿宋_GB2312" w:hint="eastAsia"/>
                <w:sz w:val="30"/>
                <w:szCs w:val="30"/>
              </w:rPr>
            </w:rPrChange>
          </w:rPr>
          <w:t>种方式：采用价格指数进行价格调整。</w:t>
        </w:r>
      </w:ins>
    </w:p>
    <w:p w14:paraId="2F5072E0" w14:textId="77777777" w:rsidR="0019255F" w:rsidRPr="0019255F" w:rsidRDefault="0019255F" w:rsidP="0019255F">
      <w:pPr>
        <w:spacing w:line="360" w:lineRule="auto"/>
        <w:ind w:firstLineChars="200" w:firstLine="480"/>
        <w:jc w:val="left"/>
        <w:rPr>
          <w:ins w:id="859" w:author="PC" w:date="2023-04-24T09:45:00Z"/>
          <w:rFonts w:ascii="宋体" w:hAnsi="宋体" w:cs="宋体"/>
          <w:sz w:val="24"/>
          <w:szCs w:val="24"/>
          <w:rPrChange w:id="860" w:author="PC" w:date="2023-04-24T09:45:00Z">
            <w:rPr>
              <w:ins w:id="861" w:author="PC" w:date="2023-04-24T09:45:00Z"/>
              <w:rFonts w:eastAsia="仿宋_GB2312"/>
              <w:sz w:val="30"/>
              <w:szCs w:val="30"/>
              <w:u w:val="single"/>
            </w:rPr>
          </w:rPrChange>
        </w:rPr>
      </w:pPr>
      <w:ins w:id="862" w:author="PC" w:date="2023-04-24T09:45:00Z">
        <w:r w:rsidRPr="0019255F">
          <w:rPr>
            <w:rFonts w:ascii="宋体" w:hAnsi="宋体" w:cs="宋体" w:hint="eastAsia"/>
            <w:sz w:val="24"/>
            <w:szCs w:val="24"/>
            <w:rPrChange w:id="863" w:author="PC" w:date="2023-04-24T09:45:00Z">
              <w:rPr>
                <w:rFonts w:eastAsia="仿宋_GB2312" w:hint="eastAsia"/>
                <w:sz w:val="30"/>
                <w:szCs w:val="30"/>
              </w:rPr>
            </w:rPrChange>
          </w:rPr>
          <w:t>关于各可调因子、定值和变值权重，以及基本价格指数及其来源的约定：</w:t>
        </w:r>
        <w:r w:rsidRPr="0019255F">
          <w:rPr>
            <w:rFonts w:ascii="宋体" w:hAnsi="宋体" w:cs="宋体"/>
            <w:sz w:val="24"/>
            <w:szCs w:val="24"/>
            <w:rPrChange w:id="864" w:author="PC" w:date="2023-04-24T09:45:00Z">
              <w:rPr>
                <w:rFonts w:eastAsia="仿宋_GB2312"/>
                <w:sz w:val="30"/>
                <w:szCs w:val="30"/>
                <w:u w:val="single"/>
              </w:rPr>
            </w:rPrChange>
          </w:rPr>
          <w:t xml:space="preserve">          /                                  </w:t>
        </w:r>
        <w:r w:rsidRPr="0019255F">
          <w:rPr>
            <w:rFonts w:ascii="宋体" w:hAnsi="宋体" w:cs="宋体" w:hint="eastAsia"/>
            <w:sz w:val="24"/>
            <w:szCs w:val="24"/>
            <w:rPrChange w:id="865" w:author="PC" w:date="2023-04-24T09:45:00Z">
              <w:rPr>
                <w:rFonts w:eastAsia="仿宋_GB2312" w:hint="eastAsia"/>
                <w:sz w:val="30"/>
                <w:szCs w:val="30"/>
              </w:rPr>
            </w:rPrChange>
          </w:rPr>
          <w:t>；</w:t>
        </w:r>
        <w:r w:rsidRPr="0019255F">
          <w:rPr>
            <w:rFonts w:ascii="宋体" w:hAnsi="宋体" w:cs="宋体"/>
            <w:sz w:val="24"/>
            <w:szCs w:val="24"/>
            <w:rPrChange w:id="866" w:author="PC" w:date="2023-04-24T09:45:00Z">
              <w:rPr>
                <w:rFonts w:eastAsia="仿宋_GB2312"/>
                <w:sz w:val="30"/>
                <w:szCs w:val="30"/>
              </w:rPr>
            </w:rPrChange>
          </w:rPr>
          <w:t xml:space="preserve">  </w:t>
        </w:r>
      </w:ins>
    </w:p>
    <w:p w14:paraId="3C53C45B" w14:textId="77777777" w:rsidR="0019255F" w:rsidRPr="0019255F" w:rsidRDefault="0019255F" w:rsidP="0019255F">
      <w:pPr>
        <w:spacing w:line="360" w:lineRule="auto"/>
        <w:ind w:firstLineChars="200" w:firstLine="480"/>
        <w:jc w:val="left"/>
        <w:rPr>
          <w:ins w:id="867" w:author="PC" w:date="2023-04-24T09:45:00Z"/>
          <w:rFonts w:ascii="宋体" w:hAnsi="宋体" w:cs="宋体"/>
          <w:sz w:val="24"/>
          <w:szCs w:val="24"/>
          <w:rPrChange w:id="868" w:author="PC" w:date="2023-04-24T09:45:00Z">
            <w:rPr>
              <w:ins w:id="869" w:author="PC" w:date="2023-04-24T09:45:00Z"/>
              <w:rFonts w:eastAsia="仿宋_GB2312"/>
              <w:sz w:val="30"/>
              <w:szCs w:val="30"/>
            </w:rPr>
          </w:rPrChange>
        </w:rPr>
      </w:pPr>
      <w:ins w:id="870" w:author="PC" w:date="2023-04-24T09:45:00Z">
        <w:r w:rsidRPr="0019255F">
          <w:rPr>
            <w:rFonts w:ascii="宋体" w:hAnsi="宋体" w:cs="宋体" w:hint="eastAsia"/>
            <w:sz w:val="24"/>
            <w:szCs w:val="24"/>
            <w:rPrChange w:id="871" w:author="PC" w:date="2023-04-24T09:45:00Z">
              <w:rPr>
                <w:rFonts w:eastAsia="仿宋_GB2312" w:hint="eastAsia"/>
                <w:sz w:val="30"/>
                <w:szCs w:val="30"/>
              </w:rPr>
            </w:rPrChange>
          </w:rPr>
          <w:t>第</w:t>
        </w:r>
        <w:r w:rsidRPr="0019255F">
          <w:rPr>
            <w:rFonts w:ascii="宋体" w:hAnsi="宋体" w:cs="宋体"/>
            <w:sz w:val="24"/>
            <w:szCs w:val="24"/>
            <w:rPrChange w:id="872" w:author="PC" w:date="2023-04-24T09:45:00Z">
              <w:rPr>
                <w:rFonts w:eastAsia="仿宋_GB2312"/>
                <w:sz w:val="30"/>
                <w:szCs w:val="30"/>
              </w:rPr>
            </w:rPrChange>
          </w:rPr>
          <w:t>2</w:t>
        </w:r>
        <w:r w:rsidRPr="0019255F">
          <w:rPr>
            <w:rFonts w:ascii="宋体" w:hAnsi="宋体" w:cs="宋体" w:hint="eastAsia"/>
            <w:sz w:val="24"/>
            <w:szCs w:val="24"/>
            <w:rPrChange w:id="873" w:author="PC" w:date="2023-04-24T09:45:00Z">
              <w:rPr>
                <w:rFonts w:eastAsia="仿宋_GB2312" w:hint="eastAsia"/>
                <w:sz w:val="30"/>
                <w:szCs w:val="30"/>
              </w:rPr>
            </w:rPrChange>
          </w:rPr>
          <w:t>种方式：采用造价信息进行价格调整。</w:t>
        </w:r>
      </w:ins>
    </w:p>
    <w:p w14:paraId="74A0ADBF" w14:textId="77777777" w:rsidR="0019255F" w:rsidRPr="0019255F" w:rsidRDefault="0019255F" w:rsidP="0019255F">
      <w:pPr>
        <w:spacing w:line="360" w:lineRule="auto"/>
        <w:ind w:firstLineChars="200" w:firstLine="480"/>
        <w:jc w:val="left"/>
        <w:rPr>
          <w:ins w:id="874" w:author="PC" w:date="2023-04-24T09:45:00Z"/>
          <w:rFonts w:ascii="宋体" w:hAnsi="宋体" w:cs="宋体"/>
          <w:sz w:val="24"/>
          <w:szCs w:val="24"/>
          <w:rPrChange w:id="875" w:author="PC" w:date="2023-04-24T09:45:00Z">
            <w:rPr>
              <w:ins w:id="876" w:author="PC" w:date="2023-04-24T09:45:00Z"/>
              <w:rFonts w:eastAsia="仿宋_GB2312"/>
              <w:sz w:val="30"/>
              <w:szCs w:val="30"/>
            </w:rPr>
          </w:rPrChange>
        </w:rPr>
      </w:pPr>
      <w:ins w:id="877" w:author="PC" w:date="2023-04-24T09:45:00Z">
        <w:r w:rsidRPr="0019255F">
          <w:rPr>
            <w:rFonts w:ascii="宋体" w:hAnsi="宋体" w:cs="宋体" w:hint="eastAsia"/>
            <w:sz w:val="24"/>
            <w:szCs w:val="24"/>
            <w:rPrChange w:id="878" w:author="PC" w:date="2023-04-24T09:45:00Z">
              <w:rPr>
                <w:rFonts w:eastAsia="仿宋_GB2312" w:hint="eastAsia"/>
                <w:sz w:val="30"/>
                <w:szCs w:val="30"/>
              </w:rPr>
            </w:rPrChange>
          </w:rPr>
          <w:t>（</w:t>
        </w:r>
        <w:r w:rsidRPr="0019255F">
          <w:rPr>
            <w:rFonts w:ascii="宋体" w:hAnsi="宋体" w:cs="宋体"/>
            <w:sz w:val="24"/>
            <w:szCs w:val="24"/>
            <w:rPrChange w:id="879" w:author="PC" w:date="2023-04-24T09:45:00Z">
              <w:rPr>
                <w:rFonts w:eastAsia="仿宋_GB2312"/>
                <w:sz w:val="30"/>
                <w:szCs w:val="30"/>
              </w:rPr>
            </w:rPrChange>
          </w:rPr>
          <w:t>2</w:t>
        </w:r>
        <w:r w:rsidRPr="0019255F">
          <w:rPr>
            <w:rFonts w:ascii="宋体" w:hAnsi="宋体" w:cs="宋体" w:hint="eastAsia"/>
            <w:sz w:val="24"/>
            <w:szCs w:val="24"/>
            <w:rPrChange w:id="880" w:author="PC" w:date="2023-04-24T09:45:00Z">
              <w:rPr>
                <w:rFonts w:eastAsia="仿宋_GB2312" w:hint="eastAsia"/>
                <w:sz w:val="30"/>
                <w:szCs w:val="30"/>
              </w:rPr>
            </w:rPrChange>
          </w:rPr>
          <w:t>）关于基准价格的约定：以发包人确认的投标截止日前</w:t>
        </w:r>
        <w:r w:rsidRPr="0019255F">
          <w:rPr>
            <w:rFonts w:ascii="宋体" w:hAnsi="宋体" w:cs="宋体"/>
            <w:sz w:val="24"/>
            <w:szCs w:val="24"/>
            <w:rPrChange w:id="881" w:author="PC" w:date="2023-04-24T09:45:00Z">
              <w:rPr>
                <w:rFonts w:eastAsia="仿宋_GB2312"/>
                <w:sz w:val="30"/>
                <w:szCs w:val="30"/>
              </w:rPr>
            </w:rPrChange>
          </w:rPr>
          <w:t>28</w:t>
        </w:r>
        <w:r w:rsidRPr="0019255F">
          <w:rPr>
            <w:rFonts w:ascii="宋体" w:hAnsi="宋体" w:cs="宋体" w:hint="eastAsia"/>
            <w:sz w:val="24"/>
            <w:szCs w:val="24"/>
            <w:rPrChange w:id="882" w:author="PC" w:date="2023-04-24T09:45:00Z">
              <w:rPr>
                <w:rFonts w:eastAsia="仿宋_GB2312" w:hint="eastAsia"/>
                <w:sz w:val="30"/>
                <w:szCs w:val="30"/>
              </w:rPr>
            </w:rPrChange>
          </w:rPr>
          <w:t>天所在月份的《青岛材价》（优先采用西海岸地区价）为基准价格。</w:t>
        </w:r>
      </w:ins>
    </w:p>
    <w:p w14:paraId="53367EA8" w14:textId="77777777" w:rsidR="0019255F" w:rsidRPr="0019255F" w:rsidRDefault="0019255F" w:rsidP="0019255F">
      <w:pPr>
        <w:spacing w:line="360" w:lineRule="auto"/>
        <w:ind w:firstLineChars="200" w:firstLine="480"/>
        <w:jc w:val="left"/>
        <w:rPr>
          <w:ins w:id="883" w:author="PC" w:date="2023-04-24T09:45:00Z"/>
          <w:rFonts w:ascii="宋体" w:hAnsi="宋体" w:cs="宋体"/>
          <w:sz w:val="24"/>
          <w:szCs w:val="24"/>
          <w:rPrChange w:id="884" w:author="PC" w:date="2023-04-24T09:45:00Z">
            <w:rPr>
              <w:ins w:id="885" w:author="PC" w:date="2023-04-24T09:45:00Z"/>
              <w:rFonts w:eastAsia="仿宋_GB2312"/>
              <w:sz w:val="30"/>
              <w:szCs w:val="30"/>
            </w:rPr>
          </w:rPrChange>
        </w:rPr>
      </w:pPr>
      <w:ins w:id="886" w:author="PC" w:date="2023-04-24T09:45:00Z">
        <w:r w:rsidRPr="0019255F">
          <w:rPr>
            <w:rFonts w:ascii="宋体" w:hAnsi="宋体" w:cs="宋体" w:hint="eastAsia"/>
            <w:sz w:val="24"/>
            <w:szCs w:val="24"/>
            <w:rPrChange w:id="887" w:author="PC" w:date="2023-04-24T09:45:00Z">
              <w:rPr>
                <w:rFonts w:eastAsia="仿宋_GB2312" w:hint="eastAsia"/>
                <w:sz w:val="30"/>
                <w:szCs w:val="30"/>
              </w:rPr>
            </w:rPrChange>
          </w:rPr>
          <w:t>专用合同条款</w:t>
        </w:r>
        <w:r w:rsidRPr="0019255F">
          <w:rPr>
            <w:rFonts w:ascii="宋体" w:hAnsi="宋体" w:cs="宋体" w:hint="eastAsia"/>
            <w:sz w:val="24"/>
            <w:szCs w:val="24"/>
            <w:rPrChange w:id="888" w:author="PC" w:date="2023-04-24T09:45:00Z">
              <w:rPr>
                <w:rFonts w:ascii="宋体" w:hAnsi="宋体" w:cs="宋体" w:hint="eastAsia"/>
                <w:sz w:val="30"/>
                <w:szCs w:val="30"/>
              </w:rPr>
            </w:rPrChange>
          </w:rPr>
          <w:t>①</w:t>
        </w:r>
        <w:r w:rsidRPr="0019255F">
          <w:rPr>
            <w:rFonts w:ascii="宋体" w:hAnsi="宋体" w:cs="宋体" w:hint="eastAsia"/>
            <w:sz w:val="24"/>
            <w:szCs w:val="24"/>
            <w:rPrChange w:id="889" w:author="PC" w:date="2023-04-24T09:45:00Z">
              <w:rPr>
                <w:rFonts w:eastAsia="仿宋_GB2312" w:hint="eastAsia"/>
                <w:sz w:val="30"/>
                <w:szCs w:val="30"/>
              </w:rPr>
            </w:rPrChange>
          </w:rPr>
          <w:t>承包人在已标价工程量清单或预算书中载明的材料单价低于基准价格的：专用合同条款合同履行期间材料单价涨幅以基准价格为基础超过</w:t>
        </w:r>
        <w:r w:rsidRPr="0019255F">
          <w:rPr>
            <w:rFonts w:ascii="宋体" w:hAnsi="宋体" w:cs="宋体"/>
            <w:sz w:val="24"/>
            <w:szCs w:val="24"/>
            <w:rPrChange w:id="890" w:author="PC" w:date="2023-04-24T09:45:00Z">
              <w:rPr>
                <w:rFonts w:eastAsia="仿宋_GB2312"/>
                <w:sz w:val="30"/>
                <w:szCs w:val="30"/>
                <w:u w:val="single"/>
              </w:rPr>
            </w:rPrChange>
          </w:rPr>
          <w:t xml:space="preserve"> 5  </w:t>
        </w:r>
        <w:r w:rsidRPr="0019255F">
          <w:rPr>
            <w:rFonts w:ascii="宋体" w:hAnsi="宋体" w:cs="宋体"/>
            <w:sz w:val="24"/>
            <w:szCs w:val="24"/>
            <w:rPrChange w:id="891" w:author="PC" w:date="2023-04-24T09:45:00Z">
              <w:rPr>
                <w:rFonts w:eastAsia="仿宋_GB2312"/>
                <w:sz w:val="30"/>
                <w:szCs w:val="30"/>
              </w:rPr>
            </w:rPrChange>
          </w:rPr>
          <w:t>%</w:t>
        </w:r>
        <w:r w:rsidRPr="0019255F">
          <w:rPr>
            <w:rFonts w:ascii="宋体" w:hAnsi="宋体" w:cs="宋体" w:hint="eastAsia"/>
            <w:sz w:val="24"/>
            <w:szCs w:val="24"/>
            <w:rPrChange w:id="892" w:author="PC" w:date="2023-04-24T09:45:00Z">
              <w:rPr>
                <w:rFonts w:eastAsia="仿宋_GB2312" w:hint="eastAsia"/>
                <w:sz w:val="30"/>
                <w:szCs w:val="30"/>
              </w:rPr>
            </w:rPrChange>
          </w:rPr>
          <w:t>时，或材料单价跌幅以已标价工程量清单或预算书中载明材料单价为基础超过</w:t>
        </w:r>
        <w:r w:rsidRPr="0019255F">
          <w:rPr>
            <w:rFonts w:ascii="宋体" w:hAnsi="宋体" w:cs="宋体"/>
            <w:sz w:val="24"/>
            <w:szCs w:val="24"/>
            <w:rPrChange w:id="893" w:author="PC" w:date="2023-04-24T09:45:00Z">
              <w:rPr>
                <w:rFonts w:eastAsia="仿宋_GB2312"/>
                <w:sz w:val="30"/>
                <w:szCs w:val="30"/>
                <w:u w:val="single"/>
              </w:rPr>
            </w:rPrChange>
          </w:rPr>
          <w:t xml:space="preserve"> 5 </w:t>
        </w:r>
        <w:r w:rsidRPr="0019255F">
          <w:rPr>
            <w:rFonts w:ascii="宋体" w:hAnsi="宋体" w:cs="宋体"/>
            <w:sz w:val="24"/>
            <w:szCs w:val="24"/>
            <w:rPrChange w:id="894" w:author="PC" w:date="2023-04-24T09:45:00Z">
              <w:rPr>
                <w:rFonts w:eastAsia="仿宋_GB2312"/>
                <w:sz w:val="30"/>
                <w:szCs w:val="30"/>
              </w:rPr>
            </w:rPrChange>
          </w:rPr>
          <w:t>%</w:t>
        </w:r>
        <w:r w:rsidRPr="0019255F">
          <w:rPr>
            <w:rFonts w:ascii="宋体" w:hAnsi="宋体" w:cs="宋体" w:hint="eastAsia"/>
            <w:sz w:val="24"/>
            <w:szCs w:val="24"/>
            <w:rPrChange w:id="895" w:author="PC" w:date="2023-04-24T09:45:00Z">
              <w:rPr>
                <w:rFonts w:eastAsia="仿宋_GB2312" w:hint="eastAsia"/>
                <w:sz w:val="30"/>
                <w:szCs w:val="30"/>
              </w:rPr>
            </w:rPrChange>
          </w:rPr>
          <w:t>时，其超过部分据实调整。</w:t>
        </w:r>
      </w:ins>
    </w:p>
    <w:p w14:paraId="6CA5E00D" w14:textId="77777777" w:rsidR="0019255F" w:rsidRPr="0019255F" w:rsidRDefault="0019255F" w:rsidP="0019255F">
      <w:pPr>
        <w:spacing w:line="360" w:lineRule="auto"/>
        <w:ind w:firstLineChars="200" w:firstLine="480"/>
        <w:jc w:val="left"/>
        <w:rPr>
          <w:ins w:id="896" w:author="PC" w:date="2023-04-24T09:45:00Z"/>
          <w:rFonts w:ascii="宋体" w:hAnsi="宋体" w:cs="宋体"/>
          <w:sz w:val="24"/>
          <w:szCs w:val="24"/>
          <w:rPrChange w:id="897" w:author="PC" w:date="2023-04-24T09:45:00Z">
            <w:rPr>
              <w:ins w:id="898" w:author="PC" w:date="2023-04-24T09:45:00Z"/>
              <w:rFonts w:eastAsia="仿宋_GB2312"/>
              <w:sz w:val="30"/>
              <w:szCs w:val="30"/>
            </w:rPr>
          </w:rPrChange>
        </w:rPr>
      </w:pPr>
      <w:ins w:id="899" w:author="PC" w:date="2023-04-24T09:45:00Z">
        <w:r w:rsidRPr="0019255F">
          <w:rPr>
            <w:rFonts w:ascii="宋体" w:hAnsi="宋体" w:cs="宋体" w:hint="eastAsia"/>
            <w:sz w:val="24"/>
            <w:szCs w:val="24"/>
            <w:rPrChange w:id="900" w:author="PC" w:date="2023-04-24T09:45:00Z">
              <w:rPr>
                <w:rFonts w:ascii="宋体" w:hAnsi="宋体" w:cs="宋体" w:hint="eastAsia"/>
                <w:sz w:val="30"/>
                <w:szCs w:val="30"/>
              </w:rPr>
            </w:rPrChange>
          </w:rPr>
          <w:t>②承包人在已标价工程量清单或预算书中载明的材料单价高于基准价格的：专</w:t>
        </w:r>
        <w:r w:rsidRPr="0019255F">
          <w:rPr>
            <w:rFonts w:ascii="宋体" w:hAnsi="宋体" w:cs="宋体" w:hint="eastAsia"/>
            <w:sz w:val="24"/>
            <w:szCs w:val="24"/>
            <w:rPrChange w:id="901" w:author="PC" w:date="2023-04-24T09:45:00Z">
              <w:rPr>
                <w:rFonts w:eastAsia="仿宋_GB2312" w:hint="eastAsia"/>
                <w:sz w:val="30"/>
                <w:szCs w:val="30"/>
              </w:rPr>
            </w:rPrChange>
          </w:rPr>
          <w:lastRenderedPageBreak/>
          <w:t>用合同条款合同履行期间材料单价跌幅以基准价格为基础超过</w:t>
        </w:r>
        <w:r w:rsidRPr="0019255F">
          <w:rPr>
            <w:rFonts w:ascii="宋体" w:hAnsi="宋体" w:cs="宋体"/>
            <w:sz w:val="24"/>
            <w:szCs w:val="24"/>
            <w:rPrChange w:id="902" w:author="PC" w:date="2023-04-24T09:45:00Z">
              <w:rPr>
                <w:rFonts w:eastAsia="仿宋_GB2312"/>
                <w:sz w:val="30"/>
                <w:szCs w:val="30"/>
                <w:u w:val="single"/>
              </w:rPr>
            </w:rPrChange>
          </w:rPr>
          <w:t xml:space="preserve">  5  </w:t>
        </w:r>
        <w:r w:rsidRPr="0019255F">
          <w:rPr>
            <w:rFonts w:ascii="宋体" w:hAnsi="宋体" w:cs="宋体"/>
            <w:sz w:val="24"/>
            <w:szCs w:val="24"/>
            <w:rPrChange w:id="903" w:author="PC" w:date="2023-04-24T09:45:00Z">
              <w:rPr>
                <w:rFonts w:eastAsia="仿宋_GB2312"/>
                <w:sz w:val="30"/>
                <w:szCs w:val="30"/>
              </w:rPr>
            </w:rPrChange>
          </w:rPr>
          <w:t>%</w:t>
        </w:r>
        <w:r w:rsidRPr="0019255F">
          <w:rPr>
            <w:rFonts w:ascii="宋体" w:hAnsi="宋体" w:cs="宋体" w:hint="eastAsia"/>
            <w:sz w:val="24"/>
            <w:szCs w:val="24"/>
            <w:rPrChange w:id="904" w:author="PC" w:date="2023-04-24T09:45:00Z">
              <w:rPr>
                <w:rFonts w:eastAsia="仿宋_GB2312" w:hint="eastAsia"/>
                <w:sz w:val="30"/>
                <w:szCs w:val="30"/>
              </w:rPr>
            </w:rPrChange>
          </w:rPr>
          <w:t>时，材料单价涨幅以已标价工程量清单或预算书中载明材料单价为基础超过</w:t>
        </w:r>
        <w:r w:rsidRPr="0019255F">
          <w:rPr>
            <w:rFonts w:ascii="宋体" w:hAnsi="宋体" w:cs="宋体"/>
            <w:sz w:val="24"/>
            <w:szCs w:val="24"/>
            <w:rPrChange w:id="905" w:author="PC" w:date="2023-04-24T09:45:00Z">
              <w:rPr>
                <w:rFonts w:eastAsia="仿宋_GB2312"/>
                <w:sz w:val="30"/>
                <w:szCs w:val="30"/>
                <w:u w:val="single"/>
              </w:rPr>
            </w:rPrChange>
          </w:rPr>
          <w:t xml:space="preserve">  5  </w:t>
        </w:r>
        <w:r w:rsidRPr="0019255F">
          <w:rPr>
            <w:rFonts w:ascii="宋体" w:hAnsi="宋体" w:cs="宋体"/>
            <w:sz w:val="24"/>
            <w:szCs w:val="24"/>
            <w:rPrChange w:id="906" w:author="PC" w:date="2023-04-24T09:45:00Z">
              <w:rPr>
                <w:rFonts w:eastAsia="仿宋_GB2312"/>
                <w:sz w:val="30"/>
                <w:szCs w:val="30"/>
              </w:rPr>
            </w:rPrChange>
          </w:rPr>
          <w:t>%</w:t>
        </w:r>
        <w:r w:rsidRPr="0019255F">
          <w:rPr>
            <w:rFonts w:ascii="宋体" w:hAnsi="宋体" w:cs="宋体" w:hint="eastAsia"/>
            <w:sz w:val="24"/>
            <w:szCs w:val="24"/>
            <w:rPrChange w:id="907" w:author="PC" w:date="2023-04-24T09:45:00Z">
              <w:rPr>
                <w:rFonts w:eastAsia="仿宋_GB2312" w:hint="eastAsia"/>
                <w:sz w:val="30"/>
                <w:szCs w:val="30"/>
              </w:rPr>
            </w:rPrChange>
          </w:rPr>
          <w:t>时，其超过部分据实调整。</w:t>
        </w:r>
      </w:ins>
    </w:p>
    <w:p w14:paraId="32913794" w14:textId="77777777" w:rsidR="0019255F" w:rsidRPr="0019255F" w:rsidRDefault="0019255F" w:rsidP="0019255F">
      <w:pPr>
        <w:spacing w:line="360" w:lineRule="auto"/>
        <w:ind w:firstLine="645"/>
        <w:jc w:val="left"/>
        <w:rPr>
          <w:ins w:id="908" w:author="PC" w:date="2023-04-24T09:45:00Z"/>
          <w:rFonts w:ascii="宋体" w:hAnsi="宋体" w:cs="宋体"/>
          <w:sz w:val="24"/>
          <w:szCs w:val="24"/>
          <w:rPrChange w:id="909" w:author="PC" w:date="2023-04-24T09:45:00Z">
            <w:rPr>
              <w:ins w:id="910" w:author="PC" w:date="2023-04-24T09:45:00Z"/>
              <w:rFonts w:eastAsia="仿宋_GB2312"/>
              <w:sz w:val="30"/>
              <w:szCs w:val="30"/>
            </w:rPr>
          </w:rPrChange>
        </w:rPr>
      </w:pPr>
      <w:ins w:id="911" w:author="PC" w:date="2023-04-24T09:45:00Z">
        <w:r w:rsidRPr="0019255F">
          <w:rPr>
            <w:rFonts w:ascii="宋体" w:hAnsi="宋体" w:cs="宋体" w:hint="eastAsia"/>
            <w:sz w:val="24"/>
            <w:szCs w:val="24"/>
            <w:rPrChange w:id="912" w:author="PC" w:date="2023-04-24T09:45:00Z">
              <w:rPr>
                <w:rFonts w:ascii="宋体" w:hAnsi="宋体" w:cs="宋体" w:hint="eastAsia"/>
                <w:sz w:val="30"/>
                <w:szCs w:val="30"/>
              </w:rPr>
            </w:rPrChange>
          </w:rPr>
          <w:t>③</w:t>
        </w:r>
        <w:r w:rsidRPr="0019255F">
          <w:rPr>
            <w:rFonts w:ascii="宋体" w:hAnsi="宋体" w:cs="宋体" w:hint="eastAsia"/>
            <w:sz w:val="24"/>
            <w:szCs w:val="24"/>
            <w:rPrChange w:id="913" w:author="PC" w:date="2023-04-24T09:45:00Z">
              <w:rPr>
                <w:rFonts w:eastAsia="仿宋_GB2312" w:hint="eastAsia"/>
                <w:sz w:val="30"/>
                <w:szCs w:val="30"/>
              </w:rPr>
            </w:rPrChange>
          </w:rPr>
          <w:t>承包人在已标价工程量清单或预算书中载明的材料单价等于基准单价的：专用合同条款合同履行期间材料单价涨跌幅以基准单价为基础超过</w:t>
        </w:r>
        <w:r w:rsidRPr="0019255F">
          <w:rPr>
            <w:rFonts w:ascii="宋体" w:hAnsi="宋体" w:cs="宋体"/>
            <w:sz w:val="24"/>
            <w:szCs w:val="24"/>
            <w:rPrChange w:id="914" w:author="PC" w:date="2023-04-24T09:45:00Z">
              <w:rPr>
                <w:rFonts w:eastAsia="仿宋_GB2312"/>
                <w:sz w:val="30"/>
                <w:szCs w:val="30"/>
              </w:rPr>
            </w:rPrChange>
          </w:rPr>
          <w:t>±</w:t>
        </w:r>
        <w:r w:rsidRPr="0019255F">
          <w:rPr>
            <w:rFonts w:ascii="宋体" w:hAnsi="宋体" w:cs="宋体"/>
            <w:sz w:val="24"/>
            <w:szCs w:val="24"/>
            <w:rPrChange w:id="915" w:author="PC" w:date="2023-04-24T09:45:00Z">
              <w:rPr>
                <w:rFonts w:eastAsia="仿宋_GB2312"/>
                <w:sz w:val="30"/>
                <w:szCs w:val="30"/>
                <w:u w:val="single"/>
              </w:rPr>
            </w:rPrChange>
          </w:rPr>
          <w:t xml:space="preserve"> 5 </w:t>
        </w:r>
        <w:r w:rsidRPr="0019255F">
          <w:rPr>
            <w:rFonts w:ascii="宋体" w:hAnsi="宋体" w:cs="宋体"/>
            <w:sz w:val="24"/>
            <w:szCs w:val="24"/>
            <w:rPrChange w:id="916" w:author="PC" w:date="2023-04-24T09:45:00Z">
              <w:rPr>
                <w:rFonts w:eastAsia="仿宋_GB2312"/>
                <w:sz w:val="30"/>
                <w:szCs w:val="30"/>
              </w:rPr>
            </w:rPrChange>
          </w:rPr>
          <w:t>%</w:t>
        </w:r>
        <w:r w:rsidRPr="0019255F">
          <w:rPr>
            <w:rFonts w:ascii="宋体" w:hAnsi="宋体" w:cs="宋体" w:hint="eastAsia"/>
            <w:sz w:val="24"/>
            <w:szCs w:val="24"/>
            <w:rPrChange w:id="917" w:author="PC" w:date="2023-04-24T09:45:00Z">
              <w:rPr>
                <w:rFonts w:eastAsia="仿宋_GB2312" w:hint="eastAsia"/>
                <w:sz w:val="30"/>
                <w:szCs w:val="30"/>
              </w:rPr>
            </w:rPrChange>
          </w:rPr>
          <w:t>时，其超过部分据实调整。</w:t>
        </w:r>
      </w:ins>
    </w:p>
    <w:p w14:paraId="080DEF21" w14:textId="77777777" w:rsidR="0019255F" w:rsidRPr="0019255F" w:rsidRDefault="0019255F" w:rsidP="0019255F">
      <w:pPr>
        <w:spacing w:line="360" w:lineRule="auto"/>
        <w:ind w:firstLine="645"/>
        <w:jc w:val="left"/>
        <w:rPr>
          <w:ins w:id="918" w:author="PC" w:date="2023-04-24T09:45:00Z"/>
          <w:rFonts w:ascii="宋体" w:hAnsi="宋体" w:cs="宋体"/>
          <w:sz w:val="24"/>
          <w:szCs w:val="24"/>
          <w:rPrChange w:id="919" w:author="PC" w:date="2023-04-24T09:45:00Z">
            <w:rPr>
              <w:ins w:id="920" w:author="PC" w:date="2023-04-24T09:45:00Z"/>
              <w:rFonts w:eastAsia="仿宋_GB2312"/>
              <w:sz w:val="30"/>
              <w:szCs w:val="30"/>
            </w:rPr>
          </w:rPrChange>
        </w:rPr>
      </w:pPr>
      <w:ins w:id="921" w:author="PC" w:date="2023-04-24T09:45:00Z">
        <w:r w:rsidRPr="0019255F">
          <w:rPr>
            <w:rFonts w:ascii="宋体" w:hAnsi="宋体" w:cs="宋体" w:hint="eastAsia"/>
            <w:sz w:val="24"/>
            <w:szCs w:val="24"/>
            <w:rPrChange w:id="922" w:author="PC" w:date="2023-04-24T09:45:00Z">
              <w:rPr>
                <w:rFonts w:ascii="微软雅黑" w:eastAsia="微软雅黑" w:hAnsi="微软雅黑" w:hint="eastAsia"/>
                <w:sz w:val="30"/>
                <w:szCs w:val="30"/>
              </w:rPr>
            </w:rPrChange>
          </w:rPr>
          <w:t>④</w:t>
        </w:r>
        <w:r w:rsidRPr="0019255F">
          <w:rPr>
            <w:rFonts w:ascii="宋体" w:hAnsi="宋体" w:cs="宋体" w:hint="eastAsia"/>
            <w:sz w:val="24"/>
            <w:szCs w:val="24"/>
            <w:rPrChange w:id="923" w:author="PC" w:date="2023-04-24T09:45:00Z">
              <w:rPr>
                <w:rFonts w:eastAsia="仿宋_GB2312" w:hint="eastAsia"/>
                <w:sz w:val="30"/>
                <w:szCs w:val="30"/>
              </w:rPr>
            </w:rPrChange>
          </w:rPr>
          <w:t>人工、机械使用费按照国家或省、自治区、直辖市建设行政管理部门、行业建设管理部门或其授权的工程造价管理机构发布的人工、机械使用费系数进行调整。</w:t>
        </w:r>
      </w:ins>
    </w:p>
    <w:p w14:paraId="199B679C" w14:textId="77777777" w:rsidR="0019255F" w:rsidRPr="0019255F" w:rsidRDefault="0019255F" w:rsidP="0019255F">
      <w:pPr>
        <w:spacing w:line="360" w:lineRule="auto"/>
        <w:ind w:firstLine="645"/>
        <w:jc w:val="left"/>
        <w:rPr>
          <w:ins w:id="924" w:author="PC" w:date="2023-04-24T09:45:00Z"/>
          <w:rFonts w:ascii="宋体" w:hAnsi="宋体" w:cs="宋体"/>
          <w:sz w:val="24"/>
          <w:szCs w:val="24"/>
          <w:rPrChange w:id="925" w:author="PC" w:date="2023-04-24T09:45:00Z">
            <w:rPr>
              <w:ins w:id="926" w:author="PC" w:date="2023-04-24T09:45:00Z"/>
              <w:rFonts w:eastAsia="仿宋_GB2312"/>
              <w:sz w:val="30"/>
              <w:szCs w:val="30"/>
            </w:rPr>
          </w:rPrChange>
        </w:rPr>
      </w:pPr>
      <w:ins w:id="927" w:author="PC" w:date="2023-04-24T09:45:00Z">
        <w:r w:rsidRPr="0019255F">
          <w:rPr>
            <w:rFonts w:ascii="宋体" w:hAnsi="宋体" w:cs="宋体" w:hint="eastAsia"/>
            <w:sz w:val="24"/>
            <w:szCs w:val="24"/>
            <w:rPrChange w:id="928" w:author="PC" w:date="2023-04-24T09:45:00Z">
              <w:rPr>
                <w:rFonts w:ascii="微软雅黑" w:eastAsia="微软雅黑" w:hAnsi="微软雅黑" w:hint="eastAsia"/>
                <w:sz w:val="30"/>
                <w:szCs w:val="30"/>
              </w:rPr>
            </w:rPrChange>
          </w:rPr>
          <w:t>⑤</w:t>
        </w:r>
        <w:r w:rsidRPr="0019255F">
          <w:rPr>
            <w:rFonts w:ascii="宋体" w:hAnsi="宋体" w:cs="宋体" w:hint="eastAsia"/>
            <w:sz w:val="24"/>
            <w:szCs w:val="24"/>
            <w:rPrChange w:id="929" w:author="PC" w:date="2023-04-24T09:45:00Z">
              <w:rPr>
                <w:rFonts w:eastAsia="仿宋_GB2312" w:hint="eastAsia"/>
                <w:sz w:val="30"/>
                <w:szCs w:val="30"/>
              </w:rPr>
            </w:rPrChange>
          </w:rPr>
          <w:t>合同履行期间，以发包人确认的投标截止日前</w:t>
        </w:r>
        <w:r w:rsidRPr="0019255F">
          <w:rPr>
            <w:rFonts w:ascii="宋体" w:hAnsi="宋体" w:cs="宋体"/>
            <w:sz w:val="24"/>
            <w:szCs w:val="24"/>
            <w:rPrChange w:id="930" w:author="PC" w:date="2023-04-24T09:45:00Z">
              <w:rPr>
                <w:rFonts w:eastAsia="仿宋_GB2312"/>
                <w:sz w:val="30"/>
                <w:szCs w:val="30"/>
              </w:rPr>
            </w:rPrChange>
          </w:rPr>
          <w:t>28</w:t>
        </w:r>
        <w:r w:rsidRPr="0019255F">
          <w:rPr>
            <w:rFonts w:ascii="宋体" w:hAnsi="宋体" w:cs="宋体" w:hint="eastAsia"/>
            <w:sz w:val="24"/>
            <w:szCs w:val="24"/>
            <w:rPrChange w:id="931" w:author="PC" w:date="2023-04-24T09:45:00Z">
              <w:rPr>
                <w:rFonts w:eastAsia="仿宋_GB2312" w:hint="eastAsia"/>
                <w:sz w:val="30"/>
                <w:szCs w:val="30"/>
              </w:rPr>
            </w:rPrChange>
          </w:rPr>
          <w:t>天所在月份的《青岛材价》（优先采用西海岸地区价）为基准价格，钢筋、预拌砂浆、砌块、商品混凝土</w:t>
        </w:r>
        <w:r w:rsidRPr="0019255F">
          <w:rPr>
            <w:rFonts w:ascii="宋体" w:hAnsi="宋体" w:cs="宋体"/>
            <w:sz w:val="24"/>
            <w:szCs w:val="24"/>
            <w:rPrChange w:id="932" w:author="PC" w:date="2023-04-24T09:45:00Z">
              <w:rPr>
                <w:rFonts w:eastAsia="仿宋_GB2312"/>
                <w:sz w:val="30"/>
                <w:szCs w:val="30"/>
              </w:rPr>
            </w:rPrChange>
          </w:rPr>
          <w:t xml:space="preserve"> </w:t>
        </w:r>
        <w:r w:rsidRPr="0019255F">
          <w:rPr>
            <w:rFonts w:ascii="宋体" w:hAnsi="宋体" w:cs="宋体" w:hint="eastAsia"/>
            <w:sz w:val="24"/>
            <w:szCs w:val="24"/>
            <w:rPrChange w:id="933" w:author="PC" w:date="2023-04-24T09:45:00Z">
              <w:rPr>
                <w:rFonts w:eastAsia="仿宋_GB2312" w:hint="eastAsia"/>
                <w:sz w:val="30"/>
                <w:szCs w:val="30"/>
              </w:rPr>
            </w:rPrChange>
          </w:rPr>
          <w:t>、钢结构以当月使用材料（以各方签确的月度进度确认单为准）对应《青岛材价》（优先采用西海岸地区价）所载价格较之基准价格涨跌幅超过±</w:t>
        </w:r>
        <w:r w:rsidRPr="0019255F">
          <w:rPr>
            <w:rFonts w:ascii="宋体" w:hAnsi="宋体" w:cs="宋体"/>
            <w:sz w:val="24"/>
            <w:szCs w:val="24"/>
            <w:rPrChange w:id="934" w:author="PC" w:date="2023-04-24T09:45:00Z">
              <w:rPr>
                <w:rFonts w:eastAsia="仿宋_GB2312"/>
                <w:sz w:val="30"/>
                <w:szCs w:val="30"/>
              </w:rPr>
            </w:rPrChange>
          </w:rPr>
          <w:t>5%</w:t>
        </w:r>
        <w:r w:rsidRPr="0019255F">
          <w:rPr>
            <w:rFonts w:ascii="宋体" w:hAnsi="宋体" w:cs="宋体" w:hint="eastAsia"/>
            <w:sz w:val="24"/>
            <w:szCs w:val="24"/>
            <w:rPrChange w:id="935" w:author="PC" w:date="2023-04-24T09:45:00Z">
              <w:rPr>
                <w:rFonts w:eastAsia="仿宋_GB2312" w:hint="eastAsia"/>
                <w:sz w:val="30"/>
                <w:szCs w:val="30"/>
              </w:rPr>
            </w:rPrChange>
          </w:rPr>
          <w:t>时，仅对超过</w:t>
        </w:r>
        <w:r w:rsidRPr="0019255F">
          <w:rPr>
            <w:rFonts w:ascii="宋体" w:hAnsi="宋体" w:cs="宋体"/>
            <w:sz w:val="24"/>
            <w:szCs w:val="24"/>
            <w:rPrChange w:id="936" w:author="PC" w:date="2023-04-24T09:45:00Z">
              <w:rPr>
                <w:rFonts w:eastAsia="仿宋_GB2312"/>
                <w:sz w:val="30"/>
                <w:szCs w:val="30"/>
              </w:rPr>
            </w:rPrChange>
          </w:rPr>
          <w:t>5%</w:t>
        </w:r>
        <w:r w:rsidRPr="0019255F">
          <w:rPr>
            <w:rFonts w:ascii="宋体" w:hAnsi="宋体" w:cs="宋体" w:hint="eastAsia"/>
            <w:sz w:val="24"/>
            <w:szCs w:val="24"/>
            <w:rPrChange w:id="937" w:author="PC" w:date="2023-04-24T09:45:00Z">
              <w:rPr>
                <w:rFonts w:eastAsia="仿宋_GB2312" w:hint="eastAsia"/>
                <w:sz w:val="30"/>
                <w:szCs w:val="30"/>
              </w:rPr>
            </w:rPrChange>
          </w:rPr>
          <w:t>部分调整，数量依据每月施工单位、监理单位、造价咨询单位、建设单位签确的进度确认单按照清单计算规则所计算的材料净用量计算，差价部分计取规费、税金后计入结算。</w:t>
        </w:r>
      </w:ins>
    </w:p>
    <w:p w14:paraId="79E27BFF" w14:textId="77777777" w:rsidR="0019255F" w:rsidRPr="0019255F" w:rsidRDefault="0019255F" w:rsidP="0019255F">
      <w:pPr>
        <w:spacing w:line="360" w:lineRule="auto"/>
        <w:ind w:firstLine="645"/>
        <w:rPr>
          <w:ins w:id="938" w:author="PC" w:date="2023-04-24T09:45:00Z"/>
          <w:rFonts w:ascii="宋体" w:hAnsi="宋体" w:cs="宋体"/>
          <w:sz w:val="24"/>
          <w:szCs w:val="24"/>
          <w:rPrChange w:id="939" w:author="PC" w:date="2023-04-24T09:45:00Z">
            <w:rPr>
              <w:ins w:id="940" w:author="PC" w:date="2023-04-24T09:45:00Z"/>
              <w:rFonts w:eastAsia="仿宋_GB2312"/>
              <w:sz w:val="30"/>
              <w:szCs w:val="30"/>
            </w:rPr>
          </w:rPrChange>
        </w:rPr>
      </w:pPr>
      <w:ins w:id="941" w:author="PC" w:date="2023-04-24T09:45:00Z">
        <w:r w:rsidRPr="0019255F">
          <w:rPr>
            <w:rFonts w:ascii="宋体" w:hAnsi="宋体" w:cs="宋体" w:hint="eastAsia"/>
            <w:sz w:val="24"/>
            <w:szCs w:val="24"/>
            <w:rPrChange w:id="942" w:author="PC" w:date="2023-04-24T09:45:00Z">
              <w:rPr>
                <w:rFonts w:eastAsia="仿宋_GB2312" w:hint="eastAsia"/>
                <w:sz w:val="30"/>
                <w:szCs w:val="30"/>
              </w:rPr>
            </w:rPrChange>
          </w:rPr>
          <w:t>举例：投标截止日前</w:t>
        </w:r>
        <w:r w:rsidRPr="0019255F">
          <w:rPr>
            <w:rFonts w:ascii="宋体" w:hAnsi="宋体" w:cs="宋体"/>
            <w:sz w:val="24"/>
            <w:szCs w:val="24"/>
            <w:rPrChange w:id="943" w:author="PC" w:date="2023-04-24T09:45:00Z">
              <w:rPr>
                <w:rFonts w:eastAsia="仿宋_GB2312"/>
                <w:sz w:val="30"/>
                <w:szCs w:val="30"/>
              </w:rPr>
            </w:rPrChange>
          </w:rPr>
          <w:t>28</w:t>
        </w:r>
        <w:r w:rsidRPr="0019255F">
          <w:rPr>
            <w:rFonts w:ascii="宋体" w:hAnsi="宋体" w:cs="宋体" w:hint="eastAsia"/>
            <w:sz w:val="24"/>
            <w:szCs w:val="24"/>
            <w:rPrChange w:id="944" w:author="PC" w:date="2023-04-24T09:45:00Z">
              <w:rPr>
                <w:rFonts w:eastAsia="仿宋_GB2312" w:hint="eastAsia"/>
                <w:sz w:val="30"/>
                <w:szCs w:val="30"/>
              </w:rPr>
            </w:rPrChange>
          </w:rPr>
          <w:t>天所在月份的《青岛材价》西海岸地区钢筋除税价单价为</w:t>
        </w:r>
        <w:r w:rsidRPr="0019255F">
          <w:rPr>
            <w:rFonts w:ascii="宋体" w:hAnsi="宋体" w:cs="宋体"/>
            <w:sz w:val="24"/>
            <w:szCs w:val="24"/>
            <w:rPrChange w:id="945" w:author="PC" w:date="2023-04-24T09:45:00Z">
              <w:rPr>
                <w:rFonts w:eastAsia="仿宋_GB2312"/>
                <w:sz w:val="30"/>
                <w:szCs w:val="30"/>
              </w:rPr>
            </w:rPrChange>
          </w:rPr>
          <w:t>3000</w:t>
        </w:r>
        <w:r w:rsidRPr="0019255F">
          <w:rPr>
            <w:rFonts w:ascii="宋体" w:hAnsi="宋体" w:cs="宋体" w:hint="eastAsia"/>
            <w:sz w:val="24"/>
            <w:szCs w:val="24"/>
            <w:rPrChange w:id="946" w:author="PC" w:date="2023-04-24T09:45:00Z">
              <w:rPr>
                <w:rFonts w:eastAsia="仿宋_GB2312" w:hint="eastAsia"/>
                <w:sz w:val="30"/>
                <w:szCs w:val="30"/>
              </w:rPr>
            </w:rPrChange>
          </w:rPr>
          <w:t>元</w:t>
        </w:r>
        <w:r w:rsidRPr="0019255F">
          <w:rPr>
            <w:rFonts w:ascii="宋体" w:hAnsi="宋体" w:cs="宋体"/>
            <w:sz w:val="24"/>
            <w:szCs w:val="24"/>
            <w:rPrChange w:id="947" w:author="PC" w:date="2023-04-24T09:45:00Z">
              <w:rPr>
                <w:rFonts w:eastAsia="仿宋_GB2312"/>
                <w:sz w:val="30"/>
                <w:szCs w:val="30"/>
              </w:rPr>
            </w:rPrChange>
          </w:rPr>
          <w:t>/t,</w:t>
        </w:r>
        <w:r w:rsidRPr="0019255F">
          <w:rPr>
            <w:rFonts w:ascii="宋体" w:hAnsi="宋体" w:cs="宋体" w:hint="eastAsia"/>
            <w:sz w:val="24"/>
            <w:szCs w:val="24"/>
            <w:rPrChange w:id="948" w:author="PC" w:date="2023-04-24T09:45:00Z">
              <w:rPr>
                <w:rFonts w:eastAsia="仿宋_GB2312" w:hint="eastAsia"/>
                <w:sz w:val="30"/>
                <w:szCs w:val="30"/>
              </w:rPr>
            </w:rPrChange>
          </w:rPr>
          <w:t>合同价中钢筋除税单价为</w:t>
        </w:r>
        <w:r w:rsidRPr="0019255F">
          <w:rPr>
            <w:rFonts w:ascii="宋体" w:hAnsi="宋体" w:cs="宋体"/>
            <w:sz w:val="24"/>
            <w:szCs w:val="24"/>
            <w:rPrChange w:id="949" w:author="PC" w:date="2023-04-24T09:45:00Z">
              <w:rPr>
                <w:rFonts w:eastAsia="仿宋_GB2312"/>
                <w:sz w:val="30"/>
                <w:szCs w:val="30"/>
              </w:rPr>
            </w:rPrChange>
          </w:rPr>
          <w:t>2600</w:t>
        </w:r>
        <w:r w:rsidRPr="0019255F">
          <w:rPr>
            <w:rFonts w:ascii="宋体" w:hAnsi="宋体" w:cs="宋体" w:hint="eastAsia"/>
            <w:sz w:val="24"/>
            <w:szCs w:val="24"/>
            <w:rPrChange w:id="950" w:author="PC" w:date="2023-04-24T09:45:00Z">
              <w:rPr>
                <w:rFonts w:eastAsia="仿宋_GB2312" w:hint="eastAsia"/>
                <w:sz w:val="30"/>
                <w:szCs w:val="30"/>
              </w:rPr>
            </w:rPrChange>
          </w:rPr>
          <w:t>元</w:t>
        </w:r>
        <w:r w:rsidRPr="0019255F">
          <w:rPr>
            <w:rFonts w:ascii="宋体" w:hAnsi="宋体" w:cs="宋体"/>
            <w:sz w:val="24"/>
            <w:szCs w:val="24"/>
            <w:rPrChange w:id="951" w:author="PC" w:date="2023-04-24T09:45:00Z">
              <w:rPr>
                <w:rFonts w:eastAsia="仿宋_GB2312"/>
                <w:sz w:val="30"/>
                <w:szCs w:val="30"/>
              </w:rPr>
            </w:rPrChange>
          </w:rPr>
          <w:t>/t</w:t>
        </w:r>
        <w:r w:rsidRPr="0019255F">
          <w:rPr>
            <w:rFonts w:ascii="宋体" w:hAnsi="宋体" w:cs="宋体" w:hint="eastAsia"/>
            <w:sz w:val="24"/>
            <w:szCs w:val="24"/>
            <w:rPrChange w:id="952" w:author="PC" w:date="2023-04-24T09:45:00Z">
              <w:rPr>
                <w:rFonts w:eastAsia="仿宋_GB2312" w:hint="eastAsia"/>
                <w:sz w:val="30"/>
                <w:szCs w:val="30"/>
              </w:rPr>
            </w:rPrChange>
          </w:rPr>
          <w:t>，合同履行期间使用钢筋（以各方签确的月度进度确认单为准）当月《青岛材价》西海岸地区钢筋除税价在</w:t>
        </w:r>
        <w:r w:rsidRPr="0019255F">
          <w:rPr>
            <w:rFonts w:ascii="宋体" w:hAnsi="宋体" w:cs="宋体"/>
            <w:sz w:val="24"/>
            <w:szCs w:val="24"/>
            <w:rPrChange w:id="953" w:author="PC" w:date="2023-04-24T09:45:00Z">
              <w:rPr>
                <w:rFonts w:eastAsia="仿宋_GB2312"/>
                <w:sz w:val="30"/>
                <w:szCs w:val="30"/>
              </w:rPr>
            </w:rPrChange>
          </w:rPr>
          <w:t>2850</w:t>
        </w:r>
        <w:r w:rsidRPr="0019255F">
          <w:rPr>
            <w:rFonts w:ascii="宋体" w:hAnsi="宋体" w:cs="宋体" w:hint="eastAsia"/>
            <w:sz w:val="24"/>
            <w:szCs w:val="24"/>
            <w:rPrChange w:id="954" w:author="PC" w:date="2023-04-24T09:45:00Z">
              <w:rPr>
                <w:rFonts w:eastAsia="仿宋_GB2312" w:hint="eastAsia"/>
                <w:sz w:val="30"/>
                <w:szCs w:val="30"/>
              </w:rPr>
            </w:rPrChange>
          </w:rPr>
          <w:t>至</w:t>
        </w:r>
        <w:r w:rsidRPr="0019255F">
          <w:rPr>
            <w:rFonts w:ascii="宋体" w:hAnsi="宋体" w:cs="宋体"/>
            <w:sz w:val="24"/>
            <w:szCs w:val="24"/>
            <w:rPrChange w:id="955" w:author="PC" w:date="2023-04-24T09:45:00Z">
              <w:rPr>
                <w:rFonts w:eastAsia="仿宋_GB2312"/>
                <w:sz w:val="30"/>
                <w:szCs w:val="30"/>
              </w:rPr>
            </w:rPrChange>
          </w:rPr>
          <w:t>3150</w:t>
        </w:r>
        <w:r w:rsidRPr="0019255F">
          <w:rPr>
            <w:rFonts w:ascii="宋体" w:hAnsi="宋体" w:cs="宋体" w:hint="eastAsia"/>
            <w:sz w:val="24"/>
            <w:szCs w:val="24"/>
            <w:rPrChange w:id="956" w:author="PC" w:date="2023-04-24T09:45:00Z">
              <w:rPr>
                <w:rFonts w:eastAsia="仿宋_GB2312" w:hint="eastAsia"/>
                <w:sz w:val="30"/>
                <w:szCs w:val="30"/>
              </w:rPr>
            </w:rPrChange>
          </w:rPr>
          <w:t>元</w:t>
        </w:r>
        <w:r w:rsidRPr="0019255F">
          <w:rPr>
            <w:rFonts w:ascii="宋体" w:hAnsi="宋体" w:cs="宋体"/>
            <w:sz w:val="24"/>
            <w:szCs w:val="24"/>
            <w:rPrChange w:id="957" w:author="PC" w:date="2023-04-24T09:45:00Z">
              <w:rPr>
                <w:rFonts w:eastAsia="仿宋_GB2312"/>
                <w:sz w:val="30"/>
                <w:szCs w:val="30"/>
              </w:rPr>
            </w:rPrChange>
          </w:rPr>
          <w:t>/t</w:t>
        </w:r>
        <w:r w:rsidRPr="0019255F">
          <w:rPr>
            <w:rFonts w:ascii="宋体" w:hAnsi="宋体" w:cs="宋体" w:hint="eastAsia"/>
            <w:sz w:val="24"/>
            <w:szCs w:val="24"/>
            <w:rPrChange w:id="958" w:author="PC" w:date="2023-04-24T09:45:00Z">
              <w:rPr>
                <w:rFonts w:eastAsia="仿宋_GB2312" w:hint="eastAsia"/>
                <w:sz w:val="30"/>
                <w:szCs w:val="30"/>
              </w:rPr>
            </w:rPrChange>
          </w:rPr>
          <w:t>时（含</w:t>
        </w:r>
        <w:r w:rsidRPr="0019255F">
          <w:rPr>
            <w:rFonts w:ascii="宋体" w:hAnsi="宋体" w:cs="宋体"/>
            <w:sz w:val="24"/>
            <w:szCs w:val="24"/>
            <w:rPrChange w:id="959" w:author="PC" w:date="2023-04-24T09:45:00Z">
              <w:rPr>
                <w:rFonts w:eastAsia="仿宋_GB2312"/>
                <w:sz w:val="30"/>
                <w:szCs w:val="30"/>
              </w:rPr>
            </w:rPrChange>
          </w:rPr>
          <w:t>2850</w:t>
        </w:r>
        <w:r w:rsidRPr="0019255F">
          <w:rPr>
            <w:rFonts w:ascii="宋体" w:hAnsi="宋体" w:cs="宋体" w:hint="eastAsia"/>
            <w:sz w:val="24"/>
            <w:szCs w:val="24"/>
            <w:rPrChange w:id="960" w:author="PC" w:date="2023-04-24T09:45:00Z">
              <w:rPr>
                <w:rFonts w:eastAsia="仿宋_GB2312" w:hint="eastAsia"/>
                <w:sz w:val="30"/>
                <w:szCs w:val="30"/>
              </w:rPr>
            </w:rPrChange>
          </w:rPr>
          <w:t>元</w:t>
        </w:r>
        <w:r w:rsidRPr="0019255F">
          <w:rPr>
            <w:rFonts w:ascii="宋体" w:hAnsi="宋体" w:cs="宋体"/>
            <w:sz w:val="24"/>
            <w:szCs w:val="24"/>
            <w:rPrChange w:id="961" w:author="PC" w:date="2023-04-24T09:45:00Z">
              <w:rPr>
                <w:rFonts w:eastAsia="仿宋_GB2312"/>
                <w:sz w:val="30"/>
                <w:szCs w:val="30"/>
              </w:rPr>
            </w:rPrChange>
          </w:rPr>
          <w:t>/t</w:t>
        </w:r>
        <w:r w:rsidRPr="0019255F">
          <w:rPr>
            <w:rFonts w:ascii="宋体" w:hAnsi="宋体" w:cs="宋体" w:hint="eastAsia"/>
            <w:sz w:val="24"/>
            <w:szCs w:val="24"/>
            <w:rPrChange w:id="962" w:author="PC" w:date="2023-04-24T09:45:00Z">
              <w:rPr>
                <w:rFonts w:eastAsia="仿宋_GB2312" w:hint="eastAsia"/>
                <w:sz w:val="30"/>
                <w:szCs w:val="30"/>
              </w:rPr>
            </w:rPrChange>
          </w:rPr>
          <w:t>、</w:t>
        </w:r>
        <w:r w:rsidRPr="0019255F">
          <w:rPr>
            <w:rFonts w:ascii="宋体" w:hAnsi="宋体" w:cs="宋体"/>
            <w:sz w:val="24"/>
            <w:szCs w:val="24"/>
            <w:rPrChange w:id="963" w:author="PC" w:date="2023-04-24T09:45:00Z">
              <w:rPr>
                <w:rFonts w:eastAsia="仿宋_GB2312"/>
                <w:sz w:val="30"/>
                <w:szCs w:val="30"/>
              </w:rPr>
            </w:rPrChange>
          </w:rPr>
          <w:t>3150</w:t>
        </w:r>
        <w:r w:rsidRPr="0019255F">
          <w:rPr>
            <w:rFonts w:ascii="宋体" w:hAnsi="宋体" w:cs="宋体" w:hint="eastAsia"/>
            <w:sz w:val="24"/>
            <w:szCs w:val="24"/>
            <w:rPrChange w:id="964" w:author="PC" w:date="2023-04-24T09:45:00Z">
              <w:rPr>
                <w:rFonts w:eastAsia="仿宋_GB2312" w:hint="eastAsia"/>
                <w:sz w:val="30"/>
                <w:szCs w:val="30"/>
              </w:rPr>
            </w:rPrChange>
          </w:rPr>
          <w:t>元</w:t>
        </w:r>
        <w:r w:rsidRPr="0019255F">
          <w:rPr>
            <w:rFonts w:ascii="宋体" w:hAnsi="宋体" w:cs="宋体"/>
            <w:sz w:val="24"/>
            <w:szCs w:val="24"/>
            <w:rPrChange w:id="965" w:author="PC" w:date="2023-04-24T09:45:00Z">
              <w:rPr>
                <w:rFonts w:eastAsia="仿宋_GB2312"/>
                <w:sz w:val="30"/>
                <w:szCs w:val="30"/>
              </w:rPr>
            </w:rPrChange>
          </w:rPr>
          <w:t>/t</w:t>
        </w:r>
        <w:r w:rsidRPr="0019255F">
          <w:rPr>
            <w:rFonts w:ascii="宋体" w:hAnsi="宋体" w:cs="宋体" w:hint="eastAsia"/>
            <w:sz w:val="24"/>
            <w:szCs w:val="24"/>
            <w:rPrChange w:id="966" w:author="PC" w:date="2023-04-24T09:45:00Z">
              <w:rPr>
                <w:rFonts w:eastAsia="仿宋_GB2312" w:hint="eastAsia"/>
                <w:sz w:val="30"/>
                <w:szCs w:val="30"/>
              </w:rPr>
            </w:rPrChange>
          </w:rPr>
          <w:t>）</w:t>
        </w:r>
        <w:r w:rsidRPr="0019255F">
          <w:rPr>
            <w:rFonts w:ascii="宋体" w:hAnsi="宋体" w:cs="宋体"/>
            <w:sz w:val="24"/>
            <w:szCs w:val="24"/>
            <w:rPrChange w:id="967" w:author="PC" w:date="2023-04-24T09:45:00Z">
              <w:rPr>
                <w:rFonts w:eastAsia="仿宋_GB2312"/>
                <w:sz w:val="30"/>
                <w:szCs w:val="30"/>
              </w:rPr>
            </w:rPrChange>
          </w:rPr>
          <w:t>,</w:t>
        </w:r>
        <w:r w:rsidRPr="0019255F">
          <w:rPr>
            <w:rFonts w:ascii="宋体" w:hAnsi="宋体" w:cs="宋体" w:hint="eastAsia"/>
            <w:sz w:val="24"/>
            <w:szCs w:val="24"/>
            <w:rPrChange w:id="968" w:author="PC" w:date="2023-04-24T09:45:00Z">
              <w:rPr>
                <w:rFonts w:eastAsia="仿宋_GB2312" w:hint="eastAsia"/>
                <w:sz w:val="30"/>
                <w:szCs w:val="30"/>
              </w:rPr>
            </w:rPrChange>
          </w:rPr>
          <w:t>钢筋按除税单价</w:t>
        </w:r>
        <w:r w:rsidRPr="0019255F">
          <w:rPr>
            <w:rFonts w:ascii="宋体" w:hAnsi="宋体" w:cs="宋体"/>
            <w:sz w:val="24"/>
            <w:szCs w:val="24"/>
            <w:rPrChange w:id="969" w:author="PC" w:date="2023-04-24T09:45:00Z">
              <w:rPr>
                <w:rFonts w:eastAsia="仿宋_GB2312"/>
                <w:sz w:val="30"/>
                <w:szCs w:val="30"/>
              </w:rPr>
            </w:rPrChange>
          </w:rPr>
          <w:t>2600</w:t>
        </w:r>
        <w:r w:rsidRPr="0019255F">
          <w:rPr>
            <w:rFonts w:ascii="宋体" w:hAnsi="宋体" w:cs="宋体" w:hint="eastAsia"/>
            <w:sz w:val="24"/>
            <w:szCs w:val="24"/>
            <w:rPrChange w:id="970" w:author="PC" w:date="2023-04-24T09:45:00Z">
              <w:rPr>
                <w:rFonts w:eastAsia="仿宋_GB2312" w:hint="eastAsia"/>
                <w:sz w:val="30"/>
                <w:szCs w:val="30"/>
              </w:rPr>
            </w:rPrChange>
          </w:rPr>
          <w:t>元</w:t>
        </w:r>
        <w:r w:rsidRPr="0019255F">
          <w:rPr>
            <w:rFonts w:ascii="宋体" w:hAnsi="宋体" w:cs="宋体"/>
            <w:sz w:val="24"/>
            <w:szCs w:val="24"/>
            <w:rPrChange w:id="971" w:author="PC" w:date="2023-04-24T09:45:00Z">
              <w:rPr>
                <w:rFonts w:eastAsia="仿宋_GB2312"/>
                <w:sz w:val="30"/>
                <w:szCs w:val="30"/>
              </w:rPr>
            </w:rPrChange>
          </w:rPr>
          <w:t>/t</w:t>
        </w:r>
        <w:r w:rsidRPr="0019255F">
          <w:rPr>
            <w:rFonts w:ascii="宋体" w:hAnsi="宋体" w:cs="宋体" w:hint="eastAsia"/>
            <w:sz w:val="24"/>
            <w:szCs w:val="24"/>
            <w:rPrChange w:id="972" w:author="PC" w:date="2023-04-24T09:45:00Z">
              <w:rPr>
                <w:rFonts w:eastAsia="仿宋_GB2312" w:hint="eastAsia"/>
                <w:sz w:val="30"/>
                <w:szCs w:val="30"/>
              </w:rPr>
            </w:rPrChange>
          </w:rPr>
          <w:t>结算；若</w:t>
        </w:r>
        <w:r w:rsidRPr="0019255F">
          <w:rPr>
            <w:rFonts w:ascii="宋体" w:hAnsi="宋体" w:cs="宋体"/>
            <w:sz w:val="24"/>
            <w:szCs w:val="24"/>
            <w:rPrChange w:id="973" w:author="PC" w:date="2023-04-24T09:45:00Z">
              <w:rPr>
                <w:rFonts w:eastAsia="仿宋_GB2312"/>
                <w:sz w:val="30"/>
                <w:szCs w:val="30"/>
              </w:rPr>
            </w:rPrChange>
          </w:rPr>
          <w:t>2021</w:t>
        </w:r>
        <w:r w:rsidRPr="0019255F">
          <w:rPr>
            <w:rFonts w:ascii="宋体" w:hAnsi="宋体" w:cs="宋体" w:hint="eastAsia"/>
            <w:sz w:val="24"/>
            <w:szCs w:val="24"/>
            <w:rPrChange w:id="974" w:author="PC" w:date="2023-04-24T09:45:00Z">
              <w:rPr>
                <w:rFonts w:eastAsia="仿宋_GB2312" w:hint="eastAsia"/>
                <w:sz w:val="30"/>
                <w:szCs w:val="30"/>
              </w:rPr>
            </w:rPrChange>
          </w:rPr>
          <w:t>年</w:t>
        </w:r>
        <w:r w:rsidRPr="0019255F">
          <w:rPr>
            <w:rFonts w:ascii="宋体" w:hAnsi="宋体" w:cs="宋体"/>
            <w:sz w:val="24"/>
            <w:szCs w:val="24"/>
            <w:rPrChange w:id="975" w:author="PC" w:date="2023-04-24T09:45:00Z">
              <w:rPr>
                <w:rFonts w:eastAsia="仿宋_GB2312"/>
                <w:sz w:val="30"/>
                <w:szCs w:val="30"/>
              </w:rPr>
            </w:rPrChange>
          </w:rPr>
          <w:t>6</w:t>
        </w:r>
        <w:r w:rsidRPr="0019255F">
          <w:rPr>
            <w:rFonts w:ascii="宋体" w:hAnsi="宋体" w:cs="宋体" w:hint="eastAsia"/>
            <w:sz w:val="24"/>
            <w:szCs w:val="24"/>
            <w:rPrChange w:id="976" w:author="PC" w:date="2023-04-24T09:45:00Z">
              <w:rPr>
                <w:rFonts w:eastAsia="仿宋_GB2312" w:hint="eastAsia"/>
                <w:sz w:val="30"/>
                <w:szCs w:val="30"/>
              </w:rPr>
            </w:rPrChange>
          </w:rPr>
          <w:t>月份使用钢筋</w:t>
        </w:r>
        <w:r w:rsidRPr="0019255F">
          <w:rPr>
            <w:rFonts w:ascii="宋体" w:hAnsi="宋体" w:cs="宋体"/>
            <w:sz w:val="24"/>
            <w:szCs w:val="24"/>
            <w:rPrChange w:id="977" w:author="PC" w:date="2023-04-24T09:45:00Z">
              <w:rPr>
                <w:rFonts w:eastAsia="仿宋_GB2312"/>
                <w:sz w:val="30"/>
                <w:szCs w:val="30"/>
              </w:rPr>
            </w:rPrChange>
          </w:rPr>
          <w:t>100t</w:t>
        </w:r>
        <w:r w:rsidRPr="0019255F">
          <w:rPr>
            <w:rFonts w:ascii="宋体" w:hAnsi="宋体" w:cs="宋体" w:hint="eastAsia"/>
            <w:sz w:val="24"/>
            <w:szCs w:val="24"/>
            <w:rPrChange w:id="978" w:author="PC" w:date="2023-04-24T09:45:00Z">
              <w:rPr>
                <w:rFonts w:eastAsia="仿宋_GB2312" w:hint="eastAsia"/>
                <w:sz w:val="30"/>
                <w:szCs w:val="30"/>
              </w:rPr>
            </w:rPrChange>
          </w:rPr>
          <w:t>，当月《青岛材价》西海岸地区钢筋除税价</w:t>
        </w:r>
        <w:r w:rsidRPr="0019255F">
          <w:rPr>
            <w:rFonts w:ascii="宋体" w:hAnsi="宋体" w:cs="宋体"/>
            <w:sz w:val="24"/>
            <w:szCs w:val="24"/>
            <w:rPrChange w:id="979" w:author="PC" w:date="2023-04-24T09:45:00Z">
              <w:rPr>
                <w:rFonts w:eastAsia="仿宋_GB2312"/>
                <w:sz w:val="30"/>
                <w:szCs w:val="30"/>
              </w:rPr>
            </w:rPrChange>
          </w:rPr>
          <w:t>3250</w:t>
        </w:r>
        <w:r w:rsidRPr="0019255F">
          <w:rPr>
            <w:rFonts w:ascii="宋体" w:hAnsi="宋体" w:cs="宋体" w:hint="eastAsia"/>
            <w:sz w:val="24"/>
            <w:szCs w:val="24"/>
            <w:rPrChange w:id="980" w:author="PC" w:date="2023-04-24T09:45:00Z">
              <w:rPr>
                <w:rFonts w:eastAsia="仿宋_GB2312" w:hint="eastAsia"/>
                <w:sz w:val="30"/>
                <w:szCs w:val="30"/>
              </w:rPr>
            </w:rPrChange>
          </w:rPr>
          <w:t>元</w:t>
        </w:r>
        <w:r w:rsidRPr="0019255F">
          <w:rPr>
            <w:rFonts w:ascii="宋体" w:hAnsi="宋体" w:cs="宋体"/>
            <w:sz w:val="24"/>
            <w:szCs w:val="24"/>
            <w:rPrChange w:id="981" w:author="PC" w:date="2023-04-24T09:45:00Z">
              <w:rPr>
                <w:rFonts w:eastAsia="仿宋_GB2312"/>
                <w:sz w:val="30"/>
                <w:szCs w:val="30"/>
              </w:rPr>
            </w:rPrChange>
          </w:rPr>
          <w:t>/t</w:t>
        </w:r>
        <w:r w:rsidRPr="0019255F">
          <w:rPr>
            <w:rFonts w:ascii="宋体" w:hAnsi="宋体" w:cs="宋体" w:hint="eastAsia"/>
            <w:sz w:val="24"/>
            <w:szCs w:val="24"/>
            <w:rPrChange w:id="982" w:author="PC" w:date="2023-04-24T09:45:00Z">
              <w:rPr>
                <w:rFonts w:eastAsia="仿宋_GB2312" w:hint="eastAsia"/>
                <w:sz w:val="30"/>
                <w:szCs w:val="30"/>
              </w:rPr>
            </w:rPrChange>
          </w:rPr>
          <w:t>时，则当月钢筋按投标报价增加除税价单价</w:t>
        </w:r>
        <w:r w:rsidRPr="0019255F">
          <w:rPr>
            <w:rFonts w:ascii="宋体" w:hAnsi="宋体" w:cs="宋体"/>
            <w:sz w:val="24"/>
            <w:szCs w:val="24"/>
            <w:rPrChange w:id="983" w:author="PC" w:date="2023-04-24T09:45:00Z">
              <w:rPr>
                <w:rFonts w:eastAsia="仿宋_GB2312"/>
                <w:sz w:val="30"/>
                <w:szCs w:val="30"/>
              </w:rPr>
            </w:rPrChange>
          </w:rPr>
          <w:t>100</w:t>
        </w:r>
        <w:r w:rsidRPr="0019255F">
          <w:rPr>
            <w:rFonts w:ascii="宋体" w:hAnsi="宋体" w:cs="宋体" w:hint="eastAsia"/>
            <w:sz w:val="24"/>
            <w:szCs w:val="24"/>
            <w:rPrChange w:id="984" w:author="PC" w:date="2023-04-24T09:45:00Z">
              <w:rPr>
                <w:rFonts w:eastAsia="仿宋_GB2312" w:hint="eastAsia"/>
                <w:sz w:val="30"/>
                <w:szCs w:val="30"/>
              </w:rPr>
            </w:rPrChange>
          </w:rPr>
          <w:t>元</w:t>
        </w:r>
        <w:r w:rsidRPr="0019255F">
          <w:rPr>
            <w:rFonts w:ascii="宋体" w:hAnsi="宋体" w:cs="宋体"/>
            <w:sz w:val="24"/>
            <w:szCs w:val="24"/>
            <w:rPrChange w:id="985" w:author="PC" w:date="2023-04-24T09:45:00Z">
              <w:rPr>
                <w:rFonts w:eastAsia="仿宋_GB2312"/>
                <w:sz w:val="30"/>
                <w:szCs w:val="30"/>
              </w:rPr>
            </w:rPrChange>
          </w:rPr>
          <w:t>/t</w:t>
        </w:r>
        <w:r w:rsidRPr="0019255F">
          <w:rPr>
            <w:rFonts w:ascii="宋体" w:hAnsi="宋体" w:cs="宋体" w:hint="eastAsia"/>
            <w:sz w:val="24"/>
            <w:szCs w:val="24"/>
            <w:rPrChange w:id="986" w:author="PC" w:date="2023-04-24T09:45:00Z">
              <w:rPr>
                <w:rFonts w:eastAsia="仿宋_GB2312" w:hint="eastAsia"/>
                <w:sz w:val="30"/>
                <w:szCs w:val="30"/>
              </w:rPr>
            </w:rPrChange>
          </w:rPr>
          <w:t>，增加金额</w:t>
        </w:r>
        <w:r w:rsidRPr="0019255F">
          <w:rPr>
            <w:rFonts w:ascii="宋体" w:hAnsi="宋体" w:cs="宋体"/>
            <w:sz w:val="24"/>
            <w:szCs w:val="24"/>
            <w:rPrChange w:id="987" w:author="PC" w:date="2023-04-24T09:45:00Z">
              <w:rPr>
                <w:rFonts w:eastAsia="仿宋_GB2312"/>
                <w:sz w:val="30"/>
                <w:szCs w:val="30"/>
              </w:rPr>
            </w:rPrChange>
          </w:rPr>
          <w:t>100t*100</w:t>
        </w:r>
        <w:r w:rsidRPr="0019255F">
          <w:rPr>
            <w:rFonts w:ascii="宋体" w:hAnsi="宋体" w:cs="宋体" w:hint="eastAsia"/>
            <w:sz w:val="24"/>
            <w:szCs w:val="24"/>
            <w:rPrChange w:id="988" w:author="PC" w:date="2023-04-24T09:45:00Z">
              <w:rPr>
                <w:rFonts w:eastAsia="仿宋_GB2312" w:hint="eastAsia"/>
                <w:sz w:val="30"/>
                <w:szCs w:val="30"/>
              </w:rPr>
            </w:rPrChange>
          </w:rPr>
          <w:t>元</w:t>
        </w:r>
        <w:r w:rsidRPr="0019255F">
          <w:rPr>
            <w:rFonts w:ascii="宋体" w:hAnsi="宋体" w:cs="宋体"/>
            <w:sz w:val="24"/>
            <w:szCs w:val="24"/>
            <w:rPrChange w:id="989" w:author="PC" w:date="2023-04-24T09:45:00Z">
              <w:rPr>
                <w:rFonts w:eastAsia="仿宋_GB2312"/>
                <w:sz w:val="30"/>
                <w:szCs w:val="30"/>
              </w:rPr>
            </w:rPrChange>
          </w:rPr>
          <w:t>/t=10000</w:t>
        </w:r>
        <w:r w:rsidRPr="0019255F">
          <w:rPr>
            <w:rFonts w:ascii="宋体" w:hAnsi="宋体" w:cs="宋体" w:hint="eastAsia"/>
            <w:sz w:val="24"/>
            <w:szCs w:val="24"/>
            <w:rPrChange w:id="990" w:author="PC" w:date="2023-04-24T09:45:00Z">
              <w:rPr>
                <w:rFonts w:eastAsia="仿宋_GB2312" w:hint="eastAsia"/>
                <w:sz w:val="30"/>
                <w:szCs w:val="30"/>
              </w:rPr>
            </w:rPrChange>
          </w:rPr>
          <w:t>元；若</w:t>
        </w:r>
        <w:r w:rsidRPr="0019255F">
          <w:rPr>
            <w:rFonts w:ascii="宋体" w:hAnsi="宋体" w:cs="宋体"/>
            <w:sz w:val="24"/>
            <w:szCs w:val="24"/>
            <w:rPrChange w:id="991" w:author="PC" w:date="2023-04-24T09:45:00Z">
              <w:rPr>
                <w:rFonts w:eastAsia="仿宋_GB2312"/>
                <w:sz w:val="30"/>
                <w:szCs w:val="30"/>
              </w:rPr>
            </w:rPrChange>
          </w:rPr>
          <w:t>2021</w:t>
        </w:r>
        <w:r w:rsidRPr="0019255F">
          <w:rPr>
            <w:rFonts w:ascii="宋体" w:hAnsi="宋体" w:cs="宋体" w:hint="eastAsia"/>
            <w:sz w:val="24"/>
            <w:szCs w:val="24"/>
            <w:rPrChange w:id="992" w:author="PC" w:date="2023-04-24T09:45:00Z">
              <w:rPr>
                <w:rFonts w:eastAsia="仿宋_GB2312" w:hint="eastAsia"/>
                <w:sz w:val="30"/>
                <w:szCs w:val="30"/>
              </w:rPr>
            </w:rPrChange>
          </w:rPr>
          <w:t>年</w:t>
        </w:r>
        <w:r w:rsidRPr="0019255F">
          <w:rPr>
            <w:rFonts w:ascii="宋体" w:hAnsi="宋体" w:cs="宋体"/>
            <w:sz w:val="24"/>
            <w:szCs w:val="24"/>
            <w:rPrChange w:id="993" w:author="PC" w:date="2023-04-24T09:45:00Z">
              <w:rPr>
                <w:rFonts w:eastAsia="仿宋_GB2312"/>
                <w:sz w:val="30"/>
                <w:szCs w:val="30"/>
              </w:rPr>
            </w:rPrChange>
          </w:rPr>
          <w:t>8</w:t>
        </w:r>
        <w:r w:rsidRPr="0019255F">
          <w:rPr>
            <w:rFonts w:ascii="宋体" w:hAnsi="宋体" w:cs="宋体" w:hint="eastAsia"/>
            <w:sz w:val="24"/>
            <w:szCs w:val="24"/>
            <w:rPrChange w:id="994" w:author="PC" w:date="2023-04-24T09:45:00Z">
              <w:rPr>
                <w:rFonts w:eastAsia="仿宋_GB2312" w:hint="eastAsia"/>
                <w:sz w:val="30"/>
                <w:szCs w:val="30"/>
              </w:rPr>
            </w:rPrChange>
          </w:rPr>
          <w:t>月份使用钢筋</w:t>
        </w:r>
        <w:r w:rsidRPr="0019255F">
          <w:rPr>
            <w:rFonts w:ascii="宋体" w:hAnsi="宋体" w:cs="宋体"/>
            <w:sz w:val="24"/>
            <w:szCs w:val="24"/>
            <w:rPrChange w:id="995" w:author="PC" w:date="2023-04-24T09:45:00Z">
              <w:rPr>
                <w:rFonts w:eastAsia="仿宋_GB2312"/>
                <w:sz w:val="30"/>
                <w:szCs w:val="30"/>
              </w:rPr>
            </w:rPrChange>
          </w:rPr>
          <w:t>200t</w:t>
        </w:r>
        <w:r w:rsidRPr="0019255F">
          <w:rPr>
            <w:rFonts w:ascii="宋体" w:hAnsi="宋体" w:cs="宋体" w:hint="eastAsia"/>
            <w:sz w:val="24"/>
            <w:szCs w:val="24"/>
            <w:rPrChange w:id="996" w:author="PC" w:date="2023-04-24T09:45:00Z">
              <w:rPr>
                <w:rFonts w:eastAsia="仿宋_GB2312" w:hint="eastAsia"/>
                <w:sz w:val="30"/>
                <w:szCs w:val="30"/>
              </w:rPr>
            </w:rPrChange>
          </w:rPr>
          <w:t>，当月《青岛材价》西海岸地区钢筋除税价</w:t>
        </w:r>
        <w:r w:rsidRPr="0019255F">
          <w:rPr>
            <w:rFonts w:ascii="宋体" w:hAnsi="宋体" w:cs="宋体"/>
            <w:sz w:val="24"/>
            <w:szCs w:val="24"/>
            <w:rPrChange w:id="997" w:author="PC" w:date="2023-04-24T09:45:00Z">
              <w:rPr>
                <w:rFonts w:eastAsia="仿宋_GB2312"/>
                <w:sz w:val="30"/>
                <w:szCs w:val="30"/>
              </w:rPr>
            </w:rPrChange>
          </w:rPr>
          <w:t>2750</w:t>
        </w:r>
        <w:r w:rsidRPr="0019255F">
          <w:rPr>
            <w:rFonts w:ascii="宋体" w:hAnsi="宋体" w:cs="宋体" w:hint="eastAsia"/>
            <w:sz w:val="24"/>
            <w:szCs w:val="24"/>
            <w:rPrChange w:id="998" w:author="PC" w:date="2023-04-24T09:45:00Z">
              <w:rPr>
                <w:rFonts w:eastAsia="仿宋_GB2312" w:hint="eastAsia"/>
                <w:sz w:val="30"/>
                <w:szCs w:val="30"/>
              </w:rPr>
            </w:rPrChange>
          </w:rPr>
          <w:t>元</w:t>
        </w:r>
        <w:r w:rsidRPr="0019255F">
          <w:rPr>
            <w:rFonts w:ascii="宋体" w:hAnsi="宋体" w:cs="宋体"/>
            <w:sz w:val="24"/>
            <w:szCs w:val="24"/>
            <w:rPrChange w:id="999" w:author="PC" w:date="2023-04-24T09:45:00Z">
              <w:rPr>
                <w:rFonts w:eastAsia="仿宋_GB2312"/>
                <w:sz w:val="30"/>
                <w:szCs w:val="30"/>
              </w:rPr>
            </w:rPrChange>
          </w:rPr>
          <w:t>/t</w:t>
        </w:r>
        <w:r w:rsidRPr="0019255F">
          <w:rPr>
            <w:rFonts w:ascii="宋体" w:hAnsi="宋体" w:cs="宋体" w:hint="eastAsia"/>
            <w:sz w:val="24"/>
            <w:szCs w:val="24"/>
            <w:rPrChange w:id="1000" w:author="PC" w:date="2023-04-24T09:45:00Z">
              <w:rPr>
                <w:rFonts w:eastAsia="仿宋_GB2312" w:hint="eastAsia"/>
                <w:sz w:val="30"/>
                <w:szCs w:val="30"/>
              </w:rPr>
            </w:rPrChange>
          </w:rPr>
          <w:t>时，则当月钢筋按投标报价减少除税价单价</w:t>
        </w:r>
        <w:r w:rsidRPr="0019255F">
          <w:rPr>
            <w:rFonts w:ascii="宋体" w:hAnsi="宋体" w:cs="宋体"/>
            <w:sz w:val="24"/>
            <w:szCs w:val="24"/>
            <w:rPrChange w:id="1001" w:author="PC" w:date="2023-04-24T09:45:00Z">
              <w:rPr>
                <w:rFonts w:eastAsia="仿宋_GB2312"/>
                <w:sz w:val="30"/>
                <w:szCs w:val="30"/>
              </w:rPr>
            </w:rPrChange>
          </w:rPr>
          <w:t>100</w:t>
        </w:r>
        <w:r w:rsidRPr="0019255F">
          <w:rPr>
            <w:rFonts w:ascii="宋体" w:hAnsi="宋体" w:cs="宋体" w:hint="eastAsia"/>
            <w:sz w:val="24"/>
            <w:szCs w:val="24"/>
            <w:rPrChange w:id="1002" w:author="PC" w:date="2023-04-24T09:45:00Z">
              <w:rPr>
                <w:rFonts w:eastAsia="仿宋_GB2312" w:hint="eastAsia"/>
                <w:sz w:val="30"/>
                <w:szCs w:val="30"/>
              </w:rPr>
            </w:rPrChange>
          </w:rPr>
          <w:t>元</w:t>
        </w:r>
        <w:r w:rsidRPr="0019255F">
          <w:rPr>
            <w:rFonts w:ascii="宋体" w:hAnsi="宋体" w:cs="宋体"/>
            <w:sz w:val="24"/>
            <w:szCs w:val="24"/>
            <w:rPrChange w:id="1003" w:author="PC" w:date="2023-04-24T09:45:00Z">
              <w:rPr>
                <w:rFonts w:eastAsia="仿宋_GB2312"/>
                <w:sz w:val="30"/>
                <w:szCs w:val="30"/>
              </w:rPr>
            </w:rPrChange>
          </w:rPr>
          <w:t>/t</w:t>
        </w:r>
        <w:r w:rsidRPr="0019255F">
          <w:rPr>
            <w:rFonts w:ascii="宋体" w:hAnsi="宋体" w:cs="宋体" w:hint="eastAsia"/>
            <w:sz w:val="24"/>
            <w:szCs w:val="24"/>
            <w:rPrChange w:id="1004" w:author="PC" w:date="2023-04-24T09:45:00Z">
              <w:rPr>
                <w:rFonts w:eastAsia="仿宋_GB2312" w:hint="eastAsia"/>
                <w:sz w:val="30"/>
                <w:szCs w:val="30"/>
              </w:rPr>
            </w:rPrChange>
          </w:rPr>
          <w:t>，减少金额</w:t>
        </w:r>
        <w:r w:rsidRPr="0019255F">
          <w:rPr>
            <w:rFonts w:ascii="宋体" w:hAnsi="宋体" w:cs="宋体"/>
            <w:sz w:val="24"/>
            <w:szCs w:val="24"/>
            <w:rPrChange w:id="1005" w:author="PC" w:date="2023-04-24T09:45:00Z">
              <w:rPr>
                <w:rFonts w:eastAsia="仿宋_GB2312"/>
                <w:sz w:val="30"/>
                <w:szCs w:val="30"/>
              </w:rPr>
            </w:rPrChange>
          </w:rPr>
          <w:t>200t*100</w:t>
        </w:r>
        <w:r w:rsidRPr="0019255F">
          <w:rPr>
            <w:rFonts w:ascii="宋体" w:hAnsi="宋体" w:cs="宋体" w:hint="eastAsia"/>
            <w:sz w:val="24"/>
            <w:szCs w:val="24"/>
            <w:rPrChange w:id="1006" w:author="PC" w:date="2023-04-24T09:45:00Z">
              <w:rPr>
                <w:rFonts w:eastAsia="仿宋_GB2312" w:hint="eastAsia"/>
                <w:sz w:val="30"/>
                <w:szCs w:val="30"/>
              </w:rPr>
            </w:rPrChange>
          </w:rPr>
          <w:t>元</w:t>
        </w:r>
        <w:r w:rsidRPr="0019255F">
          <w:rPr>
            <w:rFonts w:ascii="宋体" w:hAnsi="宋体" w:cs="宋体"/>
            <w:sz w:val="24"/>
            <w:szCs w:val="24"/>
            <w:rPrChange w:id="1007" w:author="PC" w:date="2023-04-24T09:45:00Z">
              <w:rPr>
                <w:rFonts w:eastAsia="仿宋_GB2312"/>
                <w:sz w:val="30"/>
                <w:szCs w:val="30"/>
              </w:rPr>
            </w:rPrChange>
          </w:rPr>
          <w:t>/t=20000</w:t>
        </w:r>
        <w:r w:rsidRPr="0019255F">
          <w:rPr>
            <w:rFonts w:ascii="宋体" w:hAnsi="宋体" w:cs="宋体" w:hint="eastAsia"/>
            <w:sz w:val="24"/>
            <w:szCs w:val="24"/>
            <w:rPrChange w:id="1008" w:author="PC" w:date="2023-04-24T09:45:00Z">
              <w:rPr>
                <w:rFonts w:eastAsia="仿宋_GB2312" w:hint="eastAsia"/>
                <w:sz w:val="30"/>
                <w:szCs w:val="30"/>
              </w:rPr>
            </w:rPrChange>
          </w:rPr>
          <w:t>元。其增加或减少部分，按规定计取规费税金。</w:t>
        </w:r>
      </w:ins>
    </w:p>
    <w:p w14:paraId="00BBEBEA" w14:textId="77777777" w:rsidR="0019255F" w:rsidRPr="0019255F" w:rsidRDefault="0019255F" w:rsidP="0019255F">
      <w:pPr>
        <w:spacing w:line="360" w:lineRule="auto"/>
        <w:ind w:firstLine="645"/>
        <w:rPr>
          <w:ins w:id="1009" w:author="PC" w:date="2023-04-24T09:45:00Z"/>
          <w:rFonts w:ascii="宋体" w:hAnsi="宋体" w:cs="宋体"/>
          <w:sz w:val="24"/>
          <w:szCs w:val="24"/>
          <w:rPrChange w:id="1010" w:author="PC" w:date="2023-04-24T09:45:00Z">
            <w:rPr>
              <w:ins w:id="1011" w:author="PC" w:date="2023-04-24T09:45:00Z"/>
              <w:rFonts w:ascii="仿宋_GB2312" w:eastAsia="仿宋_GB2312" w:hAnsi="仿宋_GB2312" w:cs="仿宋_GB2312"/>
              <w:sz w:val="30"/>
              <w:szCs w:val="30"/>
              <w:lang w:bidi="ar"/>
            </w:rPr>
          </w:rPrChange>
        </w:rPr>
      </w:pPr>
      <w:ins w:id="1012" w:author="PC" w:date="2023-04-24T09:45:00Z">
        <w:r w:rsidRPr="0019255F">
          <w:rPr>
            <w:rFonts w:ascii="宋体" w:hAnsi="宋体" w:cs="宋体"/>
            <w:sz w:val="24"/>
            <w:szCs w:val="24"/>
            <w:rPrChange w:id="1013" w:author="PC" w:date="2023-04-24T09:45:00Z">
              <w:rPr>
                <w:rFonts w:ascii="仿宋_GB2312" w:eastAsia="仿宋_GB2312" w:hAnsi="仿宋_GB2312" w:cs="仿宋_GB2312"/>
                <w:b/>
                <w:bCs/>
                <w:sz w:val="30"/>
                <w:szCs w:val="30"/>
                <w:lang w:bidi="ar"/>
              </w:rPr>
            </w:rPrChange>
          </w:rPr>
          <w:t>⑥</w:t>
        </w:r>
        <w:r w:rsidRPr="0019255F">
          <w:rPr>
            <w:rFonts w:ascii="宋体" w:hAnsi="宋体" w:cs="宋体" w:hint="eastAsia"/>
            <w:sz w:val="24"/>
            <w:szCs w:val="24"/>
            <w:rPrChange w:id="1014" w:author="PC" w:date="2023-04-24T09:45:00Z">
              <w:rPr>
                <w:rFonts w:ascii="仿宋_GB2312" w:eastAsia="仿宋_GB2312" w:hAnsi="仿宋_GB2312" w:cs="仿宋_GB2312" w:hint="eastAsia"/>
                <w:sz w:val="30"/>
                <w:szCs w:val="30"/>
                <w:lang w:bidi="ar"/>
              </w:rPr>
            </w:rPrChange>
          </w:rPr>
          <w:t>电线电缆调价方式如下：</w:t>
        </w:r>
      </w:ins>
    </w:p>
    <w:p w14:paraId="4456104D" w14:textId="77777777" w:rsidR="0019255F" w:rsidRPr="0019255F" w:rsidRDefault="0019255F" w:rsidP="0019255F">
      <w:pPr>
        <w:spacing w:line="360" w:lineRule="auto"/>
        <w:ind w:firstLine="645"/>
        <w:jc w:val="left"/>
        <w:rPr>
          <w:ins w:id="1015" w:author="PC" w:date="2023-04-24T09:45:00Z"/>
          <w:rFonts w:ascii="宋体" w:hAnsi="宋体" w:cs="宋体"/>
          <w:sz w:val="24"/>
          <w:szCs w:val="24"/>
          <w:rPrChange w:id="1016" w:author="PC" w:date="2023-04-24T09:45:00Z">
            <w:rPr>
              <w:ins w:id="1017" w:author="PC" w:date="2023-04-24T09:45:00Z"/>
              <w:rFonts w:eastAsia="仿宋_GB2312"/>
              <w:sz w:val="30"/>
              <w:szCs w:val="30"/>
            </w:rPr>
          </w:rPrChange>
        </w:rPr>
      </w:pPr>
      <w:ins w:id="1018" w:author="PC" w:date="2023-04-24T09:45:00Z">
        <w:r w:rsidRPr="0019255F">
          <w:rPr>
            <w:rFonts w:ascii="宋体" w:hAnsi="宋体" w:cs="宋体" w:hint="eastAsia"/>
            <w:sz w:val="24"/>
            <w:szCs w:val="24"/>
            <w:rPrChange w:id="1019" w:author="PC" w:date="2023-04-24T09:45:00Z">
              <w:rPr>
                <w:rFonts w:ascii="仿宋_GB2312" w:eastAsia="仿宋_GB2312" w:cs="仿宋_GB2312" w:hint="eastAsia"/>
                <w:sz w:val="30"/>
                <w:szCs w:val="30"/>
                <w:lang w:bidi="ar"/>
              </w:rPr>
            </w:rPrChange>
          </w:rPr>
          <w:t>注：电缆电线调差原则</w:t>
        </w:r>
      </w:ins>
    </w:p>
    <w:p w14:paraId="34BC3ED4" w14:textId="77777777" w:rsidR="0019255F" w:rsidRPr="0019255F" w:rsidRDefault="0019255F" w:rsidP="0019255F">
      <w:pPr>
        <w:spacing w:line="360" w:lineRule="auto"/>
        <w:ind w:firstLine="645"/>
        <w:jc w:val="left"/>
        <w:rPr>
          <w:ins w:id="1020" w:author="PC" w:date="2023-04-24T09:45:00Z"/>
          <w:rFonts w:ascii="宋体" w:hAnsi="宋体" w:cs="宋体"/>
          <w:sz w:val="24"/>
          <w:szCs w:val="24"/>
          <w:rPrChange w:id="1021" w:author="PC" w:date="2023-04-24T09:45:00Z">
            <w:rPr>
              <w:ins w:id="1022" w:author="PC" w:date="2023-04-24T09:45:00Z"/>
              <w:rFonts w:eastAsia="仿宋_GB2312"/>
              <w:sz w:val="30"/>
              <w:szCs w:val="30"/>
            </w:rPr>
          </w:rPrChange>
        </w:rPr>
      </w:pPr>
      <w:ins w:id="1023" w:author="PC" w:date="2023-04-24T09:45:00Z">
        <w:r w:rsidRPr="0019255F">
          <w:rPr>
            <w:rFonts w:ascii="宋体" w:hAnsi="宋体" w:cs="宋体"/>
            <w:sz w:val="24"/>
            <w:szCs w:val="24"/>
            <w:rPrChange w:id="1024" w:author="PC" w:date="2023-04-24T09:45:00Z">
              <w:rPr>
                <w:rFonts w:eastAsia="仿宋_GB2312"/>
                <w:sz w:val="30"/>
                <w:szCs w:val="30"/>
                <w:lang w:bidi="ar"/>
              </w:rPr>
            </w:rPrChange>
          </w:rPr>
          <w:t>1</w:t>
        </w:r>
        <w:r w:rsidRPr="0019255F">
          <w:rPr>
            <w:rFonts w:ascii="宋体" w:hAnsi="宋体" w:cs="宋体" w:hint="eastAsia"/>
            <w:sz w:val="24"/>
            <w:szCs w:val="24"/>
            <w:rPrChange w:id="1025" w:author="PC" w:date="2023-04-24T09:45:00Z">
              <w:rPr>
                <w:rFonts w:ascii="仿宋_GB2312" w:eastAsia="仿宋_GB2312" w:cs="仿宋_GB2312" w:hint="eastAsia"/>
                <w:sz w:val="30"/>
                <w:szCs w:val="30"/>
                <w:lang w:bidi="ar"/>
              </w:rPr>
            </w:rPrChange>
          </w:rPr>
          <w:t>、电缆电线调差基准价格为投标截止日前</w:t>
        </w:r>
        <w:r w:rsidRPr="0019255F">
          <w:rPr>
            <w:rFonts w:ascii="宋体" w:hAnsi="宋体" w:cs="宋体"/>
            <w:sz w:val="24"/>
            <w:szCs w:val="24"/>
            <w:rPrChange w:id="1026" w:author="PC" w:date="2023-04-24T09:45:00Z">
              <w:rPr>
                <w:rFonts w:eastAsia="仿宋_GB2312"/>
                <w:sz w:val="30"/>
                <w:szCs w:val="30"/>
                <w:lang w:bidi="ar"/>
              </w:rPr>
            </w:rPrChange>
          </w:rPr>
          <w:t>28</w:t>
        </w:r>
        <w:r w:rsidRPr="0019255F">
          <w:rPr>
            <w:rFonts w:ascii="宋体" w:hAnsi="宋体" w:cs="宋体" w:hint="eastAsia"/>
            <w:sz w:val="24"/>
            <w:szCs w:val="24"/>
            <w:rPrChange w:id="1027" w:author="PC" w:date="2023-04-24T09:45:00Z">
              <w:rPr>
                <w:rFonts w:ascii="仿宋_GB2312" w:eastAsia="仿宋_GB2312" w:cs="仿宋_GB2312" w:hint="eastAsia"/>
                <w:sz w:val="30"/>
                <w:szCs w:val="30"/>
                <w:lang w:bidi="ar"/>
              </w:rPr>
            </w:rPrChange>
          </w:rPr>
          <w:t>天上海有色金属网站（</w:t>
        </w:r>
        <w:r w:rsidRPr="0019255F">
          <w:rPr>
            <w:rFonts w:ascii="宋体" w:hAnsi="宋体" w:cs="宋体"/>
            <w:sz w:val="24"/>
            <w:szCs w:val="24"/>
            <w:rPrChange w:id="1028" w:author="PC" w:date="2023-04-24T09:45:00Z">
              <w:rPr>
                <w:rFonts w:eastAsia="仿宋_GB2312"/>
                <w:sz w:val="30"/>
                <w:szCs w:val="30"/>
                <w:lang w:bidi="ar"/>
              </w:rPr>
            </w:rPrChange>
          </w:rPr>
          <w:t>https://www.smm.cn/</w:t>
        </w:r>
        <w:r w:rsidRPr="0019255F">
          <w:rPr>
            <w:rFonts w:ascii="宋体" w:hAnsi="宋体" w:cs="宋体" w:hint="eastAsia"/>
            <w:sz w:val="24"/>
            <w:szCs w:val="24"/>
            <w:rPrChange w:id="1029" w:author="PC" w:date="2023-04-24T09:45:00Z">
              <w:rPr>
                <w:rFonts w:ascii="仿宋_GB2312" w:eastAsia="仿宋_GB2312" w:cs="仿宋_GB2312" w:hint="eastAsia"/>
                <w:sz w:val="30"/>
                <w:szCs w:val="30"/>
                <w:lang w:bidi="ar"/>
              </w:rPr>
            </w:rPrChange>
          </w:rPr>
          <w:t>）首页的上海现货（</w:t>
        </w:r>
        <w:r w:rsidRPr="0019255F">
          <w:rPr>
            <w:rFonts w:ascii="宋体" w:hAnsi="宋体" w:cs="宋体"/>
            <w:sz w:val="24"/>
            <w:szCs w:val="24"/>
            <w:rPrChange w:id="1030" w:author="PC" w:date="2023-04-24T09:45:00Z">
              <w:rPr>
                <w:rFonts w:eastAsia="仿宋_GB2312"/>
                <w:sz w:val="30"/>
                <w:szCs w:val="30"/>
                <w:lang w:bidi="ar"/>
              </w:rPr>
            </w:rPrChange>
          </w:rPr>
          <w:t>SMM</w:t>
        </w:r>
        <w:r w:rsidRPr="0019255F">
          <w:rPr>
            <w:rFonts w:ascii="宋体" w:hAnsi="宋体" w:cs="宋体" w:hint="eastAsia"/>
            <w:sz w:val="24"/>
            <w:szCs w:val="24"/>
            <w:rPrChange w:id="1031" w:author="PC" w:date="2023-04-24T09:45:00Z">
              <w:rPr>
                <w:rFonts w:ascii="仿宋_GB2312" w:eastAsia="仿宋_GB2312" w:cs="仿宋_GB2312" w:hint="eastAsia"/>
                <w:sz w:val="30"/>
                <w:szCs w:val="30"/>
                <w:lang w:bidi="ar"/>
              </w:rPr>
            </w:rPrChange>
          </w:rPr>
          <w:t>）行情的</w:t>
        </w:r>
        <w:r w:rsidRPr="0019255F">
          <w:rPr>
            <w:rFonts w:ascii="宋体" w:hAnsi="宋体" w:cs="宋体"/>
            <w:sz w:val="24"/>
            <w:szCs w:val="24"/>
            <w:rPrChange w:id="1032" w:author="PC" w:date="2023-04-24T09:45:00Z">
              <w:rPr>
                <w:rFonts w:eastAsia="仿宋_GB2312"/>
                <w:sz w:val="30"/>
                <w:szCs w:val="30"/>
                <w:lang w:bidi="ar"/>
              </w:rPr>
            </w:rPrChange>
          </w:rPr>
          <w:t>1#</w:t>
        </w:r>
        <w:r w:rsidRPr="0019255F">
          <w:rPr>
            <w:rFonts w:ascii="宋体" w:hAnsi="宋体" w:cs="宋体" w:hint="eastAsia"/>
            <w:sz w:val="24"/>
            <w:szCs w:val="24"/>
            <w:rPrChange w:id="1033" w:author="PC" w:date="2023-04-24T09:45:00Z">
              <w:rPr>
                <w:rFonts w:ascii="仿宋_GB2312" w:eastAsia="仿宋_GB2312" w:cs="仿宋_GB2312" w:hint="eastAsia"/>
                <w:sz w:val="30"/>
                <w:szCs w:val="30"/>
                <w:lang w:bidi="ar"/>
              </w:rPr>
            </w:rPrChange>
          </w:rPr>
          <w:t>电解铜价格。根据发包人认可的第一次材料进场日价格（上海有色金属网站（</w:t>
        </w:r>
        <w:r w:rsidRPr="0019255F">
          <w:rPr>
            <w:rFonts w:ascii="宋体" w:hAnsi="宋体" w:cs="宋体"/>
            <w:sz w:val="24"/>
            <w:szCs w:val="24"/>
            <w:rPrChange w:id="1034" w:author="PC" w:date="2023-04-24T09:45:00Z">
              <w:rPr>
                <w:rFonts w:eastAsia="仿宋_GB2312"/>
                <w:sz w:val="30"/>
                <w:szCs w:val="30"/>
                <w:lang w:bidi="ar"/>
              </w:rPr>
            </w:rPrChange>
          </w:rPr>
          <w:t>https://www.smm.cn/</w:t>
        </w:r>
        <w:r w:rsidRPr="0019255F">
          <w:rPr>
            <w:rFonts w:ascii="宋体" w:hAnsi="宋体" w:cs="宋体" w:hint="eastAsia"/>
            <w:sz w:val="24"/>
            <w:szCs w:val="24"/>
            <w:rPrChange w:id="1035" w:author="PC" w:date="2023-04-24T09:45:00Z">
              <w:rPr>
                <w:rFonts w:ascii="仿宋_GB2312" w:eastAsia="仿宋_GB2312" w:cs="仿宋_GB2312" w:hint="eastAsia"/>
                <w:sz w:val="30"/>
                <w:szCs w:val="30"/>
                <w:lang w:bidi="ar"/>
              </w:rPr>
            </w:rPrChange>
          </w:rPr>
          <w:t>）首页</w:t>
        </w:r>
        <w:r w:rsidRPr="0019255F">
          <w:rPr>
            <w:rFonts w:ascii="宋体" w:hAnsi="宋体" w:cs="宋体" w:hint="eastAsia"/>
            <w:sz w:val="24"/>
            <w:szCs w:val="24"/>
            <w:rPrChange w:id="1036" w:author="PC" w:date="2023-04-24T09:45:00Z">
              <w:rPr>
                <w:rFonts w:ascii="仿宋_GB2312" w:eastAsia="仿宋_GB2312" w:cs="仿宋_GB2312" w:hint="eastAsia"/>
                <w:sz w:val="30"/>
                <w:szCs w:val="30"/>
                <w:lang w:bidi="ar"/>
              </w:rPr>
            </w:rPrChange>
          </w:rPr>
          <w:lastRenderedPageBreak/>
          <w:t>的上海现货（</w:t>
        </w:r>
        <w:r w:rsidRPr="0019255F">
          <w:rPr>
            <w:rFonts w:ascii="宋体" w:hAnsi="宋体" w:cs="宋体"/>
            <w:sz w:val="24"/>
            <w:szCs w:val="24"/>
            <w:rPrChange w:id="1037" w:author="PC" w:date="2023-04-24T09:45:00Z">
              <w:rPr>
                <w:rFonts w:eastAsia="仿宋_GB2312"/>
                <w:sz w:val="30"/>
                <w:szCs w:val="30"/>
                <w:lang w:bidi="ar"/>
              </w:rPr>
            </w:rPrChange>
          </w:rPr>
          <w:t>SMM</w:t>
        </w:r>
        <w:r w:rsidRPr="0019255F">
          <w:rPr>
            <w:rFonts w:ascii="宋体" w:hAnsi="宋体" w:cs="宋体" w:hint="eastAsia"/>
            <w:sz w:val="24"/>
            <w:szCs w:val="24"/>
            <w:rPrChange w:id="1038" w:author="PC" w:date="2023-04-24T09:45:00Z">
              <w:rPr>
                <w:rFonts w:ascii="仿宋_GB2312" w:eastAsia="仿宋_GB2312" w:cs="仿宋_GB2312" w:hint="eastAsia"/>
                <w:sz w:val="30"/>
                <w:szCs w:val="30"/>
                <w:lang w:bidi="ar"/>
              </w:rPr>
            </w:rPrChange>
          </w:rPr>
          <w:t>）行情的</w:t>
        </w:r>
        <w:r w:rsidRPr="0019255F">
          <w:rPr>
            <w:rFonts w:ascii="宋体" w:hAnsi="宋体" w:cs="宋体"/>
            <w:sz w:val="24"/>
            <w:szCs w:val="24"/>
            <w:rPrChange w:id="1039" w:author="PC" w:date="2023-04-24T09:45:00Z">
              <w:rPr>
                <w:rFonts w:eastAsia="仿宋_GB2312"/>
                <w:sz w:val="30"/>
                <w:szCs w:val="30"/>
                <w:lang w:bidi="ar"/>
              </w:rPr>
            </w:rPrChange>
          </w:rPr>
          <w:t>1#</w:t>
        </w:r>
        <w:r w:rsidRPr="0019255F">
          <w:rPr>
            <w:rFonts w:ascii="宋体" w:hAnsi="宋体" w:cs="宋体" w:hint="eastAsia"/>
            <w:sz w:val="24"/>
            <w:szCs w:val="24"/>
            <w:rPrChange w:id="1040" w:author="PC" w:date="2023-04-24T09:45:00Z">
              <w:rPr>
                <w:rFonts w:ascii="仿宋_GB2312" w:eastAsia="仿宋_GB2312" w:cs="仿宋_GB2312" w:hint="eastAsia"/>
                <w:sz w:val="30"/>
                <w:szCs w:val="30"/>
                <w:lang w:bidi="ar"/>
              </w:rPr>
            </w:rPrChange>
          </w:rPr>
          <w:t>电解铜价格为准）较之基准价格涨跌幅超过</w:t>
        </w:r>
        <w:r w:rsidRPr="0019255F">
          <w:rPr>
            <w:rFonts w:ascii="宋体" w:hAnsi="宋体" w:cs="宋体"/>
            <w:sz w:val="24"/>
            <w:szCs w:val="24"/>
            <w:rPrChange w:id="1041" w:author="PC" w:date="2023-04-24T09:45:00Z">
              <w:rPr>
                <w:rFonts w:ascii="仿宋_GB2312" w:eastAsia="仿宋_GB2312" w:cs="仿宋_GB2312"/>
                <w:sz w:val="30"/>
                <w:szCs w:val="30"/>
                <w:lang w:bidi="ar"/>
              </w:rPr>
            </w:rPrChange>
          </w:rPr>
          <w:t>±</w:t>
        </w:r>
        <w:r w:rsidRPr="0019255F">
          <w:rPr>
            <w:rFonts w:ascii="宋体" w:hAnsi="宋体" w:cs="宋体"/>
            <w:sz w:val="24"/>
            <w:szCs w:val="24"/>
            <w:rPrChange w:id="1042" w:author="PC" w:date="2023-04-24T09:45:00Z">
              <w:rPr>
                <w:rFonts w:eastAsia="仿宋_GB2312"/>
                <w:sz w:val="30"/>
                <w:szCs w:val="30"/>
                <w:lang w:bidi="ar"/>
              </w:rPr>
            </w:rPrChange>
          </w:rPr>
          <w:t>5%</w:t>
        </w:r>
        <w:r w:rsidRPr="0019255F">
          <w:rPr>
            <w:rFonts w:ascii="宋体" w:hAnsi="宋体" w:cs="宋体" w:hint="eastAsia"/>
            <w:sz w:val="24"/>
            <w:szCs w:val="24"/>
            <w:rPrChange w:id="1043" w:author="PC" w:date="2023-04-24T09:45:00Z">
              <w:rPr>
                <w:rFonts w:ascii="仿宋_GB2312" w:eastAsia="仿宋_GB2312" w:cs="仿宋_GB2312" w:hint="eastAsia"/>
                <w:sz w:val="30"/>
                <w:szCs w:val="30"/>
                <w:lang w:bidi="ar"/>
              </w:rPr>
            </w:rPrChange>
          </w:rPr>
          <w:t>（不含</w:t>
        </w:r>
        <w:r w:rsidRPr="0019255F">
          <w:rPr>
            <w:rFonts w:ascii="宋体" w:hAnsi="宋体" w:cs="宋体"/>
            <w:sz w:val="24"/>
            <w:szCs w:val="24"/>
            <w:rPrChange w:id="1044" w:author="PC" w:date="2023-04-24T09:45:00Z">
              <w:rPr>
                <w:rFonts w:ascii="仿宋_GB2312" w:eastAsia="仿宋_GB2312" w:cs="仿宋_GB2312"/>
                <w:sz w:val="30"/>
                <w:szCs w:val="30"/>
                <w:lang w:bidi="ar"/>
              </w:rPr>
            </w:rPrChange>
          </w:rPr>
          <w:t>±</w:t>
        </w:r>
        <w:r w:rsidRPr="0019255F">
          <w:rPr>
            <w:rFonts w:ascii="宋体" w:hAnsi="宋体" w:cs="宋体"/>
            <w:sz w:val="24"/>
            <w:szCs w:val="24"/>
            <w:rPrChange w:id="1045" w:author="PC" w:date="2023-04-24T09:45:00Z">
              <w:rPr>
                <w:rFonts w:eastAsia="仿宋_GB2312"/>
                <w:sz w:val="30"/>
                <w:szCs w:val="30"/>
                <w:lang w:bidi="ar"/>
              </w:rPr>
            </w:rPrChange>
          </w:rPr>
          <w:t>5%</w:t>
        </w:r>
        <w:r w:rsidRPr="0019255F">
          <w:rPr>
            <w:rFonts w:ascii="宋体" w:hAnsi="宋体" w:cs="宋体" w:hint="eastAsia"/>
            <w:sz w:val="24"/>
            <w:szCs w:val="24"/>
            <w:rPrChange w:id="1046" w:author="PC" w:date="2023-04-24T09:45:00Z">
              <w:rPr>
                <w:rFonts w:ascii="仿宋_GB2312" w:eastAsia="仿宋_GB2312" w:cs="仿宋_GB2312" w:hint="eastAsia"/>
                <w:sz w:val="30"/>
                <w:szCs w:val="30"/>
                <w:lang w:bidi="ar"/>
              </w:rPr>
            </w:rPrChange>
          </w:rPr>
          <w:t>）时，仅对超过</w:t>
        </w:r>
        <w:r w:rsidRPr="0019255F">
          <w:rPr>
            <w:rFonts w:ascii="宋体" w:hAnsi="宋体" w:cs="宋体"/>
            <w:sz w:val="24"/>
            <w:szCs w:val="24"/>
            <w:rPrChange w:id="1047" w:author="PC" w:date="2023-04-24T09:45:00Z">
              <w:rPr>
                <w:rFonts w:eastAsia="仿宋_GB2312"/>
                <w:sz w:val="30"/>
                <w:szCs w:val="30"/>
                <w:lang w:bidi="ar"/>
              </w:rPr>
            </w:rPrChange>
          </w:rPr>
          <w:t>5%</w:t>
        </w:r>
        <w:r w:rsidRPr="0019255F">
          <w:rPr>
            <w:rFonts w:ascii="宋体" w:hAnsi="宋体" w:cs="宋体" w:hint="eastAsia"/>
            <w:sz w:val="24"/>
            <w:szCs w:val="24"/>
            <w:rPrChange w:id="1048" w:author="PC" w:date="2023-04-24T09:45:00Z">
              <w:rPr>
                <w:rFonts w:ascii="仿宋_GB2312" w:eastAsia="仿宋_GB2312" w:cs="仿宋_GB2312" w:hint="eastAsia"/>
                <w:sz w:val="30"/>
                <w:szCs w:val="30"/>
                <w:lang w:bidi="ar"/>
              </w:rPr>
            </w:rPrChange>
          </w:rPr>
          <w:t>部分调整，差价部分按取费程序进入结算。</w:t>
        </w:r>
      </w:ins>
    </w:p>
    <w:p w14:paraId="34C31CB0" w14:textId="77777777" w:rsidR="0019255F" w:rsidRPr="0019255F" w:rsidRDefault="0019255F" w:rsidP="0019255F">
      <w:pPr>
        <w:spacing w:line="360" w:lineRule="auto"/>
        <w:ind w:firstLine="645"/>
        <w:jc w:val="left"/>
        <w:rPr>
          <w:ins w:id="1049" w:author="PC" w:date="2023-04-24T09:45:00Z"/>
          <w:rFonts w:ascii="宋体" w:hAnsi="宋体" w:cs="宋体"/>
          <w:sz w:val="24"/>
          <w:szCs w:val="24"/>
          <w:rPrChange w:id="1050" w:author="PC" w:date="2023-04-24T09:45:00Z">
            <w:rPr>
              <w:ins w:id="1051" w:author="PC" w:date="2023-04-24T09:45:00Z"/>
              <w:rFonts w:eastAsia="仿宋_GB2312"/>
              <w:sz w:val="30"/>
              <w:szCs w:val="30"/>
            </w:rPr>
          </w:rPrChange>
        </w:rPr>
      </w:pPr>
      <w:ins w:id="1052" w:author="PC" w:date="2023-04-24T09:45:00Z">
        <w:r w:rsidRPr="0019255F">
          <w:rPr>
            <w:rFonts w:ascii="宋体" w:hAnsi="宋体" w:cs="宋体" w:hint="eastAsia"/>
            <w:sz w:val="24"/>
            <w:szCs w:val="24"/>
            <w:rPrChange w:id="1053" w:author="PC" w:date="2023-04-24T09:45:00Z">
              <w:rPr>
                <w:rFonts w:ascii="仿宋_GB2312" w:eastAsia="仿宋_GB2312" w:cs="仿宋_GB2312" w:hint="eastAsia"/>
                <w:sz w:val="30"/>
                <w:szCs w:val="30"/>
                <w:lang w:bidi="ar"/>
              </w:rPr>
            </w:rPrChange>
          </w:rPr>
          <w:t>调价公式：</w:t>
        </w:r>
        <w:r w:rsidRPr="0019255F">
          <w:rPr>
            <w:rFonts w:ascii="宋体" w:hAnsi="宋体" w:cs="宋体"/>
            <w:sz w:val="24"/>
            <w:szCs w:val="24"/>
            <w:rPrChange w:id="1054" w:author="PC" w:date="2023-04-24T09:45:00Z">
              <w:rPr>
                <w:rFonts w:eastAsia="仿宋_GB2312"/>
                <w:sz w:val="30"/>
                <w:szCs w:val="30"/>
                <w:lang w:bidi="ar"/>
              </w:rPr>
            </w:rPrChange>
          </w:rPr>
          <w:t>P=P0+(B-A*(1</w:t>
        </w:r>
        <w:r w:rsidRPr="0019255F">
          <w:rPr>
            <w:rFonts w:ascii="宋体" w:hAnsi="宋体" w:cs="宋体"/>
            <w:sz w:val="24"/>
            <w:szCs w:val="24"/>
            <w:rPrChange w:id="1055" w:author="PC" w:date="2023-04-24T09:45:00Z">
              <w:rPr>
                <w:rFonts w:ascii="仿宋_GB2312" w:eastAsia="仿宋_GB2312" w:cs="仿宋_GB2312"/>
                <w:sz w:val="30"/>
                <w:szCs w:val="30"/>
                <w:lang w:bidi="ar"/>
              </w:rPr>
            </w:rPrChange>
          </w:rPr>
          <w:t>±</w:t>
        </w:r>
        <w:r w:rsidRPr="0019255F">
          <w:rPr>
            <w:rFonts w:ascii="宋体" w:hAnsi="宋体" w:cs="宋体"/>
            <w:sz w:val="24"/>
            <w:szCs w:val="24"/>
            <w:rPrChange w:id="1056" w:author="PC" w:date="2023-04-24T09:45:00Z">
              <w:rPr>
                <w:rFonts w:eastAsia="仿宋_GB2312"/>
                <w:sz w:val="30"/>
                <w:szCs w:val="30"/>
                <w:lang w:bidi="ar"/>
              </w:rPr>
            </w:rPrChange>
          </w:rPr>
          <w:t>5%)</w:t>
        </w:r>
        <w:r w:rsidRPr="0019255F">
          <w:rPr>
            <w:rFonts w:ascii="宋体" w:hAnsi="宋体" w:cs="宋体" w:hint="eastAsia"/>
            <w:sz w:val="24"/>
            <w:szCs w:val="24"/>
            <w:rPrChange w:id="1057" w:author="PC" w:date="2023-04-24T09:45:00Z">
              <w:rPr>
                <w:rFonts w:ascii="仿宋_GB2312" w:eastAsia="仿宋_GB2312" w:cs="仿宋_GB2312" w:hint="eastAsia"/>
                <w:sz w:val="30"/>
                <w:szCs w:val="30"/>
                <w:lang w:bidi="ar"/>
              </w:rPr>
            </w:rPrChange>
          </w:rPr>
          <w:t>）</w:t>
        </w:r>
        <w:r w:rsidRPr="0019255F">
          <w:rPr>
            <w:rFonts w:ascii="宋体" w:hAnsi="宋体" w:cs="宋体"/>
            <w:sz w:val="24"/>
            <w:szCs w:val="24"/>
            <w:rPrChange w:id="1058" w:author="PC" w:date="2023-04-24T09:45:00Z">
              <w:rPr>
                <w:rFonts w:ascii="仿宋_GB2312" w:eastAsia="仿宋_GB2312" w:cs="仿宋_GB2312"/>
                <w:sz w:val="30"/>
                <w:szCs w:val="30"/>
                <w:lang w:bidi="ar"/>
              </w:rPr>
            </w:rPrChange>
          </w:rPr>
          <w:t>×</w:t>
        </w:r>
        <w:r w:rsidRPr="0019255F">
          <w:rPr>
            <w:rFonts w:ascii="宋体" w:hAnsi="宋体" w:cs="宋体"/>
            <w:sz w:val="24"/>
            <w:szCs w:val="24"/>
            <w:rPrChange w:id="1059" w:author="PC" w:date="2023-04-24T09:45:00Z">
              <w:rPr>
                <w:rFonts w:eastAsia="仿宋_GB2312"/>
                <w:sz w:val="30"/>
                <w:szCs w:val="30"/>
                <w:lang w:bidi="ar"/>
              </w:rPr>
            </w:rPrChange>
          </w:rPr>
          <w:t>V/1000</w:t>
        </w:r>
      </w:ins>
    </w:p>
    <w:p w14:paraId="3C306554" w14:textId="77777777" w:rsidR="0019255F" w:rsidRPr="0019255F" w:rsidRDefault="0019255F" w:rsidP="0019255F">
      <w:pPr>
        <w:spacing w:line="360" w:lineRule="auto"/>
        <w:ind w:firstLine="645"/>
        <w:jc w:val="left"/>
        <w:rPr>
          <w:ins w:id="1060" w:author="PC" w:date="2023-04-24T09:45:00Z"/>
          <w:rFonts w:ascii="宋体" w:hAnsi="宋体" w:cs="宋体"/>
          <w:sz w:val="24"/>
          <w:szCs w:val="24"/>
          <w:rPrChange w:id="1061" w:author="PC" w:date="2023-04-24T09:45:00Z">
            <w:rPr>
              <w:ins w:id="1062" w:author="PC" w:date="2023-04-24T09:45:00Z"/>
              <w:rFonts w:eastAsia="仿宋_GB2312"/>
              <w:sz w:val="30"/>
              <w:szCs w:val="30"/>
            </w:rPr>
          </w:rPrChange>
        </w:rPr>
      </w:pPr>
      <w:ins w:id="1063" w:author="PC" w:date="2023-04-24T09:45:00Z">
        <w:r w:rsidRPr="0019255F">
          <w:rPr>
            <w:rFonts w:ascii="宋体" w:hAnsi="宋体" w:cs="宋体" w:hint="eastAsia"/>
            <w:sz w:val="24"/>
            <w:szCs w:val="24"/>
            <w:rPrChange w:id="1064" w:author="PC" w:date="2023-04-24T09:45:00Z">
              <w:rPr>
                <w:rFonts w:ascii="仿宋_GB2312" w:eastAsia="仿宋_GB2312" w:cs="仿宋_GB2312" w:hint="eastAsia"/>
                <w:sz w:val="30"/>
                <w:szCs w:val="30"/>
                <w:lang w:bidi="ar"/>
              </w:rPr>
            </w:rPrChange>
          </w:rPr>
          <w:t>其中：</w:t>
        </w:r>
      </w:ins>
    </w:p>
    <w:p w14:paraId="27AC15BE" w14:textId="77777777" w:rsidR="0019255F" w:rsidRPr="0019255F" w:rsidRDefault="0019255F" w:rsidP="0019255F">
      <w:pPr>
        <w:spacing w:line="360" w:lineRule="auto"/>
        <w:ind w:firstLine="645"/>
        <w:jc w:val="left"/>
        <w:rPr>
          <w:ins w:id="1065" w:author="PC" w:date="2023-04-24T09:45:00Z"/>
          <w:rFonts w:ascii="宋体" w:hAnsi="宋体" w:cs="宋体"/>
          <w:sz w:val="24"/>
          <w:szCs w:val="24"/>
          <w:rPrChange w:id="1066" w:author="PC" w:date="2023-04-24T09:45:00Z">
            <w:rPr>
              <w:ins w:id="1067" w:author="PC" w:date="2023-04-24T09:45:00Z"/>
              <w:rFonts w:eastAsia="仿宋_GB2312"/>
              <w:sz w:val="30"/>
              <w:szCs w:val="30"/>
            </w:rPr>
          </w:rPrChange>
        </w:rPr>
      </w:pPr>
      <w:ins w:id="1068" w:author="PC" w:date="2023-04-24T09:45:00Z">
        <w:r w:rsidRPr="0019255F">
          <w:rPr>
            <w:rFonts w:ascii="宋体" w:hAnsi="宋体" w:cs="宋体"/>
            <w:sz w:val="24"/>
            <w:szCs w:val="24"/>
            <w:rPrChange w:id="1069" w:author="PC" w:date="2023-04-24T09:45:00Z">
              <w:rPr>
                <w:rFonts w:eastAsia="仿宋_GB2312"/>
                <w:sz w:val="30"/>
                <w:szCs w:val="30"/>
                <w:lang w:bidi="ar"/>
              </w:rPr>
            </w:rPrChange>
          </w:rPr>
          <w:t>P</w:t>
        </w:r>
        <w:r w:rsidRPr="0019255F">
          <w:rPr>
            <w:rFonts w:ascii="宋体" w:hAnsi="宋体" w:cs="宋体"/>
            <w:sz w:val="24"/>
            <w:szCs w:val="24"/>
            <w:rPrChange w:id="1070" w:author="PC" w:date="2023-04-24T09:45:00Z">
              <w:rPr>
                <w:rFonts w:ascii="仿宋_GB2312" w:eastAsia="仿宋_GB2312" w:cs="仿宋_GB2312"/>
                <w:sz w:val="30"/>
                <w:szCs w:val="30"/>
                <w:lang w:bidi="ar"/>
              </w:rPr>
            </w:rPrChange>
          </w:rPr>
          <w:t>——</w:t>
        </w:r>
        <w:r w:rsidRPr="0019255F">
          <w:rPr>
            <w:rFonts w:ascii="宋体" w:hAnsi="宋体" w:cs="宋体" w:hint="eastAsia"/>
            <w:sz w:val="24"/>
            <w:szCs w:val="24"/>
            <w:rPrChange w:id="1071" w:author="PC" w:date="2023-04-24T09:45:00Z">
              <w:rPr>
                <w:rFonts w:ascii="仿宋_GB2312" w:eastAsia="仿宋_GB2312" w:cs="仿宋_GB2312" w:hint="eastAsia"/>
                <w:sz w:val="30"/>
                <w:szCs w:val="30"/>
                <w:lang w:bidi="ar"/>
              </w:rPr>
            </w:rPrChange>
          </w:rPr>
          <w:t>各类电线电缆材料结算单价（元</w:t>
        </w:r>
        <w:r w:rsidRPr="0019255F">
          <w:rPr>
            <w:rFonts w:ascii="宋体" w:hAnsi="宋体" w:cs="宋体"/>
            <w:sz w:val="24"/>
            <w:szCs w:val="24"/>
            <w:rPrChange w:id="1072" w:author="PC" w:date="2023-04-24T09:45:00Z">
              <w:rPr>
                <w:rFonts w:eastAsia="仿宋_GB2312"/>
                <w:sz w:val="30"/>
                <w:szCs w:val="30"/>
                <w:lang w:bidi="ar"/>
              </w:rPr>
            </w:rPrChange>
          </w:rPr>
          <w:t>/</w:t>
        </w:r>
        <w:r w:rsidRPr="0019255F">
          <w:rPr>
            <w:rFonts w:ascii="宋体" w:hAnsi="宋体" w:cs="宋体" w:hint="eastAsia"/>
            <w:sz w:val="24"/>
            <w:szCs w:val="24"/>
            <w:rPrChange w:id="1073" w:author="PC" w:date="2023-04-24T09:45:00Z">
              <w:rPr>
                <w:rFonts w:ascii="仿宋_GB2312" w:eastAsia="仿宋_GB2312" w:cs="仿宋_GB2312" w:hint="eastAsia"/>
                <w:sz w:val="30"/>
                <w:szCs w:val="30"/>
                <w:lang w:bidi="ar"/>
              </w:rPr>
            </w:rPrChange>
          </w:rPr>
          <w:t>米）；</w:t>
        </w:r>
      </w:ins>
    </w:p>
    <w:p w14:paraId="0FCAE5C7" w14:textId="77777777" w:rsidR="0019255F" w:rsidRPr="0019255F" w:rsidRDefault="0019255F" w:rsidP="0019255F">
      <w:pPr>
        <w:spacing w:line="360" w:lineRule="auto"/>
        <w:ind w:firstLine="645"/>
        <w:jc w:val="left"/>
        <w:rPr>
          <w:ins w:id="1074" w:author="PC" w:date="2023-04-24T09:45:00Z"/>
          <w:rFonts w:ascii="宋体" w:hAnsi="宋体" w:cs="宋体"/>
          <w:sz w:val="24"/>
          <w:szCs w:val="24"/>
          <w:rPrChange w:id="1075" w:author="PC" w:date="2023-04-24T09:45:00Z">
            <w:rPr>
              <w:ins w:id="1076" w:author="PC" w:date="2023-04-24T09:45:00Z"/>
              <w:rFonts w:eastAsia="仿宋_GB2312"/>
              <w:sz w:val="30"/>
              <w:szCs w:val="30"/>
            </w:rPr>
          </w:rPrChange>
        </w:rPr>
      </w:pPr>
      <w:ins w:id="1077" w:author="PC" w:date="2023-04-24T09:45:00Z">
        <w:r w:rsidRPr="0019255F">
          <w:rPr>
            <w:rFonts w:ascii="宋体" w:hAnsi="宋体" w:cs="宋体"/>
            <w:sz w:val="24"/>
            <w:szCs w:val="24"/>
            <w:rPrChange w:id="1078" w:author="PC" w:date="2023-04-24T09:45:00Z">
              <w:rPr>
                <w:rFonts w:eastAsia="仿宋_GB2312"/>
                <w:sz w:val="30"/>
                <w:szCs w:val="30"/>
                <w:lang w:bidi="ar"/>
              </w:rPr>
            </w:rPrChange>
          </w:rPr>
          <w:t>P0</w:t>
        </w:r>
        <w:r w:rsidRPr="0019255F">
          <w:rPr>
            <w:rFonts w:ascii="宋体" w:hAnsi="宋体" w:cs="宋体"/>
            <w:sz w:val="24"/>
            <w:szCs w:val="24"/>
            <w:rPrChange w:id="1079" w:author="PC" w:date="2023-04-24T09:45:00Z">
              <w:rPr>
                <w:rFonts w:ascii="仿宋_GB2312" w:eastAsia="仿宋_GB2312" w:cs="仿宋_GB2312"/>
                <w:sz w:val="30"/>
                <w:szCs w:val="30"/>
                <w:lang w:bidi="ar"/>
              </w:rPr>
            </w:rPrChange>
          </w:rPr>
          <w:t>——</w:t>
        </w:r>
        <w:r w:rsidRPr="0019255F">
          <w:rPr>
            <w:rFonts w:ascii="宋体" w:hAnsi="宋体" w:cs="宋体" w:hint="eastAsia"/>
            <w:sz w:val="24"/>
            <w:szCs w:val="24"/>
            <w:rPrChange w:id="1080" w:author="PC" w:date="2023-04-24T09:45:00Z">
              <w:rPr>
                <w:rFonts w:ascii="仿宋_GB2312" w:eastAsia="仿宋_GB2312" w:cs="仿宋_GB2312" w:hint="eastAsia"/>
                <w:sz w:val="30"/>
                <w:szCs w:val="30"/>
                <w:lang w:bidi="ar"/>
              </w:rPr>
            </w:rPrChange>
          </w:rPr>
          <w:t>施工图预算确定的各类电线电缆材料单价（元</w:t>
        </w:r>
        <w:r w:rsidRPr="0019255F">
          <w:rPr>
            <w:rFonts w:ascii="宋体" w:hAnsi="宋体" w:cs="宋体"/>
            <w:sz w:val="24"/>
            <w:szCs w:val="24"/>
            <w:rPrChange w:id="1081" w:author="PC" w:date="2023-04-24T09:45:00Z">
              <w:rPr>
                <w:rFonts w:eastAsia="仿宋_GB2312"/>
                <w:sz w:val="30"/>
                <w:szCs w:val="30"/>
                <w:lang w:bidi="ar"/>
              </w:rPr>
            </w:rPrChange>
          </w:rPr>
          <w:t>/</w:t>
        </w:r>
        <w:r w:rsidRPr="0019255F">
          <w:rPr>
            <w:rFonts w:ascii="宋体" w:hAnsi="宋体" w:cs="宋体" w:hint="eastAsia"/>
            <w:sz w:val="24"/>
            <w:szCs w:val="24"/>
            <w:rPrChange w:id="1082" w:author="PC" w:date="2023-04-24T09:45:00Z">
              <w:rPr>
                <w:rFonts w:ascii="仿宋_GB2312" w:eastAsia="仿宋_GB2312" w:cs="仿宋_GB2312" w:hint="eastAsia"/>
                <w:sz w:val="30"/>
                <w:szCs w:val="30"/>
                <w:lang w:bidi="ar"/>
              </w:rPr>
            </w:rPrChange>
          </w:rPr>
          <w:t>米）；</w:t>
        </w:r>
      </w:ins>
    </w:p>
    <w:p w14:paraId="75DDCF44" w14:textId="77777777" w:rsidR="0019255F" w:rsidRPr="0019255F" w:rsidRDefault="0019255F" w:rsidP="0019255F">
      <w:pPr>
        <w:spacing w:line="360" w:lineRule="auto"/>
        <w:ind w:firstLine="645"/>
        <w:jc w:val="left"/>
        <w:rPr>
          <w:ins w:id="1083" w:author="PC" w:date="2023-04-24T09:45:00Z"/>
          <w:rFonts w:ascii="宋体" w:hAnsi="宋体" w:cs="宋体"/>
          <w:sz w:val="24"/>
          <w:szCs w:val="24"/>
          <w:rPrChange w:id="1084" w:author="PC" w:date="2023-04-24T09:45:00Z">
            <w:rPr>
              <w:ins w:id="1085" w:author="PC" w:date="2023-04-24T09:45:00Z"/>
              <w:rFonts w:eastAsia="仿宋_GB2312"/>
              <w:sz w:val="30"/>
              <w:szCs w:val="30"/>
            </w:rPr>
          </w:rPrChange>
        </w:rPr>
      </w:pPr>
      <w:ins w:id="1086" w:author="PC" w:date="2023-04-24T09:45:00Z">
        <w:r w:rsidRPr="0019255F">
          <w:rPr>
            <w:rFonts w:ascii="宋体" w:hAnsi="宋体" w:cs="宋体"/>
            <w:sz w:val="24"/>
            <w:szCs w:val="24"/>
            <w:rPrChange w:id="1087" w:author="PC" w:date="2023-04-24T09:45:00Z">
              <w:rPr>
                <w:rFonts w:eastAsia="仿宋_GB2312"/>
                <w:sz w:val="30"/>
                <w:szCs w:val="30"/>
                <w:lang w:bidi="ar"/>
              </w:rPr>
            </w:rPrChange>
          </w:rPr>
          <w:t>A</w:t>
        </w:r>
        <w:r w:rsidRPr="0019255F">
          <w:rPr>
            <w:rFonts w:ascii="宋体" w:hAnsi="宋体" w:cs="宋体"/>
            <w:sz w:val="24"/>
            <w:szCs w:val="24"/>
            <w:rPrChange w:id="1088" w:author="PC" w:date="2023-04-24T09:45:00Z">
              <w:rPr>
                <w:rFonts w:ascii="仿宋_GB2312" w:eastAsia="仿宋_GB2312" w:cs="仿宋_GB2312"/>
                <w:sz w:val="30"/>
                <w:szCs w:val="30"/>
                <w:lang w:bidi="ar"/>
              </w:rPr>
            </w:rPrChange>
          </w:rPr>
          <w:t>——</w:t>
        </w:r>
        <w:r w:rsidRPr="0019255F">
          <w:rPr>
            <w:rFonts w:ascii="宋体" w:hAnsi="宋体" w:cs="宋体" w:hint="eastAsia"/>
            <w:sz w:val="24"/>
            <w:szCs w:val="24"/>
            <w:rPrChange w:id="1089" w:author="PC" w:date="2023-04-24T09:45:00Z">
              <w:rPr>
                <w:rFonts w:ascii="仿宋_GB2312" w:eastAsia="仿宋_GB2312" w:cs="仿宋_GB2312" w:hint="eastAsia"/>
                <w:sz w:val="30"/>
                <w:szCs w:val="30"/>
                <w:lang w:bidi="ar"/>
              </w:rPr>
            </w:rPrChange>
          </w:rPr>
          <w:t>本次报价基准价格为投标截止日前</w:t>
        </w:r>
        <w:r w:rsidRPr="0019255F">
          <w:rPr>
            <w:rFonts w:ascii="宋体" w:hAnsi="宋体" w:cs="宋体"/>
            <w:sz w:val="24"/>
            <w:szCs w:val="24"/>
            <w:rPrChange w:id="1090" w:author="PC" w:date="2023-04-24T09:45:00Z">
              <w:rPr>
                <w:rFonts w:eastAsia="仿宋_GB2312"/>
                <w:sz w:val="30"/>
                <w:szCs w:val="30"/>
                <w:lang w:bidi="ar"/>
              </w:rPr>
            </w:rPrChange>
          </w:rPr>
          <w:t>28</w:t>
        </w:r>
        <w:r w:rsidRPr="0019255F">
          <w:rPr>
            <w:rFonts w:ascii="宋体" w:hAnsi="宋体" w:cs="宋体" w:hint="eastAsia"/>
            <w:sz w:val="24"/>
            <w:szCs w:val="24"/>
            <w:rPrChange w:id="1091" w:author="PC" w:date="2023-04-24T09:45:00Z">
              <w:rPr>
                <w:rFonts w:ascii="仿宋_GB2312" w:eastAsia="仿宋_GB2312" w:cs="仿宋_GB2312" w:hint="eastAsia"/>
                <w:sz w:val="30"/>
                <w:szCs w:val="30"/>
                <w:lang w:bidi="ar"/>
              </w:rPr>
            </w:rPrChange>
          </w:rPr>
          <w:t>天上海有色金属网站（</w:t>
        </w:r>
        <w:r w:rsidRPr="0019255F">
          <w:rPr>
            <w:rFonts w:ascii="宋体" w:hAnsi="宋体" w:cs="宋体"/>
            <w:sz w:val="24"/>
            <w:szCs w:val="24"/>
            <w:rPrChange w:id="1092" w:author="PC" w:date="2023-04-24T09:45:00Z">
              <w:rPr>
                <w:rFonts w:eastAsia="仿宋_GB2312"/>
                <w:sz w:val="30"/>
                <w:szCs w:val="30"/>
                <w:lang w:bidi="ar"/>
              </w:rPr>
            </w:rPrChange>
          </w:rPr>
          <w:t>https://www.smm.cn/</w:t>
        </w:r>
        <w:r w:rsidRPr="0019255F">
          <w:rPr>
            <w:rFonts w:ascii="宋体" w:hAnsi="宋体" w:cs="宋体" w:hint="eastAsia"/>
            <w:sz w:val="24"/>
            <w:szCs w:val="24"/>
            <w:rPrChange w:id="1093" w:author="PC" w:date="2023-04-24T09:45:00Z">
              <w:rPr>
                <w:rFonts w:ascii="仿宋_GB2312" w:eastAsia="仿宋_GB2312" w:cs="仿宋_GB2312" w:hint="eastAsia"/>
                <w:sz w:val="30"/>
                <w:szCs w:val="30"/>
                <w:lang w:bidi="ar"/>
              </w:rPr>
            </w:rPrChange>
          </w:rPr>
          <w:t>）首页的上海现货（</w:t>
        </w:r>
        <w:r w:rsidRPr="0019255F">
          <w:rPr>
            <w:rFonts w:ascii="宋体" w:hAnsi="宋体" w:cs="宋体"/>
            <w:sz w:val="24"/>
            <w:szCs w:val="24"/>
            <w:rPrChange w:id="1094" w:author="PC" w:date="2023-04-24T09:45:00Z">
              <w:rPr>
                <w:rFonts w:eastAsia="仿宋_GB2312"/>
                <w:sz w:val="30"/>
                <w:szCs w:val="30"/>
                <w:lang w:bidi="ar"/>
              </w:rPr>
            </w:rPrChange>
          </w:rPr>
          <w:t>SMM</w:t>
        </w:r>
        <w:r w:rsidRPr="0019255F">
          <w:rPr>
            <w:rFonts w:ascii="宋体" w:hAnsi="宋体" w:cs="宋体" w:hint="eastAsia"/>
            <w:sz w:val="24"/>
            <w:szCs w:val="24"/>
            <w:rPrChange w:id="1095" w:author="PC" w:date="2023-04-24T09:45:00Z">
              <w:rPr>
                <w:rFonts w:ascii="仿宋_GB2312" w:eastAsia="仿宋_GB2312" w:cs="仿宋_GB2312" w:hint="eastAsia"/>
                <w:sz w:val="30"/>
                <w:szCs w:val="30"/>
                <w:lang w:bidi="ar"/>
              </w:rPr>
            </w:rPrChange>
          </w:rPr>
          <w:t>）行情的</w:t>
        </w:r>
        <w:r w:rsidRPr="0019255F">
          <w:rPr>
            <w:rFonts w:ascii="宋体" w:hAnsi="宋体" w:cs="宋体"/>
            <w:sz w:val="24"/>
            <w:szCs w:val="24"/>
            <w:rPrChange w:id="1096" w:author="PC" w:date="2023-04-24T09:45:00Z">
              <w:rPr>
                <w:rFonts w:eastAsia="仿宋_GB2312"/>
                <w:sz w:val="30"/>
                <w:szCs w:val="30"/>
                <w:lang w:bidi="ar"/>
              </w:rPr>
            </w:rPrChange>
          </w:rPr>
          <w:t>1#</w:t>
        </w:r>
        <w:r w:rsidRPr="0019255F">
          <w:rPr>
            <w:rFonts w:ascii="宋体" w:hAnsi="宋体" w:cs="宋体" w:hint="eastAsia"/>
            <w:sz w:val="24"/>
            <w:szCs w:val="24"/>
            <w:rPrChange w:id="1097" w:author="PC" w:date="2023-04-24T09:45:00Z">
              <w:rPr>
                <w:rFonts w:ascii="仿宋_GB2312" w:eastAsia="仿宋_GB2312" w:cs="仿宋_GB2312" w:hint="eastAsia"/>
                <w:sz w:val="30"/>
                <w:szCs w:val="30"/>
                <w:lang w:bidi="ar"/>
              </w:rPr>
            </w:rPrChange>
          </w:rPr>
          <w:t>电解铜价格；</w:t>
        </w:r>
      </w:ins>
    </w:p>
    <w:p w14:paraId="59656AF3" w14:textId="77777777" w:rsidR="0019255F" w:rsidRPr="0019255F" w:rsidRDefault="0019255F" w:rsidP="0019255F">
      <w:pPr>
        <w:spacing w:line="360" w:lineRule="auto"/>
        <w:ind w:firstLine="645"/>
        <w:jc w:val="left"/>
        <w:rPr>
          <w:ins w:id="1098" w:author="PC" w:date="2023-04-24T09:45:00Z"/>
          <w:rFonts w:ascii="宋体" w:hAnsi="宋体" w:cs="宋体"/>
          <w:sz w:val="24"/>
          <w:szCs w:val="24"/>
          <w:rPrChange w:id="1099" w:author="PC" w:date="2023-04-24T09:45:00Z">
            <w:rPr>
              <w:ins w:id="1100" w:author="PC" w:date="2023-04-24T09:45:00Z"/>
              <w:rFonts w:eastAsia="仿宋_GB2312"/>
              <w:sz w:val="30"/>
              <w:szCs w:val="30"/>
            </w:rPr>
          </w:rPrChange>
        </w:rPr>
      </w:pPr>
      <w:ins w:id="1101" w:author="PC" w:date="2023-04-24T09:45:00Z">
        <w:r w:rsidRPr="0019255F">
          <w:rPr>
            <w:rFonts w:ascii="宋体" w:hAnsi="宋体" w:cs="宋体"/>
            <w:sz w:val="24"/>
            <w:szCs w:val="24"/>
            <w:rPrChange w:id="1102" w:author="PC" w:date="2023-04-24T09:45:00Z">
              <w:rPr>
                <w:rFonts w:eastAsia="仿宋_GB2312"/>
                <w:sz w:val="30"/>
                <w:szCs w:val="30"/>
                <w:lang w:bidi="ar"/>
              </w:rPr>
            </w:rPrChange>
          </w:rPr>
          <w:t>B</w:t>
        </w:r>
        <w:r w:rsidRPr="0019255F">
          <w:rPr>
            <w:rFonts w:ascii="宋体" w:hAnsi="宋体" w:cs="宋体"/>
            <w:sz w:val="24"/>
            <w:szCs w:val="24"/>
            <w:rPrChange w:id="1103" w:author="PC" w:date="2023-04-24T09:45:00Z">
              <w:rPr>
                <w:rFonts w:ascii="仿宋_GB2312" w:eastAsia="仿宋_GB2312" w:cs="仿宋_GB2312"/>
                <w:sz w:val="30"/>
                <w:szCs w:val="30"/>
                <w:lang w:bidi="ar"/>
              </w:rPr>
            </w:rPrChange>
          </w:rPr>
          <w:t>——</w:t>
        </w:r>
        <w:r w:rsidRPr="0019255F">
          <w:rPr>
            <w:rFonts w:ascii="宋体" w:hAnsi="宋体" w:cs="宋体" w:hint="eastAsia"/>
            <w:sz w:val="24"/>
            <w:szCs w:val="24"/>
            <w:rPrChange w:id="1104" w:author="PC" w:date="2023-04-24T09:45:00Z">
              <w:rPr>
                <w:rFonts w:ascii="仿宋_GB2312" w:eastAsia="仿宋_GB2312" w:cs="仿宋_GB2312" w:hint="eastAsia"/>
                <w:sz w:val="30"/>
                <w:szCs w:val="30"/>
                <w:lang w:bidi="ar"/>
              </w:rPr>
            </w:rPrChange>
          </w:rPr>
          <w:t>发包人认可的第一次材料进场日上海有色金属网站（</w:t>
        </w:r>
        <w:r w:rsidRPr="0019255F">
          <w:rPr>
            <w:rFonts w:ascii="宋体" w:hAnsi="宋体" w:cs="宋体"/>
            <w:sz w:val="24"/>
            <w:szCs w:val="24"/>
            <w:rPrChange w:id="1105" w:author="PC" w:date="2023-04-24T09:45:00Z">
              <w:rPr>
                <w:rFonts w:eastAsia="仿宋_GB2312"/>
                <w:sz w:val="30"/>
                <w:szCs w:val="30"/>
                <w:lang w:bidi="ar"/>
              </w:rPr>
            </w:rPrChange>
          </w:rPr>
          <w:t>https://www.smm.cn/</w:t>
        </w:r>
        <w:r w:rsidRPr="0019255F">
          <w:rPr>
            <w:rFonts w:ascii="宋体" w:hAnsi="宋体" w:cs="宋体" w:hint="eastAsia"/>
            <w:sz w:val="24"/>
            <w:szCs w:val="24"/>
            <w:rPrChange w:id="1106" w:author="PC" w:date="2023-04-24T09:45:00Z">
              <w:rPr>
                <w:rFonts w:ascii="仿宋_GB2312" w:eastAsia="仿宋_GB2312" w:cs="仿宋_GB2312" w:hint="eastAsia"/>
                <w:sz w:val="30"/>
                <w:szCs w:val="30"/>
                <w:lang w:bidi="ar"/>
              </w:rPr>
            </w:rPrChange>
          </w:rPr>
          <w:t>）首页的上海现货（</w:t>
        </w:r>
        <w:r w:rsidRPr="0019255F">
          <w:rPr>
            <w:rFonts w:ascii="宋体" w:hAnsi="宋体" w:cs="宋体"/>
            <w:sz w:val="24"/>
            <w:szCs w:val="24"/>
            <w:rPrChange w:id="1107" w:author="PC" w:date="2023-04-24T09:45:00Z">
              <w:rPr>
                <w:rFonts w:eastAsia="仿宋_GB2312"/>
                <w:sz w:val="30"/>
                <w:szCs w:val="30"/>
                <w:lang w:bidi="ar"/>
              </w:rPr>
            </w:rPrChange>
          </w:rPr>
          <w:t>SMM</w:t>
        </w:r>
        <w:r w:rsidRPr="0019255F">
          <w:rPr>
            <w:rFonts w:ascii="宋体" w:hAnsi="宋体" w:cs="宋体" w:hint="eastAsia"/>
            <w:sz w:val="24"/>
            <w:szCs w:val="24"/>
            <w:rPrChange w:id="1108" w:author="PC" w:date="2023-04-24T09:45:00Z">
              <w:rPr>
                <w:rFonts w:ascii="仿宋_GB2312" w:eastAsia="仿宋_GB2312" w:cs="仿宋_GB2312" w:hint="eastAsia"/>
                <w:sz w:val="30"/>
                <w:szCs w:val="30"/>
                <w:lang w:bidi="ar"/>
              </w:rPr>
            </w:rPrChange>
          </w:rPr>
          <w:t>）行情的</w:t>
        </w:r>
        <w:r w:rsidRPr="0019255F">
          <w:rPr>
            <w:rFonts w:ascii="宋体" w:hAnsi="宋体" w:cs="宋体"/>
            <w:sz w:val="24"/>
            <w:szCs w:val="24"/>
            <w:rPrChange w:id="1109" w:author="PC" w:date="2023-04-24T09:45:00Z">
              <w:rPr>
                <w:rFonts w:eastAsia="仿宋_GB2312"/>
                <w:sz w:val="30"/>
                <w:szCs w:val="30"/>
                <w:lang w:bidi="ar"/>
              </w:rPr>
            </w:rPrChange>
          </w:rPr>
          <w:t>1#</w:t>
        </w:r>
        <w:r w:rsidRPr="0019255F">
          <w:rPr>
            <w:rFonts w:ascii="宋体" w:hAnsi="宋体" w:cs="宋体" w:hint="eastAsia"/>
            <w:sz w:val="24"/>
            <w:szCs w:val="24"/>
            <w:rPrChange w:id="1110" w:author="PC" w:date="2023-04-24T09:45:00Z">
              <w:rPr>
                <w:rFonts w:ascii="仿宋_GB2312" w:eastAsia="仿宋_GB2312" w:cs="仿宋_GB2312" w:hint="eastAsia"/>
                <w:sz w:val="30"/>
                <w:szCs w:val="30"/>
                <w:lang w:bidi="ar"/>
              </w:rPr>
            </w:rPrChange>
          </w:rPr>
          <w:t>电解铜价格（元</w:t>
        </w:r>
        <w:r w:rsidRPr="0019255F">
          <w:rPr>
            <w:rFonts w:ascii="宋体" w:hAnsi="宋体" w:cs="宋体"/>
            <w:sz w:val="24"/>
            <w:szCs w:val="24"/>
            <w:rPrChange w:id="1111" w:author="PC" w:date="2023-04-24T09:45:00Z">
              <w:rPr>
                <w:rFonts w:eastAsia="仿宋_GB2312"/>
                <w:sz w:val="30"/>
                <w:szCs w:val="30"/>
                <w:lang w:bidi="ar"/>
              </w:rPr>
            </w:rPrChange>
          </w:rPr>
          <w:t>/</w:t>
        </w:r>
        <w:r w:rsidRPr="0019255F">
          <w:rPr>
            <w:rFonts w:ascii="宋体" w:hAnsi="宋体" w:cs="宋体" w:hint="eastAsia"/>
            <w:sz w:val="24"/>
            <w:szCs w:val="24"/>
            <w:rPrChange w:id="1112" w:author="PC" w:date="2023-04-24T09:45:00Z">
              <w:rPr>
                <w:rFonts w:ascii="仿宋_GB2312" w:eastAsia="仿宋_GB2312" w:cs="仿宋_GB2312" w:hint="eastAsia"/>
                <w:sz w:val="30"/>
                <w:szCs w:val="30"/>
                <w:lang w:bidi="ar"/>
              </w:rPr>
            </w:rPrChange>
          </w:rPr>
          <w:t>吨）</w:t>
        </w:r>
      </w:ins>
    </w:p>
    <w:p w14:paraId="22C4C0E0" w14:textId="77777777" w:rsidR="0019255F" w:rsidRPr="0019255F" w:rsidRDefault="0019255F" w:rsidP="0019255F">
      <w:pPr>
        <w:spacing w:line="360" w:lineRule="auto"/>
        <w:ind w:firstLine="645"/>
        <w:jc w:val="left"/>
        <w:rPr>
          <w:ins w:id="1113" w:author="PC" w:date="2023-04-24T09:45:00Z"/>
          <w:rFonts w:ascii="宋体" w:hAnsi="宋体" w:cs="宋体"/>
          <w:sz w:val="24"/>
          <w:szCs w:val="24"/>
          <w:rPrChange w:id="1114" w:author="PC" w:date="2023-04-24T09:45:00Z">
            <w:rPr>
              <w:ins w:id="1115" w:author="PC" w:date="2023-04-24T09:45:00Z"/>
              <w:rFonts w:eastAsia="仿宋_GB2312"/>
              <w:sz w:val="30"/>
              <w:szCs w:val="30"/>
            </w:rPr>
          </w:rPrChange>
        </w:rPr>
      </w:pPr>
      <w:ins w:id="1116" w:author="PC" w:date="2023-04-24T09:45:00Z">
        <w:r w:rsidRPr="0019255F">
          <w:rPr>
            <w:rFonts w:ascii="宋体" w:hAnsi="宋体" w:cs="宋体"/>
            <w:sz w:val="24"/>
            <w:szCs w:val="24"/>
            <w:rPrChange w:id="1117" w:author="PC" w:date="2023-04-24T09:45:00Z">
              <w:rPr>
                <w:rFonts w:eastAsia="仿宋_GB2312"/>
                <w:sz w:val="30"/>
                <w:szCs w:val="30"/>
                <w:lang w:bidi="ar"/>
              </w:rPr>
            </w:rPrChange>
          </w:rPr>
          <w:t>V</w:t>
        </w:r>
        <w:r w:rsidRPr="0019255F">
          <w:rPr>
            <w:rFonts w:ascii="宋体" w:hAnsi="宋体" w:cs="宋体"/>
            <w:sz w:val="24"/>
            <w:szCs w:val="24"/>
            <w:rPrChange w:id="1118" w:author="PC" w:date="2023-04-24T09:45:00Z">
              <w:rPr>
                <w:rFonts w:ascii="仿宋_GB2312" w:eastAsia="仿宋_GB2312" w:cs="仿宋_GB2312"/>
                <w:sz w:val="30"/>
                <w:szCs w:val="30"/>
                <w:lang w:bidi="ar"/>
              </w:rPr>
            </w:rPrChange>
          </w:rPr>
          <w:t>——</w:t>
        </w:r>
        <w:r w:rsidRPr="0019255F">
          <w:rPr>
            <w:rFonts w:ascii="宋体" w:hAnsi="宋体" w:cs="宋体" w:hint="eastAsia"/>
            <w:sz w:val="24"/>
            <w:szCs w:val="24"/>
            <w:rPrChange w:id="1119" w:author="PC" w:date="2023-04-24T09:45:00Z">
              <w:rPr>
                <w:rFonts w:ascii="仿宋_GB2312" w:eastAsia="仿宋_GB2312" w:cs="仿宋_GB2312" w:hint="eastAsia"/>
                <w:sz w:val="30"/>
                <w:szCs w:val="30"/>
                <w:lang w:bidi="ar"/>
              </w:rPr>
            </w:rPrChange>
          </w:rPr>
          <w:t>截面积</w:t>
        </w:r>
        <w:r w:rsidRPr="0019255F">
          <w:rPr>
            <w:rFonts w:ascii="宋体" w:hAnsi="宋体" w:cs="宋体"/>
            <w:sz w:val="24"/>
            <w:szCs w:val="24"/>
            <w:rPrChange w:id="1120" w:author="PC" w:date="2023-04-24T09:45:00Z">
              <w:rPr>
                <w:rFonts w:ascii="仿宋_GB2312" w:eastAsia="仿宋_GB2312" w:cs="仿宋_GB2312"/>
                <w:sz w:val="30"/>
                <w:szCs w:val="30"/>
                <w:lang w:bidi="ar"/>
              </w:rPr>
            </w:rPrChange>
          </w:rPr>
          <w:t>×</w:t>
        </w:r>
        <w:r w:rsidRPr="0019255F">
          <w:rPr>
            <w:rFonts w:ascii="宋体" w:hAnsi="宋体" w:cs="宋体" w:hint="eastAsia"/>
            <w:sz w:val="24"/>
            <w:szCs w:val="24"/>
            <w:rPrChange w:id="1121" w:author="PC" w:date="2023-04-24T09:45:00Z">
              <w:rPr>
                <w:rFonts w:ascii="仿宋_GB2312" w:eastAsia="仿宋_GB2312" w:cs="仿宋_GB2312" w:hint="eastAsia"/>
                <w:sz w:val="30"/>
                <w:szCs w:val="30"/>
                <w:lang w:bidi="ar"/>
              </w:rPr>
            </w:rPrChange>
          </w:rPr>
          <w:t>铜密度</w:t>
        </w:r>
        <w:r w:rsidRPr="0019255F">
          <w:rPr>
            <w:rFonts w:ascii="宋体" w:hAnsi="宋体" w:cs="宋体"/>
            <w:sz w:val="24"/>
            <w:szCs w:val="24"/>
            <w:rPrChange w:id="1122" w:author="PC" w:date="2023-04-24T09:45:00Z">
              <w:rPr>
                <w:rFonts w:eastAsia="仿宋_GB2312"/>
                <w:sz w:val="30"/>
                <w:szCs w:val="30"/>
                <w:lang w:bidi="ar"/>
              </w:rPr>
            </w:rPrChange>
          </w:rPr>
          <w:t>(8.9)/1000(</w:t>
        </w:r>
        <w:r w:rsidRPr="0019255F">
          <w:rPr>
            <w:rFonts w:ascii="宋体" w:hAnsi="宋体" w:cs="宋体" w:hint="eastAsia"/>
            <w:sz w:val="24"/>
            <w:szCs w:val="24"/>
            <w:rPrChange w:id="1123" w:author="PC" w:date="2023-04-24T09:45:00Z">
              <w:rPr>
                <w:rFonts w:ascii="仿宋_GB2312" w:eastAsia="仿宋_GB2312" w:cs="仿宋_GB2312" w:hint="eastAsia"/>
                <w:sz w:val="30"/>
                <w:szCs w:val="30"/>
                <w:lang w:bidi="ar"/>
              </w:rPr>
            </w:rPrChange>
          </w:rPr>
          <w:t>电缆每米铜含量，单位：千克</w:t>
        </w:r>
        <w:r w:rsidRPr="0019255F">
          <w:rPr>
            <w:rFonts w:ascii="宋体" w:hAnsi="宋体" w:cs="宋体"/>
            <w:sz w:val="24"/>
            <w:szCs w:val="24"/>
            <w:rPrChange w:id="1124" w:author="PC" w:date="2023-04-24T09:45:00Z">
              <w:rPr>
                <w:rFonts w:eastAsia="仿宋_GB2312"/>
                <w:sz w:val="30"/>
                <w:szCs w:val="30"/>
                <w:lang w:bidi="ar"/>
              </w:rPr>
            </w:rPrChange>
          </w:rPr>
          <w:t>/</w:t>
        </w:r>
        <w:r w:rsidRPr="0019255F">
          <w:rPr>
            <w:rFonts w:ascii="宋体" w:hAnsi="宋体" w:cs="宋体" w:hint="eastAsia"/>
            <w:sz w:val="24"/>
            <w:szCs w:val="24"/>
            <w:rPrChange w:id="1125" w:author="PC" w:date="2023-04-24T09:45:00Z">
              <w:rPr>
                <w:rFonts w:ascii="仿宋_GB2312" w:eastAsia="仿宋_GB2312" w:cs="仿宋_GB2312" w:hint="eastAsia"/>
                <w:sz w:val="30"/>
                <w:szCs w:val="30"/>
                <w:lang w:bidi="ar"/>
              </w:rPr>
            </w:rPrChange>
          </w:rPr>
          <w:t>米</w:t>
        </w:r>
        <w:r w:rsidRPr="0019255F">
          <w:rPr>
            <w:rFonts w:ascii="宋体" w:hAnsi="宋体" w:cs="宋体"/>
            <w:sz w:val="24"/>
            <w:szCs w:val="24"/>
            <w:rPrChange w:id="1126" w:author="PC" w:date="2023-04-24T09:45:00Z">
              <w:rPr>
                <w:rFonts w:eastAsia="仿宋_GB2312"/>
                <w:sz w:val="30"/>
                <w:szCs w:val="30"/>
                <w:lang w:bidi="ar"/>
              </w:rPr>
            </w:rPrChange>
          </w:rPr>
          <w:t>);</w:t>
        </w:r>
      </w:ins>
    </w:p>
    <w:p w14:paraId="7128079F" w14:textId="77777777" w:rsidR="0019255F" w:rsidRPr="0019255F" w:rsidRDefault="0019255F" w:rsidP="0019255F">
      <w:pPr>
        <w:spacing w:line="360" w:lineRule="auto"/>
        <w:ind w:firstLine="645"/>
        <w:jc w:val="left"/>
        <w:rPr>
          <w:ins w:id="1127" w:author="PC" w:date="2023-04-24T09:45:00Z"/>
          <w:rFonts w:ascii="宋体" w:hAnsi="宋体" w:cs="宋体"/>
          <w:sz w:val="24"/>
          <w:szCs w:val="24"/>
          <w:rPrChange w:id="1128" w:author="PC" w:date="2023-04-24T09:45:00Z">
            <w:rPr>
              <w:ins w:id="1129" w:author="PC" w:date="2023-04-24T09:45:00Z"/>
              <w:rFonts w:ascii="仿宋_GB2312" w:eastAsia="仿宋_GB2312" w:cs="仿宋_GB2312"/>
              <w:sz w:val="30"/>
              <w:szCs w:val="30"/>
              <w:lang w:bidi="ar"/>
            </w:rPr>
          </w:rPrChange>
        </w:rPr>
      </w:pPr>
      <w:ins w:id="1130" w:author="PC" w:date="2023-04-24T09:45:00Z">
        <w:r w:rsidRPr="0019255F">
          <w:rPr>
            <w:rFonts w:ascii="宋体" w:hAnsi="宋体" w:cs="宋体" w:hint="eastAsia"/>
            <w:sz w:val="24"/>
            <w:szCs w:val="24"/>
            <w:rPrChange w:id="1131" w:author="PC" w:date="2023-04-24T09:45:00Z">
              <w:rPr>
                <w:rFonts w:ascii="仿宋_GB2312" w:eastAsia="仿宋_GB2312" w:cs="仿宋_GB2312" w:hint="eastAsia"/>
                <w:sz w:val="30"/>
                <w:szCs w:val="30"/>
                <w:lang w:bidi="ar"/>
              </w:rPr>
            </w:rPrChange>
          </w:rPr>
          <w:t>备注：</w:t>
        </w:r>
        <w:r w:rsidRPr="0019255F">
          <w:rPr>
            <w:rFonts w:ascii="宋体" w:hAnsi="宋体" w:cs="宋体"/>
            <w:sz w:val="24"/>
            <w:szCs w:val="24"/>
            <w:rPrChange w:id="1132" w:author="PC" w:date="2023-04-24T09:45:00Z">
              <w:rPr>
                <w:rFonts w:eastAsia="仿宋_GB2312"/>
                <w:sz w:val="30"/>
                <w:szCs w:val="30"/>
                <w:lang w:bidi="ar"/>
              </w:rPr>
            </w:rPrChange>
          </w:rPr>
          <w:t>1</w:t>
        </w:r>
        <w:r w:rsidRPr="0019255F">
          <w:rPr>
            <w:rFonts w:ascii="宋体" w:hAnsi="宋体" w:cs="宋体" w:hint="eastAsia"/>
            <w:sz w:val="24"/>
            <w:szCs w:val="24"/>
            <w:rPrChange w:id="1133" w:author="PC" w:date="2023-04-24T09:45:00Z">
              <w:rPr>
                <w:rFonts w:ascii="仿宋_GB2312" w:eastAsia="仿宋_GB2312" w:cs="仿宋_GB2312" w:hint="eastAsia"/>
                <w:sz w:val="30"/>
                <w:szCs w:val="30"/>
                <w:lang w:bidi="ar"/>
              </w:rPr>
            </w:rPrChange>
          </w:rPr>
          <w:t>）若材料进场日为周六周日，取上周五、下周一发布的铜材均价作为结算点；</w:t>
        </w:r>
        <w:r w:rsidRPr="0019255F">
          <w:rPr>
            <w:rFonts w:ascii="宋体" w:hAnsi="宋体" w:cs="宋体"/>
            <w:sz w:val="24"/>
            <w:szCs w:val="24"/>
            <w:rPrChange w:id="1134" w:author="PC" w:date="2023-04-24T09:45:00Z">
              <w:rPr>
                <w:rFonts w:eastAsia="仿宋_GB2312"/>
                <w:sz w:val="30"/>
                <w:szCs w:val="30"/>
                <w:lang w:bidi="ar"/>
              </w:rPr>
            </w:rPrChange>
          </w:rPr>
          <w:t>2</w:t>
        </w:r>
        <w:r w:rsidRPr="0019255F">
          <w:rPr>
            <w:rFonts w:ascii="宋体" w:hAnsi="宋体" w:cs="宋体" w:hint="eastAsia"/>
            <w:sz w:val="24"/>
            <w:szCs w:val="24"/>
            <w:rPrChange w:id="1135" w:author="PC" w:date="2023-04-24T09:45:00Z">
              <w:rPr>
                <w:rFonts w:ascii="仿宋_GB2312" w:eastAsia="仿宋_GB2312" w:cs="仿宋_GB2312" w:hint="eastAsia"/>
                <w:sz w:val="30"/>
                <w:szCs w:val="30"/>
                <w:lang w:bidi="ar"/>
              </w:rPr>
            </w:rPrChange>
          </w:rPr>
          <w:t>）若材料进场日为法定节假日，取节前一天、节后第一天发布的铜材均价作为结算点；</w:t>
        </w:r>
      </w:ins>
    </w:p>
    <w:p w14:paraId="27B94C15" w14:textId="77777777" w:rsidR="0019255F" w:rsidRPr="0019255F" w:rsidRDefault="0019255F" w:rsidP="0019255F">
      <w:pPr>
        <w:spacing w:line="360" w:lineRule="auto"/>
        <w:ind w:firstLine="646"/>
        <w:jc w:val="left"/>
        <w:rPr>
          <w:ins w:id="1136" w:author="PC" w:date="2023-04-24T09:45:00Z"/>
          <w:rFonts w:ascii="宋体" w:hAnsi="宋体" w:cs="宋体"/>
          <w:sz w:val="24"/>
          <w:szCs w:val="24"/>
          <w:rPrChange w:id="1137" w:author="PC" w:date="2023-04-24T09:45:00Z">
            <w:rPr>
              <w:ins w:id="1138" w:author="PC" w:date="2023-04-24T09:45:00Z"/>
              <w:rFonts w:eastAsia="仿宋_GB2312"/>
              <w:sz w:val="30"/>
              <w:szCs w:val="30"/>
            </w:rPr>
          </w:rPrChange>
        </w:rPr>
      </w:pPr>
      <w:ins w:id="1139" w:author="PC" w:date="2023-04-24T09:45:00Z">
        <w:r w:rsidRPr="0019255F">
          <w:rPr>
            <w:rFonts w:ascii="宋体" w:hAnsi="宋体" w:cs="宋体" w:hint="eastAsia"/>
            <w:sz w:val="24"/>
            <w:szCs w:val="24"/>
            <w:rPrChange w:id="1140" w:author="PC" w:date="2023-04-24T09:45:00Z">
              <w:rPr>
                <w:rFonts w:ascii="仿宋_GB2312" w:eastAsia="仿宋_GB2312" w:cs="仿宋_GB2312" w:hint="eastAsia"/>
                <w:sz w:val="30"/>
                <w:szCs w:val="30"/>
                <w:lang w:bidi="ar"/>
              </w:rPr>
            </w:rPrChange>
          </w:rPr>
          <w:t>举例：投标截止日前</w:t>
        </w:r>
        <w:r w:rsidRPr="0019255F">
          <w:rPr>
            <w:rFonts w:ascii="宋体" w:hAnsi="宋体" w:cs="宋体"/>
            <w:sz w:val="24"/>
            <w:szCs w:val="24"/>
            <w:rPrChange w:id="1141" w:author="PC" w:date="2023-04-24T09:45:00Z">
              <w:rPr>
                <w:rFonts w:eastAsia="仿宋_GB2312"/>
                <w:sz w:val="30"/>
                <w:szCs w:val="30"/>
                <w:lang w:bidi="ar"/>
              </w:rPr>
            </w:rPrChange>
          </w:rPr>
          <w:t>28</w:t>
        </w:r>
        <w:r w:rsidRPr="0019255F">
          <w:rPr>
            <w:rFonts w:ascii="宋体" w:hAnsi="宋体" w:cs="宋体" w:hint="eastAsia"/>
            <w:sz w:val="24"/>
            <w:szCs w:val="24"/>
            <w:rPrChange w:id="1142" w:author="PC" w:date="2023-04-24T09:45:00Z">
              <w:rPr>
                <w:rFonts w:ascii="仿宋_GB2312" w:eastAsia="仿宋_GB2312" w:cs="仿宋_GB2312" w:hint="eastAsia"/>
                <w:sz w:val="30"/>
                <w:szCs w:val="30"/>
                <w:lang w:bidi="ar"/>
              </w:rPr>
            </w:rPrChange>
          </w:rPr>
          <w:t>天上海有色金属网站（</w:t>
        </w:r>
        <w:r w:rsidRPr="0019255F">
          <w:rPr>
            <w:rFonts w:ascii="宋体" w:hAnsi="宋体" w:cs="宋体"/>
            <w:sz w:val="24"/>
            <w:szCs w:val="24"/>
            <w:rPrChange w:id="1143" w:author="PC" w:date="2023-04-24T09:45:00Z">
              <w:rPr>
                <w:rFonts w:eastAsia="仿宋_GB2312"/>
                <w:sz w:val="30"/>
                <w:szCs w:val="30"/>
                <w:lang w:bidi="ar"/>
              </w:rPr>
            </w:rPrChange>
          </w:rPr>
          <w:t>https://www.smm.cn/</w:t>
        </w:r>
        <w:r w:rsidRPr="0019255F">
          <w:rPr>
            <w:rFonts w:ascii="宋体" w:hAnsi="宋体" w:cs="宋体" w:hint="eastAsia"/>
            <w:sz w:val="24"/>
            <w:szCs w:val="24"/>
            <w:rPrChange w:id="1144" w:author="PC" w:date="2023-04-24T09:45:00Z">
              <w:rPr>
                <w:rFonts w:ascii="仿宋_GB2312" w:eastAsia="仿宋_GB2312" w:cs="仿宋_GB2312" w:hint="eastAsia"/>
                <w:sz w:val="30"/>
                <w:szCs w:val="30"/>
                <w:lang w:bidi="ar"/>
              </w:rPr>
            </w:rPrChange>
          </w:rPr>
          <w:t>）首页的上海现货（</w:t>
        </w:r>
        <w:r w:rsidRPr="0019255F">
          <w:rPr>
            <w:rFonts w:ascii="宋体" w:hAnsi="宋体" w:cs="宋体"/>
            <w:sz w:val="24"/>
            <w:szCs w:val="24"/>
            <w:rPrChange w:id="1145" w:author="PC" w:date="2023-04-24T09:45:00Z">
              <w:rPr>
                <w:rFonts w:eastAsia="仿宋_GB2312"/>
                <w:sz w:val="30"/>
                <w:szCs w:val="30"/>
                <w:lang w:bidi="ar"/>
              </w:rPr>
            </w:rPrChange>
          </w:rPr>
          <w:t>SMM</w:t>
        </w:r>
        <w:r w:rsidRPr="0019255F">
          <w:rPr>
            <w:rFonts w:ascii="宋体" w:hAnsi="宋体" w:cs="宋体" w:hint="eastAsia"/>
            <w:sz w:val="24"/>
            <w:szCs w:val="24"/>
            <w:rPrChange w:id="1146" w:author="PC" w:date="2023-04-24T09:45:00Z">
              <w:rPr>
                <w:rFonts w:ascii="仿宋_GB2312" w:eastAsia="仿宋_GB2312" w:cs="仿宋_GB2312" w:hint="eastAsia"/>
                <w:sz w:val="30"/>
                <w:szCs w:val="30"/>
                <w:lang w:bidi="ar"/>
              </w:rPr>
            </w:rPrChange>
          </w:rPr>
          <w:t>）行情的</w:t>
        </w:r>
        <w:r w:rsidRPr="0019255F">
          <w:rPr>
            <w:rFonts w:ascii="宋体" w:hAnsi="宋体" w:cs="宋体"/>
            <w:sz w:val="24"/>
            <w:szCs w:val="24"/>
            <w:rPrChange w:id="1147" w:author="PC" w:date="2023-04-24T09:45:00Z">
              <w:rPr>
                <w:rFonts w:eastAsia="仿宋_GB2312"/>
                <w:sz w:val="30"/>
                <w:szCs w:val="30"/>
                <w:lang w:bidi="ar"/>
              </w:rPr>
            </w:rPrChange>
          </w:rPr>
          <w:t>1#</w:t>
        </w:r>
        <w:r w:rsidRPr="0019255F">
          <w:rPr>
            <w:rFonts w:ascii="宋体" w:hAnsi="宋体" w:cs="宋体" w:hint="eastAsia"/>
            <w:sz w:val="24"/>
            <w:szCs w:val="24"/>
            <w:rPrChange w:id="1148" w:author="PC" w:date="2023-04-24T09:45:00Z">
              <w:rPr>
                <w:rFonts w:ascii="仿宋_GB2312" w:eastAsia="仿宋_GB2312" w:cs="仿宋_GB2312" w:hint="eastAsia"/>
                <w:sz w:val="30"/>
                <w:szCs w:val="30"/>
                <w:lang w:bidi="ar"/>
              </w:rPr>
            </w:rPrChange>
          </w:rPr>
          <w:t>电解铜价格除税单价为</w:t>
        </w:r>
        <w:r w:rsidRPr="0019255F">
          <w:rPr>
            <w:rFonts w:ascii="宋体" w:hAnsi="宋体" w:cs="宋体"/>
            <w:sz w:val="24"/>
            <w:szCs w:val="24"/>
            <w:rPrChange w:id="1149" w:author="PC" w:date="2023-04-24T09:45:00Z">
              <w:rPr>
                <w:rFonts w:eastAsia="仿宋_GB2312"/>
                <w:sz w:val="30"/>
                <w:szCs w:val="30"/>
                <w:lang w:bidi="ar"/>
              </w:rPr>
            </w:rPrChange>
          </w:rPr>
          <w:t>50000</w:t>
        </w:r>
        <w:r w:rsidRPr="0019255F">
          <w:rPr>
            <w:rFonts w:ascii="宋体" w:hAnsi="宋体" w:cs="宋体" w:hint="eastAsia"/>
            <w:sz w:val="24"/>
            <w:szCs w:val="24"/>
            <w:rPrChange w:id="1150" w:author="PC" w:date="2023-04-24T09:45:00Z">
              <w:rPr>
                <w:rFonts w:ascii="仿宋_GB2312" w:eastAsia="仿宋_GB2312" w:cs="仿宋_GB2312" w:hint="eastAsia"/>
                <w:sz w:val="30"/>
                <w:szCs w:val="30"/>
                <w:lang w:bidi="ar"/>
              </w:rPr>
            </w:rPrChange>
          </w:rPr>
          <w:t>元</w:t>
        </w:r>
        <w:r w:rsidRPr="0019255F">
          <w:rPr>
            <w:rFonts w:ascii="宋体" w:hAnsi="宋体" w:cs="宋体"/>
            <w:sz w:val="24"/>
            <w:szCs w:val="24"/>
            <w:rPrChange w:id="1151" w:author="PC" w:date="2023-04-24T09:45:00Z">
              <w:rPr>
                <w:rFonts w:eastAsia="仿宋_GB2312"/>
                <w:sz w:val="30"/>
                <w:szCs w:val="30"/>
                <w:lang w:bidi="ar"/>
              </w:rPr>
            </w:rPrChange>
          </w:rPr>
          <w:t>/</w:t>
        </w:r>
        <w:r w:rsidRPr="0019255F">
          <w:rPr>
            <w:rFonts w:ascii="宋体" w:hAnsi="宋体" w:cs="宋体" w:hint="eastAsia"/>
            <w:sz w:val="24"/>
            <w:szCs w:val="24"/>
            <w:rPrChange w:id="1152" w:author="PC" w:date="2023-04-24T09:45:00Z">
              <w:rPr>
                <w:rFonts w:ascii="仿宋_GB2312" w:eastAsia="仿宋_GB2312" w:cs="仿宋_GB2312" w:hint="eastAsia"/>
                <w:sz w:val="30"/>
                <w:szCs w:val="30"/>
                <w:lang w:bidi="ar"/>
              </w:rPr>
            </w:rPrChange>
          </w:rPr>
          <w:t>吨，施工图预算定案值中</w:t>
        </w:r>
        <w:r w:rsidRPr="0019255F">
          <w:rPr>
            <w:rFonts w:ascii="宋体" w:hAnsi="宋体" w:cs="宋体"/>
            <w:sz w:val="24"/>
            <w:szCs w:val="24"/>
            <w:rPrChange w:id="1153" w:author="PC" w:date="2023-04-24T09:45:00Z">
              <w:rPr>
                <w:rFonts w:eastAsia="仿宋_GB2312"/>
                <w:sz w:val="30"/>
                <w:szCs w:val="30"/>
                <w:lang w:bidi="ar"/>
              </w:rPr>
            </w:rPrChange>
          </w:rPr>
          <w:t>10mm</w:t>
        </w:r>
        <w:r w:rsidRPr="0019255F">
          <w:rPr>
            <w:rFonts w:ascii="宋体" w:hAnsi="宋体" w:cs="宋体"/>
            <w:sz w:val="24"/>
            <w:szCs w:val="24"/>
            <w:rPrChange w:id="1154" w:author="PC" w:date="2023-04-24T09:45:00Z">
              <w:rPr>
                <w:rFonts w:ascii="仿宋_GB2312" w:eastAsia="仿宋_GB2312" w:cs="仿宋_GB2312"/>
                <w:sz w:val="30"/>
                <w:szCs w:val="30"/>
                <w:lang w:bidi="ar"/>
              </w:rPr>
            </w:rPrChange>
          </w:rPr>
          <w:t>²</w:t>
        </w:r>
        <w:r w:rsidRPr="0019255F">
          <w:rPr>
            <w:rFonts w:ascii="宋体" w:hAnsi="宋体" w:cs="宋体" w:hint="eastAsia"/>
            <w:sz w:val="24"/>
            <w:szCs w:val="24"/>
            <w:rPrChange w:id="1155" w:author="PC" w:date="2023-04-24T09:45:00Z">
              <w:rPr>
                <w:rFonts w:ascii="仿宋_GB2312" w:eastAsia="仿宋_GB2312" w:cs="仿宋_GB2312" w:hint="eastAsia"/>
                <w:sz w:val="30"/>
                <w:szCs w:val="30"/>
                <w:lang w:bidi="ar"/>
              </w:rPr>
            </w:rPrChange>
          </w:rPr>
          <w:t>电缆除税单价为</w:t>
        </w:r>
        <w:r w:rsidRPr="0019255F">
          <w:rPr>
            <w:rFonts w:ascii="宋体" w:hAnsi="宋体" w:cs="宋体"/>
            <w:sz w:val="24"/>
            <w:szCs w:val="24"/>
            <w:rPrChange w:id="1156" w:author="PC" w:date="2023-04-24T09:45:00Z">
              <w:rPr>
                <w:rFonts w:eastAsia="仿宋_GB2312"/>
                <w:sz w:val="30"/>
                <w:szCs w:val="30"/>
                <w:lang w:bidi="ar"/>
              </w:rPr>
            </w:rPrChange>
          </w:rPr>
          <w:t>5</w:t>
        </w:r>
        <w:r w:rsidRPr="0019255F">
          <w:rPr>
            <w:rFonts w:ascii="宋体" w:hAnsi="宋体" w:cs="宋体" w:hint="eastAsia"/>
            <w:sz w:val="24"/>
            <w:szCs w:val="24"/>
            <w:rPrChange w:id="1157" w:author="PC" w:date="2023-04-24T09:45:00Z">
              <w:rPr>
                <w:rFonts w:ascii="仿宋_GB2312" w:eastAsia="仿宋_GB2312" w:cs="仿宋_GB2312" w:hint="eastAsia"/>
                <w:sz w:val="30"/>
                <w:szCs w:val="30"/>
                <w:lang w:bidi="ar"/>
              </w:rPr>
            </w:rPrChange>
          </w:rPr>
          <w:t>元</w:t>
        </w:r>
        <w:r w:rsidRPr="0019255F">
          <w:rPr>
            <w:rFonts w:ascii="宋体" w:hAnsi="宋体" w:cs="宋体"/>
            <w:sz w:val="24"/>
            <w:szCs w:val="24"/>
            <w:rPrChange w:id="1158" w:author="PC" w:date="2023-04-24T09:45:00Z">
              <w:rPr>
                <w:rFonts w:eastAsia="仿宋_GB2312"/>
                <w:sz w:val="30"/>
                <w:szCs w:val="30"/>
                <w:lang w:bidi="ar"/>
              </w:rPr>
            </w:rPrChange>
          </w:rPr>
          <w:t>/</w:t>
        </w:r>
        <w:r w:rsidRPr="0019255F">
          <w:rPr>
            <w:rFonts w:ascii="宋体" w:hAnsi="宋体" w:cs="宋体" w:hint="eastAsia"/>
            <w:sz w:val="24"/>
            <w:szCs w:val="24"/>
            <w:rPrChange w:id="1159" w:author="PC" w:date="2023-04-24T09:45:00Z">
              <w:rPr>
                <w:rFonts w:ascii="仿宋_GB2312" w:eastAsia="仿宋_GB2312" w:cs="仿宋_GB2312" w:hint="eastAsia"/>
                <w:sz w:val="30"/>
                <w:szCs w:val="30"/>
                <w:lang w:bidi="ar"/>
              </w:rPr>
            </w:rPrChange>
          </w:rPr>
          <w:t>米，发包人认可的第一次材料进场日</w:t>
        </w:r>
        <w:r w:rsidRPr="0019255F">
          <w:rPr>
            <w:rFonts w:ascii="宋体" w:hAnsi="宋体" w:cs="宋体"/>
            <w:sz w:val="24"/>
            <w:szCs w:val="24"/>
            <w:rPrChange w:id="1160" w:author="PC" w:date="2023-04-24T09:45:00Z">
              <w:rPr>
                <w:rFonts w:eastAsia="仿宋_GB2312"/>
                <w:sz w:val="30"/>
                <w:szCs w:val="30"/>
                <w:lang w:bidi="ar"/>
              </w:rPr>
            </w:rPrChange>
          </w:rPr>
          <w:t>(</w:t>
        </w:r>
        <w:r w:rsidRPr="0019255F">
          <w:rPr>
            <w:rFonts w:ascii="宋体" w:hAnsi="宋体" w:cs="宋体" w:hint="eastAsia"/>
            <w:sz w:val="24"/>
            <w:szCs w:val="24"/>
            <w:rPrChange w:id="1161" w:author="PC" w:date="2023-04-24T09:45:00Z">
              <w:rPr>
                <w:rFonts w:ascii="仿宋_GB2312" w:eastAsia="仿宋_GB2312" w:cs="仿宋_GB2312" w:hint="eastAsia"/>
                <w:sz w:val="30"/>
                <w:szCs w:val="30"/>
                <w:lang w:bidi="ar"/>
              </w:rPr>
            </w:rPrChange>
          </w:rPr>
          <w:t>以施工单位、监理单位、造价咨询单位、发包人签确为准</w:t>
        </w:r>
        <w:r w:rsidRPr="0019255F">
          <w:rPr>
            <w:rFonts w:ascii="宋体" w:hAnsi="宋体" w:cs="宋体"/>
            <w:sz w:val="24"/>
            <w:szCs w:val="24"/>
            <w:rPrChange w:id="1162" w:author="PC" w:date="2023-04-24T09:45:00Z">
              <w:rPr>
                <w:rFonts w:eastAsia="仿宋_GB2312"/>
                <w:sz w:val="30"/>
                <w:szCs w:val="30"/>
                <w:lang w:bidi="ar"/>
              </w:rPr>
            </w:rPrChange>
          </w:rPr>
          <w:t>)</w:t>
        </w:r>
        <w:r w:rsidRPr="0019255F">
          <w:rPr>
            <w:rFonts w:ascii="宋体" w:hAnsi="宋体" w:cs="宋体" w:hint="eastAsia"/>
            <w:sz w:val="24"/>
            <w:szCs w:val="24"/>
            <w:rPrChange w:id="1163" w:author="PC" w:date="2023-04-24T09:45:00Z">
              <w:rPr>
                <w:rFonts w:ascii="仿宋_GB2312" w:eastAsia="仿宋_GB2312" w:cs="仿宋_GB2312" w:hint="eastAsia"/>
                <w:sz w:val="30"/>
                <w:szCs w:val="30"/>
                <w:lang w:bidi="ar"/>
              </w:rPr>
            </w:rPrChange>
          </w:rPr>
          <w:t>上海有色金属网站（</w:t>
        </w:r>
        <w:r w:rsidRPr="0019255F">
          <w:rPr>
            <w:rFonts w:ascii="宋体" w:hAnsi="宋体" w:cs="宋体"/>
            <w:sz w:val="24"/>
            <w:szCs w:val="24"/>
            <w:rPrChange w:id="1164" w:author="PC" w:date="2023-04-24T09:45:00Z">
              <w:rPr>
                <w:rFonts w:eastAsia="仿宋_GB2312"/>
                <w:sz w:val="30"/>
                <w:szCs w:val="30"/>
                <w:lang w:bidi="ar"/>
              </w:rPr>
            </w:rPrChange>
          </w:rPr>
          <w:t>https://www.smm.cn/</w:t>
        </w:r>
        <w:r w:rsidRPr="0019255F">
          <w:rPr>
            <w:rFonts w:ascii="宋体" w:hAnsi="宋体" w:cs="宋体" w:hint="eastAsia"/>
            <w:sz w:val="24"/>
            <w:szCs w:val="24"/>
            <w:rPrChange w:id="1165" w:author="PC" w:date="2023-04-24T09:45:00Z">
              <w:rPr>
                <w:rFonts w:ascii="仿宋_GB2312" w:eastAsia="仿宋_GB2312" w:cs="仿宋_GB2312" w:hint="eastAsia"/>
                <w:sz w:val="30"/>
                <w:szCs w:val="30"/>
                <w:lang w:bidi="ar"/>
              </w:rPr>
            </w:rPrChange>
          </w:rPr>
          <w:t>）首页的上海现货（</w:t>
        </w:r>
        <w:r w:rsidRPr="0019255F">
          <w:rPr>
            <w:rFonts w:ascii="宋体" w:hAnsi="宋体" w:cs="宋体"/>
            <w:sz w:val="24"/>
            <w:szCs w:val="24"/>
            <w:rPrChange w:id="1166" w:author="PC" w:date="2023-04-24T09:45:00Z">
              <w:rPr>
                <w:rFonts w:eastAsia="仿宋_GB2312"/>
                <w:sz w:val="30"/>
                <w:szCs w:val="30"/>
                <w:lang w:bidi="ar"/>
              </w:rPr>
            </w:rPrChange>
          </w:rPr>
          <w:t>SMM</w:t>
        </w:r>
        <w:r w:rsidRPr="0019255F">
          <w:rPr>
            <w:rFonts w:ascii="宋体" w:hAnsi="宋体" w:cs="宋体" w:hint="eastAsia"/>
            <w:sz w:val="24"/>
            <w:szCs w:val="24"/>
            <w:rPrChange w:id="1167" w:author="PC" w:date="2023-04-24T09:45:00Z">
              <w:rPr>
                <w:rFonts w:ascii="仿宋_GB2312" w:eastAsia="仿宋_GB2312" w:cs="仿宋_GB2312" w:hint="eastAsia"/>
                <w:sz w:val="30"/>
                <w:szCs w:val="30"/>
                <w:lang w:bidi="ar"/>
              </w:rPr>
            </w:rPrChange>
          </w:rPr>
          <w:t>）行情的</w:t>
        </w:r>
        <w:r w:rsidRPr="0019255F">
          <w:rPr>
            <w:rFonts w:ascii="宋体" w:hAnsi="宋体" w:cs="宋体"/>
            <w:sz w:val="24"/>
            <w:szCs w:val="24"/>
            <w:rPrChange w:id="1168" w:author="PC" w:date="2023-04-24T09:45:00Z">
              <w:rPr>
                <w:rFonts w:eastAsia="仿宋_GB2312"/>
                <w:sz w:val="30"/>
                <w:szCs w:val="30"/>
                <w:lang w:bidi="ar"/>
              </w:rPr>
            </w:rPrChange>
          </w:rPr>
          <w:t>1#</w:t>
        </w:r>
        <w:r w:rsidRPr="0019255F">
          <w:rPr>
            <w:rFonts w:ascii="宋体" w:hAnsi="宋体" w:cs="宋体" w:hint="eastAsia"/>
            <w:sz w:val="24"/>
            <w:szCs w:val="24"/>
            <w:rPrChange w:id="1169" w:author="PC" w:date="2023-04-24T09:45:00Z">
              <w:rPr>
                <w:rFonts w:ascii="仿宋_GB2312" w:eastAsia="仿宋_GB2312" w:cs="仿宋_GB2312" w:hint="eastAsia"/>
                <w:sz w:val="30"/>
                <w:szCs w:val="30"/>
                <w:lang w:bidi="ar"/>
              </w:rPr>
            </w:rPrChange>
          </w:rPr>
          <w:t>电解铜价格在</w:t>
        </w:r>
        <w:r w:rsidRPr="0019255F">
          <w:rPr>
            <w:rFonts w:ascii="宋体" w:hAnsi="宋体" w:cs="宋体"/>
            <w:sz w:val="24"/>
            <w:szCs w:val="24"/>
            <w:rPrChange w:id="1170" w:author="PC" w:date="2023-04-24T09:45:00Z">
              <w:rPr>
                <w:rFonts w:eastAsia="仿宋_GB2312"/>
                <w:sz w:val="30"/>
                <w:szCs w:val="30"/>
                <w:lang w:bidi="ar"/>
              </w:rPr>
            </w:rPrChange>
          </w:rPr>
          <w:t>47500</w:t>
        </w:r>
        <w:r w:rsidRPr="0019255F">
          <w:rPr>
            <w:rFonts w:ascii="宋体" w:hAnsi="宋体" w:cs="宋体" w:hint="eastAsia"/>
            <w:sz w:val="24"/>
            <w:szCs w:val="24"/>
            <w:rPrChange w:id="1171" w:author="PC" w:date="2023-04-24T09:45:00Z">
              <w:rPr>
                <w:rFonts w:ascii="仿宋_GB2312" w:eastAsia="仿宋_GB2312" w:cs="仿宋_GB2312" w:hint="eastAsia"/>
                <w:sz w:val="30"/>
                <w:szCs w:val="30"/>
                <w:lang w:bidi="ar"/>
              </w:rPr>
            </w:rPrChange>
          </w:rPr>
          <w:t>元</w:t>
        </w:r>
        <w:r w:rsidRPr="0019255F">
          <w:rPr>
            <w:rFonts w:ascii="宋体" w:hAnsi="宋体" w:cs="宋体"/>
            <w:sz w:val="24"/>
            <w:szCs w:val="24"/>
            <w:rPrChange w:id="1172" w:author="PC" w:date="2023-04-24T09:45:00Z">
              <w:rPr>
                <w:rFonts w:eastAsia="仿宋_GB2312"/>
                <w:sz w:val="30"/>
                <w:szCs w:val="30"/>
                <w:lang w:bidi="ar"/>
              </w:rPr>
            </w:rPrChange>
          </w:rPr>
          <w:t>/</w:t>
        </w:r>
        <w:r w:rsidRPr="0019255F">
          <w:rPr>
            <w:rFonts w:ascii="宋体" w:hAnsi="宋体" w:cs="宋体" w:hint="eastAsia"/>
            <w:sz w:val="24"/>
            <w:szCs w:val="24"/>
            <w:rPrChange w:id="1173" w:author="PC" w:date="2023-04-24T09:45:00Z">
              <w:rPr>
                <w:rFonts w:ascii="仿宋_GB2312" w:eastAsia="仿宋_GB2312" w:cs="仿宋_GB2312" w:hint="eastAsia"/>
                <w:sz w:val="30"/>
                <w:szCs w:val="30"/>
                <w:lang w:bidi="ar"/>
              </w:rPr>
            </w:rPrChange>
          </w:rPr>
          <w:t>吨至</w:t>
        </w:r>
        <w:r w:rsidRPr="0019255F">
          <w:rPr>
            <w:rFonts w:ascii="宋体" w:hAnsi="宋体" w:cs="宋体"/>
            <w:sz w:val="24"/>
            <w:szCs w:val="24"/>
            <w:rPrChange w:id="1174" w:author="PC" w:date="2023-04-24T09:45:00Z">
              <w:rPr>
                <w:rFonts w:eastAsia="仿宋_GB2312"/>
                <w:sz w:val="30"/>
                <w:szCs w:val="30"/>
                <w:lang w:bidi="ar"/>
              </w:rPr>
            </w:rPrChange>
          </w:rPr>
          <w:t>52500</w:t>
        </w:r>
        <w:r w:rsidRPr="0019255F">
          <w:rPr>
            <w:rFonts w:ascii="宋体" w:hAnsi="宋体" w:cs="宋体" w:hint="eastAsia"/>
            <w:sz w:val="24"/>
            <w:szCs w:val="24"/>
            <w:rPrChange w:id="1175" w:author="PC" w:date="2023-04-24T09:45:00Z">
              <w:rPr>
                <w:rFonts w:ascii="仿宋_GB2312" w:eastAsia="仿宋_GB2312" w:cs="仿宋_GB2312" w:hint="eastAsia"/>
                <w:sz w:val="30"/>
                <w:szCs w:val="30"/>
                <w:lang w:bidi="ar"/>
              </w:rPr>
            </w:rPrChange>
          </w:rPr>
          <w:t>元</w:t>
        </w:r>
        <w:r w:rsidRPr="0019255F">
          <w:rPr>
            <w:rFonts w:ascii="宋体" w:hAnsi="宋体" w:cs="宋体"/>
            <w:sz w:val="24"/>
            <w:szCs w:val="24"/>
            <w:rPrChange w:id="1176" w:author="PC" w:date="2023-04-24T09:45:00Z">
              <w:rPr>
                <w:rFonts w:eastAsia="仿宋_GB2312"/>
                <w:sz w:val="30"/>
                <w:szCs w:val="30"/>
                <w:lang w:bidi="ar"/>
              </w:rPr>
            </w:rPrChange>
          </w:rPr>
          <w:t>/</w:t>
        </w:r>
        <w:r w:rsidRPr="0019255F">
          <w:rPr>
            <w:rFonts w:ascii="宋体" w:hAnsi="宋体" w:cs="宋体" w:hint="eastAsia"/>
            <w:sz w:val="24"/>
            <w:szCs w:val="24"/>
            <w:rPrChange w:id="1177" w:author="PC" w:date="2023-04-24T09:45:00Z">
              <w:rPr>
                <w:rFonts w:ascii="仿宋_GB2312" w:eastAsia="仿宋_GB2312" w:cs="仿宋_GB2312" w:hint="eastAsia"/>
                <w:sz w:val="30"/>
                <w:szCs w:val="30"/>
                <w:lang w:bidi="ar"/>
              </w:rPr>
            </w:rPrChange>
          </w:rPr>
          <w:t>吨时（含</w:t>
        </w:r>
        <w:r w:rsidRPr="0019255F">
          <w:rPr>
            <w:rFonts w:ascii="宋体" w:hAnsi="宋体" w:cs="宋体"/>
            <w:sz w:val="24"/>
            <w:szCs w:val="24"/>
            <w:rPrChange w:id="1178" w:author="PC" w:date="2023-04-24T09:45:00Z">
              <w:rPr>
                <w:rFonts w:eastAsia="仿宋_GB2312"/>
                <w:sz w:val="30"/>
                <w:szCs w:val="30"/>
                <w:lang w:bidi="ar"/>
              </w:rPr>
            </w:rPrChange>
          </w:rPr>
          <w:t>47500</w:t>
        </w:r>
        <w:r w:rsidRPr="0019255F">
          <w:rPr>
            <w:rFonts w:ascii="宋体" w:hAnsi="宋体" w:cs="宋体" w:hint="eastAsia"/>
            <w:sz w:val="24"/>
            <w:szCs w:val="24"/>
            <w:rPrChange w:id="1179" w:author="PC" w:date="2023-04-24T09:45:00Z">
              <w:rPr>
                <w:rFonts w:ascii="仿宋_GB2312" w:eastAsia="仿宋_GB2312" w:cs="仿宋_GB2312" w:hint="eastAsia"/>
                <w:sz w:val="30"/>
                <w:szCs w:val="30"/>
                <w:lang w:bidi="ar"/>
              </w:rPr>
            </w:rPrChange>
          </w:rPr>
          <w:t>元</w:t>
        </w:r>
        <w:r w:rsidRPr="0019255F">
          <w:rPr>
            <w:rFonts w:ascii="宋体" w:hAnsi="宋体" w:cs="宋体"/>
            <w:sz w:val="24"/>
            <w:szCs w:val="24"/>
            <w:rPrChange w:id="1180" w:author="PC" w:date="2023-04-24T09:45:00Z">
              <w:rPr>
                <w:rFonts w:eastAsia="仿宋_GB2312"/>
                <w:sz w:val="30"/>
                <w:szCs w:val="30"/>
                <w:lang w:bidi="ar"/>
              </w:rPr>
            </w:rPrChange>
          </w:rPr>
          <w:t>/</w:t>
        </w:r>
        <w:r w:rsidRPr="0019255F">
          <w:rPr>
            <w:rFonts w:ascii="宋体" w:hAnsi="宋体" w:cs="宋体" w:hint="eastAsia"/>
            <w:sz w:val="24"/>
            <w:szCs w:val="24"/>
            <w:rPrChange w:id="1181" w:author="PC" w:date="2023-04-24T09:45:00Z">
              <w:rPr>
                <w:rFonts w:ascii="仿宋_GB2312" w:eastAsia="仿宋_GB2312" w:cs="仿宋_GB2312" w:hint="eastAsia"/>
                <w:sz w:val="30"/>
                <w:szCs w:val="30"/>
                <w:lang w:bidi="ar"/>
              </w:rPr>
            </w:rPrChange>
          </w:rPr>
          <w:t>吨、</w:t>
        </w:r>
        <w:r w:rsidRPr="0019255F">
          <w:rPr>
            <w:rFonts w:ascii="宋体" w:hAnsi="宋体" w:cs="宋体"/>
            <w:sz w:val="24"/>
            <w:szCs w:val="24"/>
            <w:rPrChange w:id="1182" w:author="PC" w:date="2023-04-24T09:45:00Z">
              <w:rPr>
                <w:rFonts w:eastAsia="仿宋_GB2312"/>
                <w:sz w:val="30"/>
                <w:szCs w:val="30"/>
                <w:lang w:bidi="ar"/>
              </w:rPr>
            </w:rPrChange>
          </w:rPr>
          <w:t>52500</w:t>
        </w:r>
        <w:r w:rsidRPr="0019255F">
          <w:rPr>
            <w:rFonts w:ascii="宋体" w:hAnsi="宋体" w:cs="宋体" w:hint="eastAsia"/>
            <w:sz w:val="24"/>
            <w:szCs w:val="24"/>
            <w:rPrChange w:id="1183" w:author="PC" w:date="2023-04-24T09:45:00Z">
              <w:rPr>
                <w:rFonts w:ascii="仿宋_GB2312" w:eastAsia="仿宋_GB2312" w:cs="仿宋_GB2312" w:hint="eastAsia"/>
                <w:sz w:val="30"/>
                <w:szCs w:val="30"/>
                <w:lang w:bidi="ar"/>
              </w:rPr>
            </w:rPrChange>
          </w:rPr>
          <w:t>元</w:t>
        </w:r>
        <w:r w:rsidRPr="0019255F">
          <w:rPr>
            <w:rFonts w:ascii="宋体" w:hAnsi="宋体" w:cs="宋体"/>
            <w:sz w:val="24"/>
            <w:szCs w:val="24"/>
            <w:rPrChange w:id="1184" w:author="PC" w:date="2023-04-24T09:45:00Z">
              <w:rPr>
                <w:rFonts w:eastAsia="仿宋_GB2312"/>
                <w:sz w:val="30"/>
                <w:szCs w:val="30"/>
                <w:lang w:bidi="ar"/>
              </w:rPr>
            </w:rPrChange>
          </w:rPr>
          <w:t>/</w:t>
        </w:r>
        <w:r w:rsidRPr="0019255F">
          <w:rPr>
            <w:rFonts w:ascii="宋体" w:hAnsi="宋体" w:cs="宋体" w:hint="eastAsia"/>
            <w:sz w:val="24"/>
            <w:szCs w:val="24"/>
            <w:rPrChange w:id="1185" w:author="PC" w:date="2023-04-24T09:45:00Z">
              <w:rPr>
                <w:rFonts w:ascii="仿宋_GB2312" w:eastAsia="仿宋_GB2312" w:cs="仿宋_GB2312" w:hint="eastAsia"/>
                <w:sz w:val="30"/>
                <w:szCs w:val="30"/>
                <w:lang w:bidi="ar"/>
              </w:rPr>
            </w:rPrChange>
          </w:rPr>
          <w:t>吨），</w:t>
        </w:r>
        <w:r w:rsidRPr="0019255F">
          <w:rPr>
            <w:rFonts w:ascii="宋体" w:hAnsi="宋体" w:cs="宋体"/>
            <w:sz w:val="24"/>
            <w:szCs w:val="24"/>
            <w:rPrChange w:id="1186" w:author="PC" w:date="2023-04-24T09:45:00Z">
              <w:rPr>
                <w:rFonts w:eastAsia="仿宋_GB2312"/>
                <w:sz w:val="30"/>
                <w:szCs w:val="30"/>
                <w:lang w:bidi="ar"/>
              </w:rPr>
            </w:rPrChange>
          </w:rPr>
          <w:t>10mm</w:t>
        </w:r>
        <w:r w:rsidRPr="0019255F">
          <w:rPr>
            <w:rFonts w:ascii="宋体" w:hAnsi="宋体" w:cs="宋体"/>
            <w:sz w:val="24"/>
            <w:szCs w:val="24"/>
            <w:rPrChange w:id="1187" w:author="PC" w:date="2023-04-24T09:45:00Z">
              <w:rPr>
                <w:rFonts w:ascii="仿宋_GB2312" w:eastAsia="仿宋_GB2312" w:cs="仿宋_GB2312"/>
                <w:sz w:val="30"/>
                <w:szCs w:val="30"/>
                <w:lang w:bidi="ar"/>
              </w:rPr>
            </w:rPrChange>
          </w:rPr>
          <w:t>²</w:t>
        </w:r>
        <w:r w:rsidRPr="0019255F">
          <w:rPr>
            <w:rFonts w:ascii="宋体" w:hAnsi="宋体" w:cs="宋体" w:hint="eastAsia"/>
            <w:sz w:val="24"/>
            <w:szCs w:val="24"/>
            <w:rPrChange w:id="1188" w:author="PC" w:date="2023-04-24T09:45:00Z">
              <w:rPr>
                <w:rFonts w:ascii="仿宋_GB2312" w:eastAsia="仿宋_GB2312" w:cs="仿宋_GB2312" w:hint="eastAsia"/>
                <w:sz w:val="30"/>
                <w:szCs w:val="30"/>
                <w:lang w:bidi="ar"/>
              </w:rPr>
            </w:rPrChange>
          </w:rPr>
          <w:t>电缆除税单价按照</w:t>
        </w:r>
        <w:r w:rsidRPr="0019255F">
          <w:rPr>
            <w:rFonts w:ascii="宋体" w:hAnsi="宋体" w:cs="宋体"/>
            <w:sz w:val="24"/>
            <w:szCs w:val="24"/>
            <w:rPrChange w:id="1189" w:author="PC" w:date="2023-04-24T09:45:00Z">
              <w:rPr>
                <w:rFonts w:eastAsia="仿宋_GB2312"/>
                <w:sz w:val="30"/>
                <w:szCs w:val="30"/>
                <w:lang w:bidi="ar"/>
              </w:rPr>
            </w:rPrChange>
          </w:rPr>
          <w:t>5</w:t>
        </w:r>
        <w:r w:rsidRPr="0019255F">
          <w:rPr>
            <w:rFonts w:ascii="宋体" w:hAnsi="宋体" w:cs="宋体" w:hint="eastAsia"/>
            <w:sz w:val="24"/>
            <w:szCs w:val="24"/>
            <w:rPrChange w:id="1190" w:author="PC" w:date="2023-04-24T09:45:00Z">
              <w:rPr>
                <w:rFonts w:ascii="仿宋_GB2312" w:eastAsia="仿宋_GB2312" w:cs="仿宋_GB2312" w:hint="eastAsia"/>
                <w:sz w:val="30"/>
                <w:szCs w:val="30"/>
                <w:lang w:bidi="ar"/>
              </w:rPr>
            </w:rPrChange>
          </w:rPr>
          <w:t>元</w:t>
        </w:r>
        <w:r w:rsidRPr="0019255F">
          <w:rPr>
            <w:rFonts w:ascii="宋体" w:hAnsi="宋体" w:cs="宋体"/>
            <w:sz w:val="24"/>
            <w:szCs w:val="24"/>
            <w:rPrChange w:id="1191" w:author="PC" w:date="2023-04-24T09:45:00Z">
              <w:rPr>
                <w:rFonts w:eastAsia="仿宋_GB2312"/>
                <w:sz w:val="30"/>
                <w:szCs w:val="30"/>
                <w:lang w:bidi="ar"/>
              </w:rPr>
            </w:rPrChange>
          </w:rPr>
          <w:t>/</w:t>
        </w:r>
        <w:r w:rsidRPr="0019255F">
          <w:rPr>
            <w:rFonts w:ascii="宋体" w:hAnsi="宋体" w:cs="宋体" w:hint="eastAsia"/>
            <w:sz w:val="24"/>
            <w:szCs w:val="24"/>
            <w:rPrChange w:id="1192" w:author="PC" w:date="2023-04-24T09:45:00Z">
              <w:rPr>
                <w:rFonts w:ascii="仿宋_GB2312" w:eastAsia="仿宋_GB2312" w:cs="仿宋_GB2312" w:hint="eastAsia"/>
                <w:sz w:val="30"/>
                <w:szCs w:val="30"/>
                <w:lang w:bidi="ar"/>
              </w:rPr>
            </w:rPrChange>
          </w:rPr>
          <w:t>米结算；若发包人认可的第一次材料进场日</w:t>
        </w:r>
        <w:r w:rsidRPr="0019255F">
          <w:rPr>
            <w:rFonts w:ascii="宋体" w:hAnsi="宋体" w:cs="宋体"/>
            <w:sz w:val="24"/>
            <w:szCs w:val="24"/>
            <w:rPrChange w:id="1193" w:author="PC" w:date="2023-04-24T09:45:00Z">
              <w:rPr>
                <w:rFonts w:eastAsia="仿宋_GB2312"/>
                <w:sz w:val="30"/>
                <w:szCs w:val="30"/>
                <w:lang w:bidi="ar"/>
              </w:rPr>
            </w:rPrChange>
          </w:rPr>
          <w:t>(</w:t>
        </w:r>
        <w:r w:rsidRPr="0019255F">
          <w:rPr>
            <w:rFonts w:ascii="宋体" w:hAnsi="宋体" w:cs="宋体" w:hint="eastAsia"/>
            <w:sz w:val="24"/>
            <w:szCs w:val="24"/>
            <w:rPrChange w:id="1194" w:author="PC" w:date="2023-04-24T09:45:00Z">
              <w:rPr>
                <w:rFonts w:ascii="仿宋_GB2312" w:eastAsia="仿宋_GB2312" w:cs="仿宋_GB2312" w:hint="eastAsia"/>
                <w:sz w:val="30"/>
                <w:szCs w:val="30"/>
                <w:lang w:bidi="ar"/>
              </w:rPr>
            </w:rPrChange>
          </w:rPr>
          <w:t>以施工单位、监理单位、造价咨询单位、发包人签确为准</w:t>
        </w:r>
        <w:r w:rsidRPr="0019255F">
          <w:rPr>
            <w:rFonts w:ascii="宋体" w:hAnsi="宋体" w:cs="宋体"/>
            <w:sz w:val="24"/>
            <w:szCs w:val="24"/>
            <w:rPrChange w:id="1195" w:author="PC" w:date="2023-04-24T09:45:00Z">
              <w:rPr>
                <w:rFonts w:eastAsia="仿宋_GB2312"/>
                <w:sz w:val="30"/>
                <w:szCs w:val="30"/>
                <w:lang w:bidi="ar"/>
              </w:rPr>
            </w:rPrChange>
          </w:rPr>
          <w:t>)</w:t>
        </w:r>
        <w:r w:rsidRPr="0019255F">
          <w:rPr>
            <w:rFonts w:ascii="宋体" w:hAnsi="宋体" w:cs="宋体" w:hint="eastAsia"/>
            <w:sz w:val="24"/>
            <w:szCs w:val="24"/>
            <w:rPrChange w:id="1196" w:author="PC" w:date="2023-04-24T09:45:00Z">
              <w:rPr>
                <w:rFonts w:ascii="仿宋_GB2312" w:eastAsia="仿宋_GB2312" w:cs="仿宋_GB2312" w:hint="eastAsia"/>
                <w:sz w:val="30"/>
                <w:szCs w:val="30"/>
                <w:lang w:bidi="ar"/>
              </w:rPr>
            </w:rPrChange>
          </w:rPr>
          <w:t>上海有色金属网站（</w:t>
        </w:r>
        <w:r w:rsidRPr="0019255F">
          <w:rPr>
            <w:rFonts w:ascii="宋体" w:hAnsi="宋体" w:cs="宋体"/>
            <w:sz w:val="24"/>
            <w:szCs w:val="24"/>
            <w:rPrChange w:id="1197" w:author="PC" w:date="2023-04-24T09:45:00Z">
              <w:rPr>
                <w:rFonts w:eastAsia="仿宋_GB2312"/>
                <w:sz w:val="30"/>
                <w:szCs w:val="30"/>
                <w:lang w:bidi="ar"/>
              </w:rPr>
            </w:rPrChange>
          </w:rPr>
          <w:t>https://www.smm.cn/</w:t>
        </w:r>
        <w:r w:rsidRPr="0019255F">
          <w:rPr>
            <w:rFonts w:ascii="宋体" w:hAnsi="宋体" w:cs="宋体" w:hint="eastAsia"/>
            <w:sz w:val="24"/>
            <w:szCs w:val="24"/>
            <w:rPrChange w:id="1198" w:author="PC" w:date="2023-04-24T09:45:00Z">
              <w:rPr>
                <w:rFonts w:ascii="仿宋_GB2312" w:eastAsia="仿宋_GB2312" w:cs="仿宋_GB2312" w:hint="eastAsia"/>
                <w:sz w:val="30"/>
                <w:szCs w:val="30"/>
                <w:lang w:bidi="ar"/>
              </w:rPr>
            </w:rPrChange>
          </w:rPr>
          <w:t>）首页的上海现货（</w:t>
        </w:r>
        <w:r w:rsidRPr="0019255F">
          <w:rPr>
            <w:rFonts w:ascii="宋体" w:hAnsi="宋体" w:cs="宋体"/>
            <w:sz w:val="24"/>
            <w:szCs w:val="24"/>
            <w:rPrChange w:id="1199" w:author="PC" w:date="2023-04-24T09:45:00Z">
              <w:rPr>
                <w:rFonts w:eastAsia="仿宋_GB2312"/>
                <w:sz w:val="30"/>
                <w:szCs w:val="30"/>
                <w:lang w:bidi="ar"/>
              </w:rPr>
            </w:rPrChange>
          </w:rPr>
          <w:t>SMM</w:t>
        </w:r>
        <w:r w:rsidRPr="0019255F">
          <w:rPr>
            <w:rFonts w:ascii="宋体" w:hAnsi="宋体" w:cs="宋体" w:hint="eastAsia"/>
            <w:sz w:val="24"/>
            <w:szCs w:val="24"/>
            <w:rPrChange w:id="1200" w:author="PC" w:date="2023-04-24T09:45:00Z">
              <w:rPr>
                <w:rFonts w:ascii="仿宋_GB2312" w:eastAsia="仿宋_GB2312" w:cs="仿宋_GB2312" w:hint="eastAsia"/>
                <w:sz w:val="30"/>
                <w:szCs w:val="30"/>
                <w:lang w:bidi="ar"/>
              </w:rPr>
            </w:rPrChange>
          </w:rPr>
          <w:t>）行情的</w:t>
        </w:r>
        <w:r w:rsidRPr="0019255F">
          <w:rPr>
            <w:rFonts w:ascii="宋体" w:hAnsi="宋体" w:cs="宋体"/>
            <w:sz w:val="24"/>
            <w:szCs w:val="24"/>
            <w:rPrChange w:id="1201" w:author="PC" w:date="2023-04-24T09:45:00Z">
              <w:rPr>
                <w:rFonts w:eastAsia="仿宋_GB2312"/>
                <w:sz w:val="30"/>
                <w:szCs w:val="30"/>
                <w:lang w:bidi="ar"/>
              </w:rPr>
            </w:rPrChange>
          </w:rPr>
          <w:t>1#</w:t>
        </w:r>
        <w:r w:rsidRPr="0019255F">
          <w:rPr>
            <w:rFonts w:ascii="宋体" w:hAnsi="宋体" w:cs="宋体" w:hint="eastAsia"/>
            <w:sz w:val="24"/>
            <w:szCs w:val="24"/>
            <w:rPrChange w:id="1202" w:author="PC" w:date="2023-04-24T09:45:00Z">
              <w:rPr>
                <w:rFonts w:ascii="仿宋_GB2312" w:eastAsia="仿宋_GB2312" w:cs="仿宋_GB2312" w:hint="eastAsia"/>
                <w:sz w:val="30"/>
                <w:szCs w:val="30"/>
                <w:lang w:bidi="ar"/>
              </w:rPr>
            </w:rPrChange>
          </w:rPr>
          <w:t>电解铜价格除税单价为</w:t>
        </w:r>
        <w:r w:rsidRPr="0019255F">
          <w:rPr>
            <w:rFonts w:ascii="宋体" w:hAnsi="宋体" w:cs="宋体"/>
            <w:sz w:val="24"/>
            <w:szCs w:val="24"/>
            <w:rPrChange w:id="1203" w:author="PC" w:date="2023-04-24T09:45:00Z">
              <w:rPr>
                <w:rFonts w:eastAsia="仿宋_GB2312"/>
                <w:sz w:val="30"/>
                <w:szCs w:val="30"/>
                <w:lang w:bidi="ar"/>
              </w:rPr>
            </w:rPrChange>
          </w:rPr>
          <w:t>53500</w:t>
        </w:r>
        <w:r w:rsidRPr="0019255F">
          <w:rPr>
            <w:rFonts w:ascii="宋体" w:hAnsi="宋体" w:cs="宋体" w:hint="eastAsia"/>
            <w:sz w:val="24"/>
            <w:szCs w:val="24"/>
            <w:rPrChange w:id="1204" w:author="PC" w:date="2023-04-24T09:45:00Z">
              <w:rPr>
                <w:rFonts w:ascii="仿宋_GB2312" w:eastAsia="仿宋_GB2312" w:cs="仿宋_GB2312" w:hint="eastAsia"/>
                <w:sz w:val="30"/>
                <w:szCs w:val="30"/>
                <w:lang w:bidi="ar"/>
              </w:rPr>
            </w:rPrChange>
          </w:rPr>
          <w:t>元</w:t>
        </w:r>
        <w:r w:rsidRPr="0019255F">
          <w:rPr>
            <w:rFonts w:ascii="宋体" w:hAnsi="宋体" w:cs="宋体"/>
            <w:sz w:val="24"/>
            <w:szCs w:val="24"/>
            <w:rPrChange w:id="1205" w:author="PC" w:date="2023-04-24T09:45:00Z">
              <w:rPr>
                <w:rFonts w:eastAsia="仿宋_GB2312"/>
                <w:sz w:val="30"/>
                <w:szCs w:val="30"/>
                <w:lang w:bidi="ar"/>
              </w:rPr>
            </w:rPrChange>
          </w:rPr>
          <w:t>/</w:t>
        </w:r>
        <w:r w:rsidRPr="0019255F">
          <w:rPr>
            <w:rFonts w:ascii="宋体" w:hAnsi="宋体" w:cs="宋体" w:hint="eastAsia"/>
            <w:sz w:val="24"/>
            <w:szCs w:val="24"/>
            <w:rPrChange w:id="1206" w:author="PC" w:date="2023-04-24T09:45:00Z">
              <w:rPr>
                <w:rFonts w:ascii="仿宋_GB2312" w:eastAsia="仿宋_GB2312" w:cs="仿宋_GB2312" w:hint="eastAsia"/>
                <w:sz w:val="30"/>
                <w:szCs w:val="30"/>
                <w:lang w:bidi="ar"/>
              </w:rPr>
            </w:rPrChange>
          </w:rPr>
          <w:t>吨时，</w:t>
        </w:r>
        <w:r w:rsidRPr="0019255F">
          <w:rPr>
            <w:rFonts w:ascii="宋体" w:hAnsi="宋体" w:cs="宋体"/>
            <w:sz w:val="24"/>
            <w:szCs w:val="24"/>
            <w:rPrChange w:id="1207" w:author="PC" w:date="2023-04-24T09:45:00Z">
              <w:rPr>
                <w:rFonts w:eastAsia="仿宋_GB2312"/>
                <w:sz w:val="30"/>
                <w:szCs w:val="30"/>
                <w:lang w:bidi="ar"/>
              </w:rPr>
            </w:rPrChange>
          </w:rPr>
          <w:t>10mm</w:t>
        </w:r>
        <w:r w:rsidRPr="0019255F">
          <w:rPr>
            <w:rFonts w:ascii="宋体" w:hAnsi="宋体" w:cs="宋体"/>
            <w:sz w:val="24"/>
            <w:szCs w:val="24"/>
            <w:rPrChange w:id="1208" w:author="PC" w:date="2023-04-24T09:45:00Z">
              <w:rPr>
                <w:rFonts w:ascii="仿宋_GB2312" w:eastAsia="仿宋_GB2312" w:cs="仿宋_GB2312"/>
                <w:sz w:val="30"/>
                <w:szCs w:val="30"/>
                <w:lang w:bidi="ar"/>
              </w:rPr>
            </w:rPrChange>
          </w:rPr>
          <w:t>²</w:t>
        </w:r>
        <w:r w:rsidRPr="0019255F">
          <w:rPr>
            <w:rFonts w:ascii="宋体" w:hAnsi="宋体" w:cs="宋体" w:hint="eastAsia"/>
            <w:sz w:val="24"/>
            <w:szCs w:val="24"/>
            <w:rPrChange w:id="1209" w:author="PC" w:date="2023-04-24T09:45:00Z">
              <w:rPr>
                <w:rFonts w:ascii="仿宋_GB2312" w:eastAsia="仿宋_GB2312" w:cs="仿宋_GB2312" w:hint="eastAsia"/>
                <w:sz w:val="30"/>
                <w:szCs w:val="30"/>
                <w:lang w:bidi="ar"/>
              </w:rPr>
            </w:rPrChange>
          </w:rPr>
          <w:t>电缆除税单价</w:t>
        </w:r>
        <w:r w:rsidRPr="0019255F">
          <w:rPr>
            <w:rFonts w:ascii="宋体" w:hAnsi="宋体" w:cs="宋体"/>
            <w:sz w:val="24"/>
            <w:szCs w:val="24"/>
            <w:rPrChange w:id="1210" w:author="PC" w:date="2023-04-24T09:45:00Z">
              <w:rPr>
                <w:rFonts w:eastAsia="仿宋_GB2312"/>
                <w:sz w:val="30"/>
                <w:szCs w:val="30"/>
                <w:lang w:bidi="ar"/>
              </w:rPr>
            </w:rPrChange>
          </w:rPr>
          <w:t>=5</w:t>
        </w:r>
        <w:r w:rsidRPr="0019255F">
          <w:rPr>
            <w:rFonts w:ascii="宋体" w:hAnsi="宋体" w:cs="宋体" w:hint="eastAsia"/>
            <w:sz w:val="24"/>
            <w:szCs w:val="24"/>
            <w:rPrChange w:id="1211" w:author="PC" w:date="2023-04-24T09:45:00Z">
              <w:rPr>
                <w:rFonts w:ascii="仿宋_GB2312" w:eastAsia="仿宋_GB2312" w:cs="仿宋_GB2312" w:hint="eastAsia"/>
                <w:sz w:val="30"/>
                <w:szCs w:val="30"/>
                <w:lang w:bidi="ar"/>
              </w:rPr>
            </w:rPrChange>
          </w:rPr>
          <w:t>元</w:t>
        </w:r>
        <w:r w:rsidRPr="0019255F">
          <w:rPr>
            <w:rFonts w:ascii="宋体" w:hAnsi="宋体" w:cs="宋体"/>
            <w:sz w:val="24"/>
            <w:szCs w:val="24"/>
            <w:rPrChange w:id="1212" w:author="PC" w:date="2023-04-24T09:45:00Z">
              <w:rPr>
                <w:rFonts w:eastAsia="仿宋_GB2312"/>
                <w:sz w:val="30"/>
                <w:szCs w:val="30"/>
                <w:lang w:bidi="ar"/>
              </w:rPr>
            </w:rPrChange>
          </w:rPr>
          <w:t>/</w:t>
        </w:r>
        <w:r w:rsidRPr="0019255F">
          <w:rPr>
            <w:rFonts w:ascii="宋体" w:hAnsi="宋体" w:cs="宋体" w:hint="eastAsia"/>
            <w:sz w:val="24"/>
            <w:szCs w:val="24"/>
            <w:rPrChange w:id="1213" w:author="PC" w:date="2023-04-24T09:45:00Z">
              <w:rPr>
                <w:rFonts w:ascii="仿宋_GB2312" w:eastAsia="仿宋_GB2312" w:cs="仿宋_GB2312" w:hint="eastAsia"/>
                <w:sz w:val="30"/>
                <w:szCs w:val="30"/>
                <w:lang w:bidi="ar"/>
              </w:rPr>
            </w:rPrChange>
          </w:rPr>
          <w:t>米</w:t>
        </w:r>
        <w:r w:rsidRPr="0019255F">
          <w:rPr>
            <w:rFonts w:ascii="宋体" w:hAnsi="宋体" w:cs="宋体"/>
            <w:sz w:val="24"/>
            <w:szCs w:val="24"/>
            <w:rPrChange w:id="1214" w:author="PC" w:date="2023-04-24T09:45:00Z">
              <w:rPr>
                <w:rFonts w:eastAsia="仿宋_GB2312"/>
                <w:sz w:val="30"/>
                <w:szCs w:val="30"/>
                <w:lang w:bidi="ar"/>
              </w:rPr>
            </w:rPrChange>
          </w:rPr>
          <w:t>+(53500-52500)*0.01*8.9/1000=5.089</w:t>
        </w:r>
        <w:r w:rsidRPr="0019255F">
          <w:rPr>
            <w:rFonts w:ascii="宋体" w:hAnsi="宋体" w:cs="宋体" w:hint="eastAsia"/>
            <w:sz w:val="24"/>
            <w:szCs w:val="24"/>
            <w:rPrChange w:id="1215" w:author="PC" w:date="2023-04-24T09:45:00Z">
              <w:rPr>
                <w:rFonts w:ascii="仿宋_GB2312" w:eastAsia="仿宋_GB2312" w:cs="仿宋_GB2312" w:hint="eastAsia"/>
                <w:sz w:val="30"/>
                <w:szCs w:val="30"/>
                <w:lang w:bidi="ar"/>
              </w:rPr>
            </w:rPrChange>
          </w:rPr>
          <w:t>元</w:t>
        </w:r>
        <w:r w:rsidRPr="0019255F">
          <w:rPr>
            <w:rFonts w:ascii="宋体" w:hAnsi="宋体" w:cs="宋体"/>
            <w:sz w:val="24"/>
            <w:szCs w:val="24"/>
            <w:rPrChange w:id="1216" w:author="PC" w:date="2023-04-24T09:45:00Z">
              <w:rPr>
                <w:rFonts w:eastAsia="仿宋_GB2312"/>
                <w:sz w:val="30"/>
                <w:szCs w:val="30"/>
                <w:lang w:bidi="ar"/>
              </w:rPr>
            </w:rPrChange>
          </w:rPr>
          <w:t>/</w:t>
        </w:r>
        <w:r w:rsidRPr="0019255F">
          <w:rPr>
            <w:rFonts w:ascii="宋体" w:hAnsi="宋体" w:cs="宋体" w:hint="eastAsia"/>
            <w:sz w:val="24"/>
            <w:szCs w:val="24"/>
            <w:rPrChange w:id="1217" w:author="PC" w:date="2023-04-24T09:45:00Z">
              <w:rPr>
                <w:rFonts w:ascii="仿宋_GB2312" w:eastAsia="仿宋_GB2312" w:cs="仿宋_GB2312" w:hint="eastAsia"/>
                <w:sz w:val="30"/>
                <w:szCs w:val="30"/>
                <w:lang w:bidi="ar"/>
              </w:rPr>
            </w:rPrChange>
          </w:rPr>
          <w:t>米；若发包人认可的第一次材料进场日</w:t>
        </w:r>
        <w:r w:rsidRPr="0019255F">
          <w:rPr>
            <w:rFonts w:ascii="宋体" w:hAnsi="宋体" w:cs="宋体"/>
            <w:sz w:val="24"/>
            <w:szCs w:val="24"/>
            <w:rPrChange w:id="1218" w:author="PC" w:date="2023-04-24T09:45:00Z">
              <w:rPr>
                <w:rFonts w:eastAsia="仿宋_GB2312"/>
                <w:sz w:val="30"/>
                <w:szCs w:val="30"/>
                <w:lang w:bidi="ar"/>
              </w:rPr>
            </w:rPrChange>
          </w:rPr>
          <w:t>(</w:t>
        </w:r>
        <w:r w:rsidRPr="0019255F">
          <w:rPr>
            <w:rFonts w:ascii="宋体" w:hAnsi="宋体" w:cs="宋体" w:hint="eastAsia"/>
            <w:sz w:val="24"/>
            <w:szCs w:val="24"/>
            <w:rPrChange w:id="1219" w:author="PC" w:date="2023-04-24T09:45:00Z">
              <w:rPr>
                <w:rFonts w:ascii="仿宋_GB2312" w:eastAsia="仿宋_GB2312" w:cs="仿宋_GB2312" w:hint="eastAsia"/>
                <w:sz w:val="30"/>
                <w:szCs w:val="30"/>
                <w:lang w:bidi="ar"/>
              </w:rPr>
            </w:rPrChange>
          </w:rPr>
          <w:t>以施工单位、监理单位、造价咨询单位、发包人签确为准</w:t>
        </w:r>
        <w:r w:rsidRPr="0019255F">
          <w:rPr>
            <w:rFonts w:ascii="宋体" w:hAnsi="宋体" w:cs="宋体"/>
            <w:sz w:val="24"/>
            <w:szCs w:val="24"/>
            <w:rPrChange w:id="1220" w:author="PC" w:date="2023-04-24T09:45:00Z">
              <w:rPr>
                <w:rFonts w:eastAsia="仿宋_GB2312"/>
                <w:sz w:val="30"/>
                <w:szCs w:val="30"/>
                <w:lang w:bidi="ar"/>
              </w:rPr>
            </w:rPrChange>
          </w:rPr>
          <w:t>)</w:t>
        </w:r>
        <w:r w:rsidRPr="0019255F">
          <w:rPr>
            <w:rFonts w:ascii="宋体" w:hAnsi="宋体" w:cs="宋体" w:hint="eastAsia"/>
            <w:sz w:val="24"/>
            <w:szCs w:val="24"/>
            <w:rPrChange w:id="1221" w:author="PC" w:date="2023-04-24T09:45:00Z">
              <w:rPr>
                <w:rFonts w:ascii="仿宋_GB2312" w:eastAsia="仿宋_GB2312" w:cs="仿宋_GB2312" w:hint="eastAsia"/>
                <w:sz w:val="30"/>
                <w:szCs w:val="30"/>
                <w:lang w:bidi="ar"/>
              </w:rPr>
            </w:rPrChange>
          </w:rPr>
          <w:t>上海有色金属网站（</w:t>
        </w:r>
        <w:r w:rsidRPr="0019255F">
          <w:rPr>
            <w:rFonts w:ascii="宋体" w:hAnsi="宋体" w:cs="宋体"/>
            <w:sz w:val="24"/>
            <w:szCs w:val="24"/>
            <w:rPrChange w:id="1222" w:author="PC" w:date="2023-04-24T09:45:00Z">
              <w:rPr>
                <w:rFonts w:eastAsia="仿宋_GB2312"/>
                <w:sz w:val="30"/>
                <w:szCs w:val="30"/>
                <w:lang w:bidi="ar"/>
              </w:rPr>
            </w:rPrChange>
          </w:rPr>
          <w:t>https://www.smm.cn/</w:t>
        </w:r>
        <w:r w:rsidRPr="0019255F">
          <w:rPr>
            <w:rFonts w:ascii="宋体" w:hAnsi="宋体" w:cs="宋体" w:hint="eastAsia"/>
            <w:sz w:val="24"/>
            <w:szCs w:val="24"/>
            <w:rPrChange w:id="1223" w:author="PC" w:date="2023-04-24T09:45:00Z">
              <w:rPr>
                <w:rFonts w:ascii="仿宋_GB2312" w:eastAsia="仿宋_GB2312" w:cs="仿宋_GB2312" w:hint="eastAsia"/>
                <w:sz w:val="30"/>
                <w:szCs w:val="30"/>
                <w:lang w:bidi="ar"/>
              </w:rPr>
            </w:rPrChange>
          </w:rPr>
          <w:t>）首页的上海现货（</w:t>
        </w:r>
        <w:r w:rsidRPr="0019255F">
          <w:rPr>
            <w:rFonts w:ascii="宋体" w:hAnsi="宋体" w:cs="宋体"/>
            <w:sz w:val="24"/>
            <w:szCs w:val="24"/>
            <w:rPrChange w:id="1224" w:author="PC" w:date="2023-04-24T09:45:00Z">
              <w:rPr>
                <w:rFonts w:eastAsia="仿宋_GB2312"/>
                <w:sz w:val="30"/>
                <w:szCs w:val="30"/>
                <w:lang w:bidi="ar"/>
              </w:rPr>
            </w:rPrChange>
          </w:rPr>
          <w:t>SMM</w:t>
        </w:r>
        <w:r w:rsidRPr="0019255F">
          <w:rPr>
            <w:rFonts w:ascii="宋体" w:hAnsi="宋体" w:cs="宋体" w:hint="eastAsia"/>
            <w:sz w:val="24"/>
            <w:szCs w:val="24"/>
            <w:rPrChange w:id="1225" w:author="PC" w:date="2023-04-24T09:45:00Z">
              <w:rPr>
                <w:rFonts w:ascii="仿宋_GB2312" w:eastAsia="仿宋_GB2312" w:cs="仿宋_GB2312" w:hint="eastAsia"/>
                <w:sz w:val="30"/>
                <w:szCs w:val="30"/>
                <w:lang w:bidi="ar"/>
              </w:rPr>
            </w:rPrChange>
          </w:rPr>
          <w:t>）行情的</w:t>
        </w:r>
        <w:r w:rsidRPr="0019255F">
          <w:rPr>
            <w:rFonts w:ascii="宋体" w:hAnsi="宋体" w:cs="宋体"/>
            <w:sz w:val="24"/>
            <w:szCs w:val="24"/>
            <w:rPrChange w:id="1226" w:author="PC" w:date="2023-04-24T09:45:00Z">
              <w:rPr>
                <w:rFonts w:eastAsia="仿宋_GB2312"/>
                <w:sz w:val="30"/>
                <w:szCs w:val="30"/>
                <w:lang w:bidi="ar"/>
              </w:rPr>
            </w:rPrChange>
          </w:rPr>
          <w:t>1#</w:t>
        </w:r>
        <w:r w:rsidRPr="0019255F">
          <w:rPr>
            <w:rFonts w:ascii="宋体" w:hAnsi="宋体" w:cs="宋体" w:hint="eastAsia"/>
            <w:sz w:val="24"/>
            <w:szCs w:val="24"/>
            <w:rPrChange w:id="1227" w:author="PC" w:date="2023-04-24T09:45:00Z">
              <w:rPr>
                <w:rFonts w:ascii="仿宋_GB2312" w:eastAsia="仿宋_GB2312" w:cs="仿宋_GB2312" w:hint="eastAsia"/>
                <w:sz w:val="30"/>
                <w:szCs w:val="30"/>
                <w:lang w:bidi="ar"/>
              </w:rPr>
            </w:rPrChange>
          </w:rPr>
          <w:t>电解铜价格除税单价为</w:t>
        </w:r>
        <w:r w:rsidRPr="0019255F">
          <w:rPr>
            <w:rFonts w:ascii="宋体" w:hAnsi="宋体" w:cs="宋体"/>
            <w:sz w:val="24"/>
            <w:szCs w:val="24"/>
            <w:rPrChange w:id="1228" w:author="PC" w:date="2023-04-24T09:45:00Z">
              <w:rPr>
                <w:rFonts w:eastAsia="仿宋_GB2312"/>
                <w:sz w:val="30"/>
                <w:szCs w:val="30"/>
                <w:lang w:bidi="ar"/>
              </w:rPr>
            </w:rPrChange>
          </w:rPr>
          <w:t>46500</w:t>
        </w:r>
        <w:r w:rsidRPr="0019255F">
          <w:rPr>
            <w:rFonts w:ascii="宋体" w:hAnsi="宋体" w:cs="宋体" w:hint="eastAsia"/>
            <w:sz w:val="24"/>
            <w:szCs w:val="24"/>
            <w:rPrChange w:id="1229" w:author="PC" w:date="2023-04-24T09:45:00Z">
              <w:rPr>
                <w:rFonts w:ascii="仿宋_GB2312" w:eastAsia="仿宋_GB2312" w:cs="仿宋_GB2312" w:hint="eastAsia"/>
                <w:sz w:val="30"/>
                <w:szCs w:val="30"/>
                <w:lang w:bidi="ar"/>
              </w:rPr>
            </w:rPrChange>
          </w:rPr>
          <w:t>元</w:t>
        </w:r>
        <w:r w:rsidRPr="0019255F">
          <w:rPr>
            <w:rFonts w:ascii="宋体" w:hAnsi="宋体" w:cs="宋体"/>
            <w:sz w:val="24"/>
            <w:szCs w:val="24"/>
            <w:rPrChange w:id="1230" w:author="PC" w:date="2023-04-24T09:45:00Z">
              <w:rPr>
                <w:rFonts w:eastAsia="仿宋_GB2312"/>
                <w:sz w:val="30"/>
                <w:szCs w:val="30"/>
                <w:lang w:bidi="ar"/>
              </w:rPr>
            </w:rPrChange>
          </w:rPr>
          <w:t>/</w:t>
        </w:r>
        <w:r w:rsidRPr="0019255F">
          <w:rPr>
            <w:rFonts w:ascii="宋体" w:hAnsi="宋体" w:cs="宋体" w:hint="eastAsia"/>
            <w:sz w:val="24"/>
            <w:szCs w:val="24"/>
            <w:rPrChange w:id="1231" w:author="PC" w:date="2023-04-24T09:45:00Z">
              <w:rPr>
                <w:rFonts w:ascii="仿宋_GB2312" w:eastAsia="仿宋_GB2312" w:cs="仿宋_GB2312" w:hint="eastAsia"/>
                <w:sz w:val="30"/>
                <w:szCs w:val="30"/>
                <w:lang w:bidi="ar"/>
              </w:rPr>
            </w:rPrChange>
          </w:rPr>
          <w:t>吨时，</w:t>
        </w:r>
        <w:r w:rsidRPr="0019255F">
          <w:rPr>
            <w:rFonts w:ascii="宋体" w:hAnsi="宋体" w:cs="宋体"/>
            <w:sz w:val="24"/>
            <w:szCs w:val="24"/>
            <w:rPrChange w:id="1232" w:author="PC" w:date="2023-04-24T09:45:00Z">
              <w:rPr>
                <w:rFonts w:eastAsia="仿宋_GB2312"/>
                <w:sz w:val="30"/>
                <w:szCs w:val="30"/>
                <w:lang w:bidi="ar"/>
              </w:rPr>
            </w:rPrChange>
          </w:rPr>
          <w:t>10mm</w:t>
        </w:r>
        <w:r w:rsidRPr="0019255F">
          <w:rPr>
            <w:rFonts w:ascii="宋体" w:hAnsi="宋体" w:cs="宋体"/>
            <w:sz w:val="24"/>
            <w:szCs w:val="24"/>
            <w:rPrChange w:id="1233" w:author="PC" w:date="2023-04-24T09:45:00Z">
              <w:rPr>
                <w:rFonts w:ascii="仿宋_GB2312" w:eastAsia="仿宋_GB2312" w:cs="仿宋_GB2312"/>
                <w:sz w:val="30"/>
                <w:szCs w:val="30"/>
                <w:lang w:bidi="ar"/>
              </w:rPr>
            </w:rPrChange>
          </w:rPr>
          <w:t>²</w:t>
        </w:r>
        <w:r w:rsidRPr="0019255F">
          <w:rPr>
            <w:rFonts w:ascii="宋体" w:hAnsi="宋体" w:cs="宋体" w:hint="eastAsia"/>
            <w:sz w:val="24"/>
            <w:szCs w:val="24"/>
            <w:rPrChange w:id="1234" w:author="PC" w:date="2023-04-24T09:45:00Z">
              <w:rPr>
                <w:rFonts w:ascii="仿宋_GB2312" w:eastAsia="仿宋_GB2312" w:cs="仿宋_GB2312" w:hint="eastAsia"/>
                <w:sz w:val="30"/>
                <w:szCs w:val="30"/>
                <w:lang w:bidi="ar"/>
              </w:rPr>
            </w:rPrChange>
          </w:rPr>
          <w:t>电缆除税单价</w:t>
        </w:r>
        <w:r w:rsidRPr="0019255F">
          <w:rPr>
            <w:rFonts w:ascii="宋体" w:hAnsi="宋体" w:cs="宋体"/>
            <w:sz w:val="24"/>
            <w:szCs w:val="24"/>
            <w:rPrChange w:id="1235" w:author="PC" w:date="2023-04-24T09:45:00Z">
              <w:rPr>
                <w:rFonts w:eastAsia="仿宋_GB2312"/>
                <w:sz w:val="30"/>
                <w:szCs w:val="30"/>
                <w:lang w:bidi="ar"/>
              </w:rPr>
            </w:rPrChange>
          </w:rPr>
          <w:t>=5</w:t>
        </w:r>
        <w:r w:rsidRPr="0019255F">
          <w:rPr>
            <w:rFonts w:ascii="宋体" w:hAnsi="宋体" w:cs="宋体" w:hint="eastAsia"/>
            <w:sz w:val="24"/>
            <w:szCs w:val="24"/>
            <w:rPrChange w:id="1236" w:author="PC" w:date="2023-04-24T09:45:00Z">
              <w:rPr>
                <w:rFonts w:ascii="仿宋_GB2312" w:eastAsia="仿宋_GB2312" w:cs="仿宋_GB2312" w:hint="eastAsia"/>
                <w:sz w:val="30"/>
                <w:szCs w:val="30"/>
                <w:lang w:bidi="ar"/>
              </w:rPr>
            </w:rPrChange>
          </w:rPr>
          <w:t>元</w:t>
        </w:r>
        <w:r w:rsidRPr="0019255F">
          <w:rPr>
            <w:rFonts w:ascii="宋体" w:hAnsi="宋体" w:cs="宋体"/>
            <w:sz w:val="24"/>
            <w:szCs w:val="24"/>
            <w:rPrChange w:id="1237" w:author="PC" w:date="2023-04-24T09:45:00Z">
              <w:rPr>
                <w:rFonts w:eastAsia="仿宋_GB2312"/>
                <w:sz w:val="30"/>
                <w:szCs w:val="30"/>
                <w:lang w:bidi="ar"/>
              </w:rPr>
            </w:rPrChange>
          </w:rPr>
          <w:t>/</w:t>
        </w:r>
        <w:r w:rsidRPr="0019255F">
          <w:rPr>
            <w:rFonts w:ascii="宋体" w:hAnsi="宋体" w:cs="宋体" w:hint="eastAsia"/>
            <w:sz w:val="24"/>
            <w:szCs w:val="24"/>
            <w:rPrChange w:id="1238" w:author="PC" w:date="2023-04-24T09:45:00Z">
              <w:rPr>
                <w:rFonts w:ascii="仿宋_GB2312" w:eastAsia="仿宋_GB2312" w:cs="仿宋_GB2312" w:hint="eastAsia"/>
                <w:sz w:val="30"/>
                <w:szCs w:val="30"/>
                <w:lang w:bidi="ar"/>
              </w:rPr>
            </w:rPrChange>
          </w:rPr>
          <w:t>米</w:t>
        </w:r>
        <w:r w:rsidRPr="0019255F">
          <w:rPr>
            <w:rFonts w:ascii="宋体" w:hAnsi="宋体" w:cs="宋体"/>
            <w:sz w:val="24"/>
            <w:szCs w:val="24"/>
            <w:rPrChange w:id="1239" w:author="PC" w:date="2023-04-24T09:45:00Z">
              <w:rPr>
                <w:rFonts w:eastAsia="仿宋_GB2312"/>
                <w:sz w:val="30"/>
                <w:szCs w:val="30"/>
                <w:lang w:bidi="ar"/>
              </w:rPr>
            </w:rPrChange>
          </w:rPr>
          <w:t>+(46500-47500)*0.01*8.9/1000=4.911</w:t>
        </w:r>
        <w:r w:rsidRPr="0019255F">
          <w:rPr>
            <w:rFonts w:ascii="宋体" w:hAnsi="宋体" w:cs="宋体" w:hint="eastAsia"/>
            <w:sz w:val="24"/>
            <w:szCs w:val="24"/>
            <w:rPrChange w:id="1240" w:author="PC" w:date="2023-04-24T09:45:00Z">
              <w:rPr>
                <w:rFonts w:ascii="仿宋_GB2312" w:eastAsia="仿宋_GB2312" w:cs="仿宋_GB2312" w:hint="eastAsia"/>
                <w:sz w:val="30"/>
                <w:szCs w:val="30"/>
                <w:lang w:bidi="ar"/>
              </w:rPr>
            </w:rPrChange>
          </w:rPr>
          <w:t>元</w:t>
        </w:r>
        <w:r w:rsidRPr="0019255F">
          <w:rPr>
            <w:rFonts w:ascii="宋体" w:hAnsi="宋体" w:cs="宋体"/>
            <w:sz w:val="24"/>
            <w:szCs w:val="24"/>
            <w:rPrChange w:id="1241" w:author="PC" w:date="2023-04-24T09:45:00Z">
              <w:rPr>
                <w:rFonts w:eastAsia="仿宋_GB2312"/>
                <w:sz w:val="30"/>
                <w:szCs w:val="30"/>
                <w:lang w:bidi="ar"/>
              </w:rPr>
            </w:rPrChange>
          </w:rPr>
          <w:t>/</w:t>
        </w:r>
        <w:r w:rsidRPr="0019255F">
          <w:rPr>
            <w:rFonts w:ascii="宋体" w:hAnsi="宋体" w:cs="宋体" w:hint="eastAsia"/>
            <w:sz w:val="24"/>
            <w:szCs w:val="24"/>
            <w:rPrChange w:id="1242" w:author="PC" w:date="2023-04-24T09:45:00Z">
              <w:rPr>
                <w:rFonts w:ascii="仿宋_GB2312" w:eastAsia="仿宋_GB2312" w:cs="仿宋_GB2312" w:hint="eastAsia"/>
                <w:sz w:val="30"/>
                <w:szCs w:val="30"/>
                <w:lang w:bidi="ar"/>
              </w:rPr>
            </w:rPrChange>
          </w:rPr>
          <w:t>米。其增加或减少部分，按规定计取规费税金。</w:t>
        </w:r>
      </w:ins>
    </w:p>
    <w:p w14:paraId="0AA89C12" w14:textId="77777777" w:rsidR="0019255F" w:rsidRPr="0019255F" w:rsidRDefault="0019255F" w:rsidP="0019255F">
      <w:pPr>
        <w:spacing w:line="360" w:lineRule="auto"/>
        <w:ind w:firstLine="646"/>
        <w:jc w:val="left"/>
        <w:rPr>
          <w:ins w:id="1243" w:author="PC" w:date="2023-04-24T09:45:00Z"/>
          <w:rFonts w:ascii="宋体" w:hAnsi="宋体" w:cs="宋体"/>
          <w:sz w:val="24"/>
          <w:szCs w:val="24"/>
          <w:rPrChange w:id="1244" w:author="PC" w:date="2023-04-24T09:45:00Z">
            <w:rPr>
              <w:ins w:id="1245" w:author="PC" w:date="2023-04-24T09:45:00Z"/>
              <w:rFonts w:eastAsia="仿宋_GB2312"/>
              <w:sz w:val="30"/>
              <w:szCs w:val="30"/>
            </w:rPr>
          </w:rPrChange>
        </w:rPr>
      </w:pPr>
      <w:ins w:id="1246" w:author="PC" w:date="2023-04-24T09:45:00Z">
        <w:r w:rsidRPr="0019255F">
          <w:rPr>
            <w:rFonts w:ascii="宋体" w:hAnsi="宋体" w:cs="宋体" w:hint="eastAsia"/>
            <w:sz w:val="24"/>
            <w:szCs w:val="24"/>
            <w:rPrChange w:id="1247" w:author="PC" w:date="2023-04-24T09:45:00Z">
              <w:rPr>
                <w:rFonts w:ascii="仿宋_GB2312" w:eastAsia="仿宋_GB2312" w:cs="仿宋_GB2312" w:hint="eastAsia"/>
                <w:sz w:val="30"/>
                <w:szCs w:val="30"/>
                <w:lang w:bidi="ar"/>
              </w:rPr>
            </w:rPrChange>
          </w:rPr>
          <w:t>备注：最终解释权归发包人所有。</w:t>
        </w:r>
      </w:ins>
    </w:p>
    <w:p w14:paraId="01781B3C" w14:textId="77777777" w:rsidR="0019255F" w:rsidRPr="0019255F" w:rsidRDefault="0019255F" w:rsidP="0019255F">
      <w:pPr>
        <w:spacing w:line="360" w:lineRule="auto"/>
        <w:ind w:firstLine="646"/>
        <w:rPr>
          <w:ins w:id="1248" w:author="PC" w:date="2023-04-24T09:45:00Z"/>
          <w:rFonts w:ascii="宋体" w:hAnsi="宋体" w:cs="宋体"/>
          <w:sz w:val="24"/>
          <w:szCs w:val="24"/>
          <w:rPrChange w:id="1249" w:author="PC" w:date="2023-04-24T09:45:00Z">
            <w:rPr>
              <w:ins w:id="1250" w:author="PC" w:date="2023-04-24T09:45:00Z"/>
              <w:rFonts w:ascii="宋体" w:hAnsi="宋体" w:cs="宋体"/>
              <w:color w:val="FF0000"/>
              <w:sz w:val="30"/>
              <w:szCs w:val="30"/>
              <w:lang w:bidi="ar"/>
            </w:rPr>
          </w:rPrChange>
        </w:rPr>
      </w:pPr>
    </w:p>
    <w:p w14:paraId="77B98537" w14:textId="77777777" w:rsidR="0019255F" w:rsidRPr="0019255F" w:rsidRDefault="0019255F" w:rsidP="0019255F">
      <w:pPr>
        <w:spacing w:line="360" w:lineRule="auto"/>
        <w:ind w:firstLine="646"/>
        <w:jc w:val="left"/>
        <w:rPr>
          <w:ins w:id="1251" w:author="PC" w:date="2023-04-24T09:45:00Z"/>
          <w:rFonts w:ascii="宋体" w:hAnsi="宋体" w:cs="宋体"/>
          <w:sz w:val="24"/>
          <w:szCs w:val="24"/>
          <w:rPrChange w:id="1252" w:author="PC" w:date="2023-04-24T09:45:00Z">
            <w:rPr>
              <w:ins w:id="1253" w:author="PC" w:date="2023-04-24T09:45:00Z"/>
              <w:rFonts w:eastAsia="仿宋_GB2312"/>
              <w:sz w:val="30"/>
              <w:szCs w:val="30"/>
            </w:rPr>
          </w:rPrChange>
        </w:rPr>
      </w:pPr>
      <w:ins w:id="1254" w:author="PC" w:date="2023-04-24T09:45:00Z">
        <w:r w:rsidRPr="0019255F">
          <w:rPr>
            <w:rFonts w:ascii="宋体" w:hAnsi="宋体" w:cs="宋体" w:hint="eastAsia"/>
            <w:sz w:val="24"/>
            <w:szCs w:val="24"/>
            <w:rPrChange w:id="1255" w:author="PC" w:date="2023-04-24T09:45:00Z">
              <w:rPr>
                <w:rFonts w:eastAsia="仿宋_GB2312" w:hint="eastAsia"/>
                <w:sz w:val="30"/>
                <w:szCs w:val="30"/>
              </w:rPr>
            </w:rPrChange>
          </w:rPr>
          <w:lastRenderedPageBreak/>
          <w:t>第</w:t>
        </w:r>
        <w:r w:rsidRPr="0019255F">
          <w:rPr>
            <w:rFonts w:ascii="宋体" w:hAnsi="宋体" w:cs="宋体"/>
            <w:sz w:val="24"/>
            <w:szCs w:val="24"/>
            <w:rPrChange w:id="1256" w:author="PC" w:date="2023-04-24T09:45:00Z">
              <w:rPr>
                <w:rFonts w:eastAsia="仿宋_GB2312"/>
                <w:sz w:val="30"/>
                <w:szCs w:val="30"/>
              </w:rPr>
            </w:rPrChange>
          </w:rPr>
          <w:t>3</w:t>
        </w:r>
        <w:r w:rsidRPr="0019255F">
          <w:rPr>
            <w:rFonts w:ascii="宋体" w:hAnsi="宋体" w:cs="宋体" w:hint="eastAsia"/>
            <w:sz w:val="24"/>
            <w:szCs w:val="24"/>
            <w:rPrChange w:id="1257" w:author="PC" w:date="2023-04-24T09:45:00Z">
              <w:rPr>
                <w:rFonts w:eastAsia="仿宋_GB2312" w:hint="eastAsia"/>
                <w:sz w:val="30"/>
                <w:szCs w:val="30"/>
              </w:rPr>
            </w:rPrChange>
          </w:rPr>
          <w:t>种方式：其他价格调整方式：</w:t>
        </w:r>
        <w:r w:rsidRPr="0019255F">
          <w:rPr>
            <w:rFonts w:ascii="宋体" w:hAnsi="宋体" w:cs="宋体"/>
            <w:sz w:val="24"/>
            <w:szCs w:val="24"/>
            <w:rPrChange w:id="1258" w:author="PC" w:date="2023-04-24T09:45:00Z">
              <w:rPr>
                <w:rFonts w:eastAsia="仿宋_GB2312"/>
                <w:sz w:val="30"/>
                <w:szCs w:val="30"/>
                <w:u w:val="single"/>
              </w:rPr>
            </w:rPrChange>
          </w:rPr>
          <w:t xml:space="preserve">    /      </w:t>
        </w:r>
        <w:r w:rsidRPr="0019255F">
          <w:rPr>
            <w:rFonts w:ascii="宋体" w:hAnsi="宋体" w:cs="宋体" w:hint="eastAsia"/>
            <w:sz w:val="24"/>
            <w:szCs w:val="24"/>
            <w:rPrChange w:id="1259" w:author="PC" w:date="2023-04-24T09:45:00Z">
              <w:rPr>
                <w:rFonts w:eastAsia="仿宋_GB2312" w:hint="eastAsia"/>
                <w:sz w:val="30"/>
                <w:szCs w:val="30"/>
              </w:rPr>
            </w:rPrChange>
          </w:rPr>
          <w:t>。</w:t>
        </w:r>
      </w:ins>
    </w:p>
    <w:p w14:paraId="34C35949" w14:textId="77777777" w:rsidR="0019255F" w:rsidRPr="0019255F" w:rsidRDefault="0019255F">
      <w:pPr>
        <w:pStyle w:val="Normal2"/>
        <w:rPr>
          <w:b/>
          <w:rPrChange w:id="1260" w:author="PC" w:date="2023-04-24T09:45:00Z">
            <w:rPr>
              <w:rFonts w:ascii="宋体" w:hAnsi="宋体" w:cs="宋体"/>
              <w:b w:val="0"/>
              <w:kern w:val="2"/>
              <w:sz w:val="24"/>
              <w:szCs w:val="24"/>
            </w:rPr>
          </w:rPrChange>
        </w:rPr>
        <w:pPrChange w:id="1261" w:author="PC" w:date="2023-04-24T09:45:00Z">
          <w:pPr>
            <w:pStyle w:val="4"/>
            <w:spacing w:before="0" w:after="0" w:line="440" w:lineRule="exact"/>
          </w:pPr>
        </w:pPrChange>
      </w:pPr>
    </w:p>
    <w:p w14:paraId="7CC16CF3" w14:textId="77777777" w:rsidR="00EA0532" w:rsidDel="0019255F" w:rsidRDefault="00E117B4">
      <w:pPr>
        <w:pStyle w:val="11"/>
        <w:spacing w:line="440" w:lineRule="exact"/>
        <w:rPr>
          <w:del w:id="1262" w:author="PC" w:date="2023-04-24T09:45:00Z"/>
          <w:rFonts w:ascii="宋体" w:hAnsi="宋体" w:cs="宋体"/>
          <w:kern w:val="2"/>
          <w:sz w:val="24"/>
          <w:szCs w:val="24"/>
        </w:rPr>
        <w:pPrChange w:id="1263" w:author="PC" w:date="2023-04-24T09:45:00Z">
          <w:pPr>
            <w:pStyle w:val="11"/>
            <w:spacing w:line="440" w:lineRule="exact"/>
            <w:ind w:firstLineChars="200" w:firstLine="480"/>
          </w:pPr>
        </w:pPrChange>
      </w:pPr>
      <w:bookmarkStart w:id="1264" w:name="_Toc304295577"/>
      <w:bookmarkStart w:id="1265" w:name="_Toc296346702"/>
      <w:bookmarkStart w:id="1266" w:name="_Toc296944540"/>
      <w:bookmarkStart w:id="1267" w:name="_Toc303539157"/>
      <w:bookmarkStart w:id="1268" w:name="_Toc296891241"/>
      <w:bookmarkStart w:id="1269" w:name="_Toc296891029"/>
      <w:bookmarkStart w:id="1270" w:name="_Toc296503201"/>
      <w:bookmarkStart w:id="1271" w:name="_Toc297048387"/>
      <w:bookmarkStart w:id="1272" w:name="_Toc292559911"/>
      <w:bookmarkStart w:id="1273" w:name="_Toc297123550"/>
      <w:bookmarkStart w:id="1274" w:name="_Toc297120501"/>
      <w:bookmarkStart w:id="1275" w:name="_Toc292559406"/>
      <w:bookmarkStart w:id="1276" w:name="_Toc297216209"/>
      <w:bookmarkStart w:id="1277" w:name="_Toc296347200"/>
      <w:bookmarkStart w:id="1278" w:name="_Toc300935000"/>
      <w:bookmarkStart w:id="1279" w:name="_Toc312678039"/>
      <w:del w:id="1280" w:author="PC" w:date="2023-04-24T09:45:00Z">
        <w:r w:rsidDel="0019255F">
          <w:rPr>
            <w:rFonts w:ascii="宋体" w:hAnsi="宋体" w:cs="宋体" w:hint="eastAsia"/>
            <w:kern w:val="2"/>
            <w:sz w:val="24"/>
            <w:szCs w:val="24"/>
          </w:rPr>
          <w:delText>11.1 市场价格波动引起的调整</w:delText>
        </w:r>
      </w:del>
    </w:p>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14:paraId="237D9001" w14:textId="77777777" w:rsidR="00EA0532" w:rsidRDefault="00E117B4">
      <w:pPr>
        <w:pStyle w:val="11"/>
        <w:spacing w:line="440" w:lineRule="exact"/>
        <w:rPr>
          <w:rFonts w:ascii="宋体" w:hAnsi="宋体" w:cs="宋体"/>
          <w:kern w:val="2"/>
          <w:sz w:val="24"/>
          <w:szCs w:val="24"/>
        </w:rPr>
        <w:pPrChange w:id="1281" w:author="PC" w:date="2023-04-24T09:45:00Z">
          <w:pPr>
            <w:pStyle w:val="11"/>
            <w:spacing w:line="440" w:lineRule="exact"/>
            <w:ind w:firstLineChars="200" w:firstLine="480"/>
          </w:pPr>
        </w:pPrChange>
      </w:pPr>
      <w:del w:id="1282" w:author="PC" w:date="2023-04-24T09:45:00Z">
        <w:r w:rsidDel="0019255F">
          <w:rPr>
            <w:rFonts w:ascii="宋体" w:hAnsi="宋体" w:cs="宋体" w:hint="eastAsia"/>
            <w:sz w:val="24"/>
            <w:szCs w:val="24"/>
          </w:rPr>
          <w:delText>市场价格波动是否调整合同价格的约定：</w:delText>
        </w:r>
        <w:r w:rsidDel="0019255F">
          <w:rPr>
            <w:rFonts w:ascii="宋体" w:hAnsi="宋体" w:cs="宋体" w:hint="eastAsia"/>
            <w:kern w:val="2"/>
            <w:sz w:val="24"/>
            <w:szCs w:val="24"/>
            <w:u w:val="single"/>
          </w:rPr>
          <w:delText>合同单价和总价不予调整，若施工期内市场价格波动时，合同价款不做调整；视作投标人投标报价中已考虑此部分风险。</w:delText>
        </w:r>
      </w:del>
    </w:p>
    <w:p w14:paraId="230A353B" w14:textId="19928B8F" w:rsidR="00EA0532" w:rsidDel="0019255F" w:rsidRDefault="00E117B4">
      <w:pPr>
        <w:pStyle w:val="11"/>
        <w:spacing w:line="440" w:lineRule="exact"/>
        <w:ind w:firstLineChars="200" w:firstLine="480"/>
        <w:rPr>
          <w:del w:id="1283" w:author="PC" w:date="2023-04-24T09:45:00Z"/>
          <w:rFonts w:ascii="宋体" w:hAnsi="宋体" w:cs="宋体"/>
          <w:strike/>
          <w:kern w:val="2"/>
          <w:sz w:val="24"/>
          <w:szCs w:val="24"/>
        </w:rPr>
      </w:pPr>
      <w:del w:id="1284" w:author="PC" w:date="2023-04-24T09:45:00Z">
        <w:r w:rsidDel="0019255F">
          <w:rPr>
            <w:rFonts w:ascii="宋体" w:hAnsi="宋体" w:cs="宋体" w:hint="eastAsia"/>
            <w:strike/>
            <w:kern w:val="2"/>
            <w:sz w:val="24"/>
            <w:szCs w:val="24"/>
          </w:rPr>
          <w:delText>因市场价格波动调整合同价格，采用以下第种方式对合同价格进行调整：</w:delText>
        </w:r>
      </w:del>
    </w:p>
    <w:p w14:paraId="59A8DB1E" w14:textId="0CE467C8" w:rsidR="00EA0532" w:rsidDel="0019255F" w:rsidRDefault="00E117B4">
      <w:pPr>
        <w:pStyle w:val="11"/>
        <w:spacing w:line="440" w:lineRule="exact"/>
        <w:ind w:firstLineChars="200" w:firstLine="480"/>
        <w:rPr>
          <w:del w:id="1285" w:author="PC" w:date="2023-04-24T09:45:00Z"/>
          <w:rFonts w:ascii="宋体" w:hAnsi="宋体" w:cs="宋体"/>
          <w:strike/>
          <w:kern w:val="2"/>
          <w:sz w:val="24"/>
          <w:szCs w:val="24"/>
        </w:rPr>
      </w:pPr>
      <w:del w:id="1286" w:author="PC" w:date="2023-04-24T09:45:00Z">
        <w:r w:rsidDel="0019255F">
          <w:rPr>
            <w:rFonts w:ascii="宋体" w:hAnsi="宋体" w:cs="宋体" w:hint="eastAsia"/>
            <w:strike/>
            <w:kern w:val="2"/>
            <w:sz w:val="24"/>
            <w:szCs w:val="24"/>
          </w:rPr>
          <w:delText>第1种方式：采用价格指数进行价格调整。</w:delText>
        </w:r>
      </w:del>
    </w:p>
    <w:p w14:paraId="3DEB0110" w14:textId="3FDECB44" w:rsidR="00EA0532" w:rsidDel="0019255F" w:rsidRDefault="00E117B4">
      <w:pPr>
        <w:pStyle w:val="11"/>
        <w:spacing w:line="440" w:lineRule="exact"/>
        <w:ind w:firstLineChars="200" w:firstLine="480"/>
        <w:rPr>
          <w:del w:id="1287" w:author="PC" w:date="2023-04-24T09:45:00Z"/>
          <w:rFonts w:ascii="宋体" w:hAnsi="宋体" w:cs="宋体"/>
          <w:strike/>
          <w:kern w:val="2"/>
          <w:sz w:val="24"/>
          <w:szCs w:val="24"/>
          <w:u w:val="single"/>
        </w:rPr>
      </w:pPr>
      <w:del w:id="1288" w:author="PC" w:date="2023-04-24T09:45:00Z">
        <w:r w:rsidDel="0019255F">
          <w:rPr>
            <w:rFonts w:ascii="宋体" w:hAnsi="宋体" w:cs="宋体" w:hint="eastAsia"/>
            <w:strike/>
            <w:kern w:val="2"/>
            <w:sz w:val="24"/>
            <w:szCs w:val="24"/>
          </w:rPr>
          <w:delText>关于各可调因子、定值和变值权重，以及基本价格指数及其来源的约定：</w:delText>
        </w:r>
        <w:r w:rsidDel="0019255F">
          <w:rPr>
            <w:rFonts w:ascii="宋体" w:hAnsi="宋体" w:cs="宋体" w:hint="eastAsia"/>
            <w:strike/>
            <w:kern w:val="2"/>
            <w:sz w:val="24"/>
            <w:szCs w:val="24"/>
            <w:u w:val="single"/>
          </w:rPr>
          <w:delText>/</w:delText>
        </w:r>
        <w:r w:rsidDel="0019255F">
          <w:rPr>
            <w:rFonts w:ascii="宋体" w:hAnsi="宋体" w:cs="宋体" w:hint="eastAsia"/>
            <w:strike/>
            <w:kern w:val="2"/>
            <w:sz w:val="24"/>
            <w:szCs w:val="24"/>
          </w:rPr>
          <w:delText xml:space="preserve">；  </w:delText>
        </w:r>
      </w:del>
    </w:p>
    <w:p w14:paraId="7B94A39E" w14:textId="1C3ABA57" w:rsidR="00EA0532" w:rsidDel="0019255F" w:rsidRDefault="00E117B4">
      <w:pPr>
        <w:pStyle w:val="11"/>
        <w:spacing w:line="440" w:lineRule="exact"/>
        <w:ind w:firstLineChars="200" w:firstLine="480"/>
        <w:rPr>
          <w:del w:id="1289" w:author="PC" w:date="2023-04-24T09:45:00Z"/>
          <w:rFonts w:ascii="宋体" w:hAnsi="宋体" w:cs="宋体"/>
          <w:strike/>
          <w:kern w:val="2"/>
          <w:sz w:val="24"/>
          <w:szCs w:val="24"/>
        </w:rPr>
      </w:pPr>
      <w:del w:id="1290" w:author="PC" w:date="2023-04-24T09:45:00Z">
        <w:r w:rsidDel="0019255F">
          <w:rPr>
            <w:rFonts w:ascii="宋体" w:hAnsi="宋体" w:cs="宋体" w:hint="eastAsia"/>
            <w:strike/>
            <w:kern w:val="2"/>
            <w:sz w:val="24"/>
            <w:szCs w:val="24"/>
          </w:rPr>
          <w:delText>第2种方式：采用造价信息进行价格调整。</w:delText>
        </w:r>
      </w:del>
    </w:p>
    <w:p w14:paraId="1055D851" w14:textId="3EA8D3F5" w:rsidR="00EA0532" w:rsidDel="0019255F" w:rsidRDefault="00E117B4">
      <w:pPr>
        <w:pStyle w:val="11"/>
        <w:spacing w:line="440" w:lineRule="exact"/>
        <w:ind w:firstLineChars="200" w:firstLine="480"/>
        <w:rPr>
          <w:del w:id="1291" w:author="PC" w:date="2023-04-24T09:45:00Z"/>
          <w:rFonts w:ascii="宋体" w:hAnsi="宋体" w:cs="宋体"/>
          <w:strike/>
          <w:kern w:val="2"/>
          <w:sz w:val="24"/>
          <w:szCs w:val="24"/>
        </w:rPr>
      </w:pPr>
      <w:del w:id="1292" w:author="PC" w:date="2023-04-24T09:45:00Z">
        <w:r w:rsidDel="0019255F">
          <w:rPr>
            <w:rFonts w:ascii="宋体" w:hAnsi="宋体" w:cs="宋体" w:hint="eastAsia"/>
            <w:strike/>
            <w:kern w:val="2"/>
            <w:sz w:val="24"/>
            <w:szCs w:val="24"/>
          </w:rPr>
          <w:delText>（2）关于基准价格的约定：</w:delText>
        </w:r>
        <w:r w:rsidDel="0019255F">
          <w:rPr>
            <w:rFonts w:ascii="宋体" w:hAnsi="宋体" w:cs="宋体" w:hint="eastAsia"/>
            <w:strike/>
            <w:kern w:val="2"/>
            <w:sz w:val="24"/>
            <w:szCs w:val="24"/>
            <w:u w:val="single"/>
          </w:rPr>
          <w:delText>/</w:delText>
        </w:r>
        <w:r w:rsidDel="0019255F">
          <w:rPr>
            <w:rFonts w:ascii="宋体" w:hAnsi="宋体" w:cs="宋体" w:hint="eastAsia"/>
            <w:strike/>
            <w:kern w:val="2"/>
            <w:sz w:val="24"/>
            <w:szCs w:val="24"/>
          </w:rPr>
          <w:delText>。</w:delText>
        </w:r>
      </w:del>
    </w:p>
    <w:p w14:paraId="48584EE7" w14:textId="700BBF47" w:rsidR="00EA0532" w:rsidDel="0019255F" w:rsidRDefault="00E117B4">
      <w:pPr>
        <w:pStyle w:val="11"/>
        <w:spacing w:line="440" w:lineRule="exact"/>
        <w:ind w:firstLineChars="200" w:firstLine="480"/>
        <w:rPr>
          <w:del w:id="1293" w:author="PC" w:date="2023-04-24T09:45:00Z"/>
          <w:rFonts w:ascii="宋体" w:hAnsi="宋体" w:cs="宋体"/>
          <w:strike/>
          <w:kern w:val="2"/>
          <w:sz w:val="24"/>
          <w:szCs w:val="24"/>
        </w:rPr>
      </w:pPr>
      <w:del w:id="1294" w:author="PC" w:date="2023-04-24T09:45:00Z">
        <w:r w:rsidDel="0019255F">
          <w:rPr>
            <w:rFonts w:ascii="宋体" w:hAnsi="宋体" w:cs="宋体" w:hint="eastAsia"/>
            <w:strike/>
            <w:kern w:val="2"/>
            <w:sz w:val="24"/>
            <w:szCs w:val="24"/>
          </w:rPr>
          <w:delText>专用合同条款①承包人在已标价工程量清单或预算书中载明的材料单价低于基准价格的：专用合同条款合同履行期间材料单价涨幅以基准价格为基础超过</w:delText>
        </w:r>
        <w:r w:rsidDel="0019255F">
          <w:rPr>
            <w:rFonts w:ascii="宋体" w:hAnsi="宋体" w:cs="宋体" w:hint="eastAsia"/>
            <w:strike/>
            <w:kern w:val="2"/>
            <w:sz w:val="24"/>
            <w:szCs w:val="24"/>
            <w:u w:val="single"/>
          </w:rPr>
          <w:delText>/</w:delText>
        </w:r>
        <w:r w:rsidDel="0019255F">
          <w:rPr>
            <w:rFonts w:ascii="宋体" w:hAnsi="宋体" w:cs="宋体" w:hint="eastAsia"/>
            <w:strike/>
            <w:kern w:val="2"/>
            <w:sz w:val="24"/>
            <w:szCs w:val="24"/>
          </w:rPr>
          <w:delText>%时，或材料单价跌幅以已标价工程量清单或预算书中载明材料单价为基础超过</w:delText>
        </w:r>
        <w:r w:rsidDel="0019255F">
          <w:rPr>
            <w:rFonts w:ascii="宋体" w:hAnsi="宋体" w:cs="宋体" w:hint="eastAsia"/>
            <w:strike/>
            <w:kern w:val="2"/>
            <w:sz w:val="24"/>
            <w:szCs w:val="24"/>
            <w:u w:val="single"/>
          </w:rPr>
          <w:delText>/</w:delText>
        </w:r>
        <w:r w:rsidDel="0019255F">
          <w:rPr>
            <w:rFonts w:ascii="宋体" w:hAnsi="宋体" w:cs="宋体" w:hint="eastAsia"/>
            <w:strike/>
            <w:kern w:val="2"/>
            <w:sz w:val="24"/>
            <w:szCs w:val="24"/>
          </w:rPr>
          <w:delText>%时，其超过部分据实调整。</w:delText>
        </w:r>
      </w:del>
    </w:p>
    <w:p w14:paraId="7ED7C596" w14:textId="41E547A2" w:rsidR="00EA0532" w:rsidDel="0019255F" w:rsidRDefault="00E117B4">
      <w:pPr>
        <w:pStyle w:val="11"/>
        <w:spacing w:line="440" w:lineRule="exact"/>
        <w:ind w:firstLineChars="200" w:firstLine="480"/>
        <w:rPr>
          <w:del w:id="1295" w:author="PC" w:date="2023-04-24T09:45:00Z"/>
          <w:rFonts w:ascii="宋体" w:hAnsi="宋体" w:cs="宋体"/>
          <w:strike/>
          <w:kern w:val="2"/>
          <w:sz w:val="24"/>
          <w:szCs w:val="24"/>
        </w:rPr>
      </w:pPr>
      <w:del w:id="1296" w:author="PC" w:date="2023-04-24T09:45:00Z">
        <w:r w:rsidDel="0019255F">
          <w:rPr>
            <w:rFonts w:ascii="宋体" w:hAnsi="宋体" w:cs="宋体" w:hint="eastAsia"/>
            <w:strike/>
            <w:kern w:val="2"/>
            <w:sz w:val="24"/>
            <w:szCs w:val="24"/>
          </w:rPr>
          <w:delText>②承包人在已标价工程量清单或预算书中载明的材料单价高于基准价格的：专用合同条款合同履行期间材料单价跌幅以基准价格为基础超过</w:delText>
        </w:r>
        <w:r w:rsidDel="0019255F">
          <w:rPr>
            <w:rFonts w:ascii="宋体" w:hAnsi="宋体" w:cs="宋体" w:hint="eastAsia"/>
            <w:strike/>
            <w:kern w:val="2"/>
            <w:sz w:val="24"/>
            <w:szCs w:val="24"/>
            <w:u w:val="single"/>
          </w:rPr>
          <w:delText>/</w:delText>
        </w:r>
        <w:r w:rsidDel="0019255F">
          <w:rPr>
            <w:rFonts w:ascii="宋体" w:hAnsi="宋体" w:cs="宋体" w:hint="eastAsia"/>
            <w:strike/>
            <w:kern w:val="2"/>
            <w:sz w:val="24"/>
            <w:szCs w:val="24"/>
          </w:rPr>
          <w:delText>%时，材料单价涨幅以已标价工程量清单或预算书中载明材料单价为基础超过</w:delText>
        </w:r>
        <w:r w:rsidDel="0019255F">
          <w:rPr>
            <w:rFonts w:ascii="宋体" w:hAnsi="宋体" w:cs="宋体" w:hint="eastAsia"/>
            <w:strike/>
            <w:kern w:val="2"/>
            <w:sz w:val="24"/>
            <w:szCs w:val="24"/>
            <w:u w:val="single"/>
          </w:rPr>
          <w:delText>/</w:delText>
        </w:r>
        <w:r w:rsidDel="0019255F">
          <w:rPr>
            <w:rFonts w:ascii="宋体" w:hAnsi="宋体" w:cs="宋体" w:hint="eastAsia"/>
            <w:strike/>
            <w:kern w:val="2"/>
            <w:sz w:val="24"/>
            <w:szCs w:val="24"/>
          </w:rPr>
          <w:delText>%时，其超过部分据实调整。</w:delText>
        </w:r>
      </w:del>
    </w:p>
    <w:p w14:paraId="36C40B3F" w14:textId="71D70176" w:rsidR="00EA0532" w:rsidDel="0019255F" w:rsidRDefault="00E117B4">
      <w:pPr>
        <w:pStyle w:val="11"/>
        <w:spacing w:line="440" w:lineRule="exact"/>
        <w:ind w:firstLine="645"/>
        <w:rPr>
          <w:del w:id="1297" w:author="PC" w:date="2023-04-24T09:45:00Z"/>
          <w:rFonts w:ascii="宋体" w:hAnsi="宋体" w:cs="宋体"/>
          <w:strike/>
          <w:kern w:val="2"/>
          <w:sz w:val="24"/>
          <w:szCs w:val="24"/>
        </w:rPr>
      </w:pPr>
      <w:del w:id="1298" w:author="PC" w:date="2023-04-24T09:45:00Z">
        <w:r w:rsidDel="0019255F">
          <w:rPr>
            <w:rFonts w:ascii="宋体" w:hAnsi="宋体" w:cs="宋体" w:hint="eastAsia"/>
            <w:strike/>
            <w:kern w:val="2"/>
            <w:sz w:val="24"/>
            <w:szCs w:val="24"/>
          </w:rPr>
          <w:delText>③承包人在已标价工程量清单或预算书中载明的材料单价等于基准单价的：专用合同条款合同履行期间材料单价涨跌幅以基准单价为基础超过±</w:delText>
        </w:r>
        <w:r w:rsidDel="0019255F">
          <w:rPr>
            <w:rFonts w:ascii="宋体" w:hAnsi="宋体" w:cs="宋体" w:hint="eastAsia"/>
            <w:strike/>
            <w:kern w:val="2"/>
            <w:sz w:val="24"/>
            <w:szCs w:val="24"/>
            <w:u w:val="single"/>
          </w:rPr>
          <w:delText>/</w:delText>
        </w:r>
        <w:r w:rsidDel="0019255F">
          <w:rPr>
            <w:rFonts w:ascii="宋体" w:hAnsi="宋体" w:cs="宋体" w:hint="eastAsia"/>
            <w:strike/>
            <w:kern w:val="2"/>
            <w:sz w:val="24"/>
            <w:szCs w:val="24"/>
          </w:rPr>
          <w:delText>%时，其超过部分据实调整。</w:delText>
        </w:r>
      </w:del>
    </w:p>
    <w:p w14:paraId="19F03E30" w14:textId="59EAC3CF" w:rsidR="00EA0532" w:rsidDel="0019255F" w:rsidRDefault="00E117B4">
      <w:pPr>
        <w:pStyle w:val="11"/>
        <w:spacing w:line="440" w:lineRule="exact"/>
        <w:ind w:firstLine="645"/>
        <w:rPr>
          <w:del w:id="1299" w:author="PC" w:date="2023-04-24T09:45:00Z"/>
          <w:rFonts w:ascii="宋体" w:hAnsi="宋体" w:cs="宋体"/>
          <w:kern w:val="2"/>
          <w:sz w:val="24"/>
          <w:szCs w:val="24"/>
        </w:rPr>
      </w:pPr>
      <w:del w:id="1300" w:author="PC" w:date="2023-04-24T09:45:00Z">
        <w:r w:rsidDel="0019255F">
          <w:rPr>
            <w:rFonts w:ascii="宋体" w:hAnsi="宋体" w:cs="宋体" w:hint="eastAsia"/>
            <w:strike/>
            <w:kern w:val="2"/>
            <w:sz w:val="24"/>
            <w:szCs w:val="24"/>
          </w:rPr>
          <w:delText>第3种方式：其他价格调整方式：无</w:delText>
        </w:r>
        <w:r w:rsidDel="0019255F">
          <w:rPr>
            <w:rFonts w:ascii="宋体" w:hAnsi="宋体" w:cs="宋体" w:hint="eastAsia"/>
            <w:kern w:val="2"/>
            <w:sz w:val="24"/>
            <w:szCs w:val="24"/>
          </w:rPr>
          <w:delText>。</w:delText>
        </w:r>
      </w:del>
    </w:p>
    <w:p w14:paraId="308E8A29" w14:textId="77777777" w:rsidR="00EA0532" w:rsidRDefault="00E117B4">
      <w:pPr>
        <w:pStyle w:val="11"/>
        <w:spacing w:line="440" w:lineRule="exact"/>
        <w:ind w:firstLine="645"/>
        <w:rPr>
          <w:rFonts w:ascii="宋体" w:hAnsi="宋体" w:cs="宋体"/>
          <w:kern w:val="2"/>
          <w:sz w:val="24"/>
          <w:szCs w:val="24"/>
        </w:rPr>
      </w:pPr>
      <w:r>
        <w:rPr>
          <w:rFonts w:ascii="宋体" w:hAnsi="宋体" w:cs="宋体" w:hint="eastAsia"/>
          <w:kern w:val="2"/>
          <w:sz w:val="24"/>
          <w:szCs w:val="24"/>
        </w:rPr>
        <w:t>通用条款11.1条、11.2条不适用。</w:t>
      </w:r>
    </w:p>
    <w:p w14:paraId="67570EC0" w14:textId="77777777" w:rsidR="00EA0532" w:rsidRDefault="00E117B4">
      <w:pPr>
        <w:pStyle w:val="4"/>
        <w:spacing w:before="0" w:after="0" w:line="440" w:lineRule="exact"/>
        <w:rPr>
          <w:rFonts w:ascii="宋体" w:hAnsi="宋体" w:cs="宋体"/>
          <w:b w:val="0"/>
          <w:kern w:val="2"/>
          <w:sz w:val="24"/>
          <w:szCs w:val="24"/>
        </w:rPr>
      </w:pPr>
      <w:bookmarkStart w:id="1301" w:name="_Toc296891245"/>
      <w:bookmarkStart w:id="1302" w:name="_Toc296346706"/>
      <w:bookmarkStart w:id="1303" w:name="_Toc296347204"/>
      <w:bookmarkStart w:id="1304" w:name="_Toc296944544"/>
      <w:bookmarkStart w:id="1305" w:name="_Toc297048391"/>
      <w:bookmarkStart w:id="1306" w:name="_Toc292559915"/>
      <w:bookmarkStart w:id="1307" w:name="_Toc296503205"/>
      <w:bookmarkStart w:id="1308" w:name="_Toc292559410"/>
      <w:bookmarkStart w:id="1309" w:name="_Toc297120505"/>
      <w:bookmarkStart w:id="1310" w:name="_Toc296891033"/>
      <w:bookmarkStart w:id="1311" w:name="_Toc351203644"/>
      <w:bookmarkStart w:id="1312" w:name="_Toc304295579"/>
      <w:bookmarkStart w:id="1313" w:name="_Toc300935002"/>
      <w:bookmarkStart w:id="1314" w:name="_Toc297216211"/>
      <w:bookmarkStart w:id="1315" w:name="_Toc303539159"/>
      <w:bookmarkStart w:id="1316" w:name="_Toc297123552"/>
      <w:bookmarkStart w:id="1317" w:name="_Toc312678040"/>
      <w:bookmarkEnd w:id="724"/>
      <w:bookmarkEnd w:id="725"/>
      <w:bookmarkEnd w:id="726"/>
      <w:bookmarkEnd w:id="727"/>
      <w:bookmarkEnd w:id="728"/>
      <w:bookmarkEnd w:id="729"/>
      <w:r>
        <w:rPr>
          <w:rFonts w:ascii="宋体" w:hAnsi="宋体" w:cs="宋体" w:hint="eastAsia"/>
          <w:b w:val="0"/>
          <w:kern w:val="2"/>
          <w:sz w:val="24"/>
          <w:szCs w:val="24"/>
        </w:rPr>
        <w:t xml:space="preserve">12. </w:t>
      </w:r>
      <w:bookmarkEnd w:id="1301"/>
      <w:bookmarkEnd w:id="1302"/>
      <w:bookmarkEnd w:id="1303"/>
      <w:bookmarkEnd w:id="1304"/>
      <w:bookmarkEnd w:id="1305"/>
      <w:bookmarkEnd w:id="1306"/>
      <w:bookmarkEnd w:id="1307"/>
      <w:bookmarkEnd w:id="1308"/>
      <w:bookmarkEnd w:id="1309"/>
      <w:bookmarkEnd w:id="1310"/>
      <w:r>
        <w:rPr>
          <w:rFonts w:ascii="宋体" w:hAnsi="宋体" w:cs="宋体" w:hint="eastAsia"/>
          <w:b w:val="0"/>
          <w:kern w:val="2"/>
          <w:sz w:val="24"/>
          <w:szCs w:val="24"/>
        </w:rPr>
        <w:t>合同价格、计量与支付</w:t>
      </w:r>
      <w:bookmarkEnd w:id="1311"/>
    </w:p>
    <w:p w14:paraId="11DDBD03" w14:textId="77777777" w:rsidR="00EA0532" w:rsidRDefault="00E117B4">
      <w:pPr>
        <w:pStyle w:val="11"/>
        <w:spacing w:line="440" w:lineRule="exact"/>
        <w:ind w:firstLineChars="200" w:firstLine="480"/>
        <w:rPr>
          <w:rFonts w:ascii="宋体" w:hAnsi="宋体" w:cs="宋体"/>
          <w:kern w:val="2"/>
          <w:sz w:val="24"/>
          <w:szCs w:val="24"/>
        </w:rPr>
      </w:pPr>
      <w:bookmarkStart w:id="1318" w:name="_Toc292559916"/>
      <w:bookmarkStart w:id="1319" w:name="_Toc267251461"/>
      <w:bookmarkStart w:id="1320" w:name="_Toc292559411"/>
      <w:bookmarkStart w:id="1321" w:name="_Toc297048392"/>
      <w:bookmarkStart w:id="1322" w:name="_Toc297120506"/>
      <w:bookmarkStart w:id="1323" w:name="_Toc296944545"/>
      <w:bookmarkStart w:id="1324" w:name="_Toc296503206"/>
      <w:bookmarkStart w:id="1325" w:name="_Toc296891246"/>
      <w:bookmarkStart w:id="1326" w:name="_Toc296347205"/>
      <w:bookmarkStart w:id="1327" w:name="_Toc296891034"/>
      <w:bookmarkStart w:id="1328" w:name="_Toc296346707"/>
      <w:bookmarkStart w:id="1329" w:name="_Toc297123553"/>
      <w:bookmarkStart w:id="1330" w:name="_Toc304295580"/>
      <w:bookmarkStart w:id="1331" w:name="_Toc297216212"/>
      <w:bookmarkStart w:id="1332" w:name="_Toc300935003"/>
      <w:bookmarkStart w:id="1333" w:name="_Toc312678041"/>
      <w:bookmarkStart w:id="1334" w:name="_Toc303539160"/>
      <w:bookmarkEnd w:id="1312"/>
      <w:bookmarkEnd w:id="1313"/>
      <w:bookmarkEnd w:id="1314"/>
      <w:bookmarkEnd w:id="1315"/>
      <w:bookmarkEnd w:id="1316"/>
      <w:bookmarkEnd w:id="1317"/>
      <w:r>
        <w:rPr>
          <w:rFonts w:ascii="宋体" w:hAnsi="宋体" w:cs="宋体" w:hint="eastAsia"/>
          <w:kern w:val="2"/>
          <w:sz w:val="24"/>
          <w:szCs w:val="24"/>
        </w:rPr>
        <w:t>12.1 合</w:t>
      </w:r>
      <w:bookmarkEnd w:id="1318"/>
      <w:bookmarkEnd w:id="1319"/>
      <w:bookmarkEnd w:id="1320"/>
      <w:r>
        <w:rPr>
          <w:rFonts w:ascii="宋体" w:hAnsi="宋体" w:cs="宋体" w:hint="eastAsia"/>
          <w:kern w:val="2"/>
          <w:sz w:val="24"/>
          <w:szCs w:val="24"/>
        </w:rPr>
        <w:t>同价</w:t>
      </w:r>
      <w:bookmarkEnd w:id="1321"/>
      <w:bookmarkEnd w:id="1322"/>
      <w:bookmarkEnd w:id="1323"/>
      <w:bookmarkEnd w:id="1324"/>
      <w:bookmarkEnd w:id="1325"/>
      <w:bookmarkEnd w:id="1326"/>
      <w:bookmarkEnd w:id="1327"/>
      <w:bookmarkEnd w:id="1328"/>
      <w:r>
        <w:rPr>
          <w:rFonts w:ascii="宋体" w:hAnsi="宋体" w:cs="宋体" w:hint="eastAsia"/>
          <w:kern w:val="2"/>
          <w:sz w:val="24"/>
          <w:szCs w:val="24"/>
        </w:rPr>
        <w:t>格形式</w:t>
      </w:r>
    </w:p>
    <w:p w14:paraId="02A8C6B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通用条款12.1条不适用。</w:t>
      </w:r>
    </w:p>
    <w:bookmarkEnd w:id="1329"/>
    <w:bookmarkEnd w:id="1330"/>
    <w:bookmarkEnd w:id="1331"/>
    <w:bookmarkEnd w:id="1332"/>
    <w:bookmarkEnd w:id="1333"/>
    <w:bookmarkEnd w:id="1334"/>
    <w:p w14:paraId="1FDC8E9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1、单价合同。</w:t>
      </w:r>
    </w:p>
    <w:p w14:paraId="6B57C3A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综合单价包含的风险范围：</w:t>
      </w:r>
      <w:r>
        <w:rPr>
          <w:rFonts w:ascii="宋体" w:hAnsi="宋体" w:cs="宋体" w:hint="eastAsia"/>
          <w:kern w:val="2"/>
          <w:sz w:val="24"/>
          <w:szCs w:val="24"/>
          <w:u w:val="single"/>
        </w:rPr>
        <w:t>已包含包括市场价格波动引起的风险、管理和技术风险、法律法规和政策风险等全部风险范围。工期压缩、设计变更、手续滞后等因素增加的费用包含在报价中。承包人对专业工程施工单位的总包服务费和配合费包含在报价中</w:t>
      </w:r>
      <w:r>
        <w:rPr>
          <w:rFonts w:ascii="宋体" w:hAnsi="宋体" w:cs="宋体" w:hint="eastAsia"/>
          <w:kern w:val="2"/>
          <w:sz w:val="24"/>
          <w:szCs w:val="24"/>
        </w:rPr>
        <w:t>。本项目措施费（包括但不限于拆除工程费、余物清理费、跨越措施费等）、规费一次性包死，不再因工程变更等变化而调整。</w:t>
      </w:r>
    </w:p>
    <w:p w14:paraId="20F8B08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风险费用的计算方法：</w:t>
      </w:r>
      <w:r>
        <w:rPr>
          <w:rFonts w:ascii="宋体" w:hAnsi="宋体" w:cs="宋体" w:hint="eastAsia"/>
          <w:kern w:val="2"/>
          <w:sz w:val="24"/>
          <w:szCs w:val="24"/>
          <w:u w:val="single"/>
        </w:rPr>
        <w:t xml:space="preserve"> 已经包含在清单报价中   </w:t>
      </w:r>
      <w:r>
        <w:rPr>
          <w:rFonts w:ascii="宋体" w:hAnsi="宋体" w:cs="宋体" w:hint="eastAsia"/>
          <w:kern w:val="2"/>
          <w:sz w:val="24"/>
          <w:szCs w:val="24"/>
        </w:rPr>
        <w:t>。</w:t>
      </w:r>
    </w:p>
    <w:p w14:paraId="7F984DE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风险范围以外合同价格的调整方法：</w:t>
      </w:r>
      <w:r>
        <w:rPr>
          <w:rFonts w:ascii="宋体" w:hAnsi="宋体" w:cs="宋体" w:hint="eastAsia"/>
          <w:kern w:val="2"/>
          <w:sz w:val="24"/>
          <w:szCs w:val="24"/>
          <w:u w:val="single"/>
        </w:rPr>
        <w:t xml:space="preserve">    无 </w:t>
      </w:r>
      <w:r>
        <w:rPr>
          <w:rFonts w:ascii="宋体" w:hAnsi="宋体" w:cs="宋体" w:hint="eastAsia"/>
          <w:kern w:val="2"/>
          <w:sz w:val="24"/>
          <w:szCs w:val="24"/>
        </w:rPr>
        <w:t>。</w:t>
      </w:r>
    </w:p>
    <w:p w14:paraId="10F19F9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2、总价合同。</w:t>
      </w:r>
    </w:p>
    <w:p w14:paraId="2084235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总价包含的风险范围：</w:t>
      </w:r>
      <w:r>
        <w:rPr>
          <w:rFonts w:ascii="宋体" w:hAnsi="宋体" w:cs="宋体" w:hint="eastAsia"/>
          <w:kern w:val="2"/>
          <w:sz w:val="24"/>
          <w:szCs w:val="24"/>
          <w:u w:val="single"/>
        </w:rPr>
        <w:t xml:space="preserve">/ </w:t>
      </w:r>
      <w:r>
        <w:rPr>
          <w:rFonts w:ascii="宋体" w:hAnsi="宋体" w:cs="宋体" w:hint="eastAsia"/>
          <w:kern w:val="2"/>
          <w:sz w:val="24"/>
          <w:szCs w:val="24"/>
        </w:rPr>
        <w:t>。</w:t>
      </w:r>
    </w:p>
    <w:p w14:paraId="084BD4D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风险费用的计算方法：</w:t>
      </w:r>
      <w:r>
        <w:rPr>
          <w:rFonts w:ascii="宋体" w:hAnsi="宋体" w:cs="宋体" w:hint="eastAsia"/>
          <w:kern w:val="2"/>
          <w:sz w:val="24"/>
          <w:szCs w:val="24"/>
          <w:u w:val="single"/>
        </w:rPr>
        <w:t>/</w:t>
      </w:r>
      <w:r>
        <w:rPr>
          <w:rFonts w:ascii="宋体" w:hAnsi="宋体" w:cs="宋体" w:hint="eastAsia"/>
          <w:kern w:val="2"/>
          <w:sz w:val="24"/>
          <w:szCs w:val="24"/>
        </w:rPr>
        <w:t>。</w:t>
      </w:r>
    </w:p>
    <w:p w14:paraId="6031CE1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风险范围以外合同价格的调整方法：</w:t>
      </w:r>
      <w:r>
        <w:rPr>
          <w:rFonts w:ascii="宋体" w:hAnsi="宋体" w:cs="宋体" w:hint="eastAsia"/>
          <w:kern w:val="2"/>
          <w:sz w:val="24"/>
          <w:szCs w:val="24"/>
          <w:u w:val="single"/>
        </w:rPr>
        <w:t xml:space="preserve"> /</w:t>
      </w:r>
      <w:r>
        <w:rPr>
          <w:rFonts w:ascii="宋体" w:hAnsi="宋体" w:cs="宋体" w:hint="eastAsia"/>
          <w:kern w:val="2"/>
          <w:sz w:val="24"/>
          <w:szCs w:val="24"/>
        </w:rPr>
        <w:t>。</w:t>
      </w:r>
    </w:p>
    <w:p w14:paraId="71BD38B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3、其他价格方式：</w:t>
      </w:r>
      <w:r>
        <w:rPr>
          <w:rFonts w:ascii="宋体" w:hAnsi="宋体" w:cs="宋体" w:hint="eastAsia"/>
          <w:kern w:val="2"/>
          <w:sz w:val="24"/>
          <w:szCs w:val="24"/>
          <w:u w:val="single"/>
        </w:rPr>
        <w:t>本项目中标后固定单价，工程量按实结算</w:t>
      </w:r>
      <w:r>
        <w:rPr>
          <w:rFonts w:ascii="宋体" w:hAnsi="宋体" w:cs="宋体" w:hint="eastAsia"/>
          <w:kern w:val="2"/>
          <w:sz w:val="24"/>
          <w:szCs w:val="24"/>
        </w:rPr>
        <w:t>。</w:t>
      </w:r>
    </w:p>
    <w:p w14:paraId="03352923" w14:textId="77777777" w:rsidR="00EA0532" w:rsidRDefault="00E117B4">
      <w:pPr>
        <w:pStyle w:val="11"/>
        <w:spacing w:line="440" w:lineRule="exact"/>
        <w:ind w:firstLineChars="200" w:firstLine="480"/>
        <w:rPr>
          <w:rFonts w:ascii="宋体" w:hAnsi="宋体" w:cs="宋体"/>
          <w:kern w:val="2"/>
          <w:sz w:val="24"/>
          <w:szCs w:val="24"/>
        </w:rPr>
      </w:pPr>
      <w:bookmarkStart w:id="1335" w:name="_Toc297216213"/>
      <w:bookmarkStart w:id="1336" w:name="_Toc303539161"/>
      <w:bookmarkStart w:id="1337" w:name="_Toc312678042"/>
      <w:bookmarkStart w:id="1338" w:name="_Toc304295581"/>
      <w:bookmarkStart w:id="1339" w:name="_Toc300935004"/>
      <w:bookmarkStart w:id="1340" w:name="_Toc297123554"/>
      <w:bookmarkStart w:id="1341" w:name="_Toc297048393"/>
      <w:bookmarkStart w:id="1342" w:name="_Toc296346708"/>
      <w:bookmarkStart w:id="1343" w:name="_Toc296347206"/>
      <w:bookmarkStart w:id="1344" w:name="_Toc296891247"/>
      <w:bookmarkStart w:id="1345" w:name="_Toc292559412"/>
      <w:bookmarkStart w:id="1346" w:name="_Toc296944546"/>
      <w:bookmarkStart w:id="1347" w:name="_Toc296503207"/>
      <w:bookmarkStart w:id="1348" w:name="_Toc296891035"/>
      <w:bookmarkStart w:id="1349" w:name="_Toc297120507"/>
      <w:bookmarkStart w:id="1350" w:name="_Toc292559917"/>
      <w:r>
        <w:rPr>
          <w:rFonts w:ascii="宋体" w:hAnsi="宋体" w:cs="宋体" w:hint="eastAsia"/>
          <w:kern w:val="2"/>
          <w:sz w:val="24"/>
          <w:szCs w:val="24"/>
        </w:rPr>
        <w:t>12.2 预付款</w:t>
      </w:r>
    </w:p>
    <w:bookmarkEnd w:id="1335"/>
    <w:bookmarkEnd w:id="1336"/>
    <w:bookmarkEnd w:id="1337"/>
    <w:bookmarkEnd w:id="1338"/>
    <w:bookmarkEnd w:id="1339"/>
    <w:bookmarkEnd w:id="1340"/>
    <w:p w14:paraId="2977CBCE" w14:textId="77777777" w:rsidR="00EA0532" w:rsidRDefault="00E117B4">
      <w:pPr>
        <w:pStyle w:val="11"/>
        <w:spacing w:line="440" w:lineRule="exact"/>
        <w:ind w:firstLineChars="200" w:firstLine="480"/>
        <w:rPr>
          <w:rFonts w:ascii="宋体" w:hAnsi="宋体" w:cs="宋体"/>
          <w:kern w:val="2"/>
          <w:sz w:val="24"/>
          <w:szCs w:val="24"/>
          <w:highlight w:val="yellow"/>
        </w:rPr>
      </w:pPr>
      <w:r>
        <w:rPr>
          <w:rFonts w:ascii="宋体" w:hAnsi="宋体" w:cs="宋体" w:hint="eastAsia"/>
          <w:kern w:val="2"/>
          <w:sz w:val="24"/>
          <w:szCs w:val="24"/>
          <w:highlight w:val="yellow"/>
        </w:rPr>
        <w:t>12.2.1 预付款的支付</w:t>
      </w:r>
    </w:p>
    <w:p w14:paraId="73D25821" w14:textId="77777777" w:rsidR="00EA0532" w:rsidRDefault="00E117B4">
      <w:pPr>
        <w:pStyle w:val="11"/>
        <w:spacing w:line="440" w:lineRule="exact"/>
        <w:ind w:firstLineChars="200" w:firstLine="480"/>
        <w:rPr>
          <w:rFonts w:ascii="宋体" w:hAnsi="宋体" w:cs="宋体"/>
          <w:color w:val="FF0000"/>
          <w:kern w:val="2"/>
          <w:sz w:val="24"/>
          <w:szCs w:val="24"/>
          <w:u w:val="single"/>
        </w:rPr>
      </w:pPr>
      <w:commentRangeStart w:id="1351"/>
      <w:r>
        <w:rPr>
          <w:rFonts w:ascii="宋体" w:hAnsi="宋体" w:cs="宋体" w:hint="eastAsia"/>
          <w:color w:val="FF0000"/>
          <w:kern w:val="2"/>
          <w:sz w:val="24"/>
          <w:szCs w:val="24"/>
          <w:highlight w:val="yellow"/>
        </w:rPr>
        <w:t>预付款支付比例或金额：</w:t>
      </w:r>
      <w:r>
        <w:rPr>
          <w:rFonts w:ascii="宋体" w:hAnsi="宋体" w:cs="宋体" w:hint="eastAsia"/>
          <w:color w:val="FF0000"/>
          <w:kern w:val="2"/>
          <w:sz w:val="24"/>
          <w:szCs w:val="24"/>
          <w:highlight w:val="yellow"/>
          <w:u w:val="single"/>
        </w:rPr>
        <w:t>预付款</w:t>
      </w:r>
      <w:r>
        <w:rPr>
          <w:rFonts w:ascii="宋体" w:hAnsi="宋体" w:cs="宋体"/>
          <w:color w:val="FF0000"/>
          <w:kern w:val="2"/>
          <w:sz w:val="24"/>
          <w:szCs w:val="24"/>
          <w:highlight w:val="yellow"/>
          <w:u w:val="single"/>
        </w:rPr>
        <w:t>支付比例为合同金额</w:t>
      </w:r>
      <w:r>
        <w:rPr>
          <w:rFonts w:ascii="宋体" w:hAnsi="宋体" w:cs="宋体" w:hint="eastAsia"/>
          <w:color w:val="FF0000"/>
          <w:kern w:val="2"/>
          <w:sz w:val="24"/>
          <w:szCs w:val="24"/>
          <w:highlight w:val="yellow"/>
          <w:u w:val="single"/>
        </w:rPr>
        <w:t>（扣除</w:t>
      </w:r>
      <w:r>
        <w:rPr>
          <w:rFonts w:ascii="宋体" w:hAnsi="宋体" w:cs="宋体"/>
          <w:color w:val="FF0000"/>
          <w:kern w:val="2"/>
          <w:sz w:val="24"/>
          <w:szCs w:val="24"/>
          <w:highlight w:val="yellow"/>
          <w:u w:val="single"/>
        </w:rPr>
        <w:t>暂列金额及暂估价</w:t>
      </w:r>
      <w:r>
        <w:rPr>
          <w:rFonts w:ascii="宋体" w:hAnsi="宋体" w:cs="宋体" w:hint="eastAsia"/>
          <w:color w:val="FF0000"/>
          <w:kern w:val="2"/>
          <w:sz w:val="24"/>
          <w:szCs w:val="24"/>
          <w:highlight w:val="yellow"/>
          <w:u w:val="single"/>
        </w:rPr>
        <w:t>）的50%。</w:t>
      </w:r>
      <w:commentRangeEnd w:id="1351"/>
      <w:r>
        <w:commentReference w:id="1351"/>
      </w:r>
    </w:p>
    <w:p w14:paraId="7D289108" w14:textId="77777777" w:rsidR="00EA0532" w:rsidRDefault="00E117B4">
      <w:pPr>
        <w:pStyle w:val="11"/>
        <w:spacing w:line="440" w:lineRule="exact"/>
        <w:ind w:firstLineChars="200" w:firstLine="480"/>
        <w:rPr>
          <w:rFonts w:ascii="宋体" w:hAnsi="宋体" w:cs="宋体"/>
          <w:color w:val="FF0000"/>
          <w:kern w:val="2"/>
          <w:sz w:val="24"/>
          <w:szCs w:val="24"/>
        </w:rPr>
      </w:pPr>
      <w:r>
        <w:rPr>
          <w:rFonts w:ascii="宋体" w:hAnsi="宋体" w:cs="宋体" w:hint="eastAsia"/>
          <w:color w:val="FF0000"/>
          <w:kern w:val="2"/>
          <w:sz w:val="24"/>
          <w:szCs w:val="24"/>
          <w:highlight w:val="yellow"/>
        </w:rPr>
        <w:t>预付款支付期限：</w:t>
      </w:r>
      <w:commentRangeStart w:id="1352"/>
      <w:ins w:id="1353" w:author="lzy" w:date="2023-04-23T15:08:00Z">
        <w:r>
          <w:rPr>
            <w:rFonts w:ascii="宋体" w:hAnsi="宋体" w:cs="宋体" w:hint="eastAsia"/>
            <w:color w:val="FF0000"/>
            <w:kern w:val="2"/>
            <w:sz w:val="24"/>
            <w:szCs w:val="24"/>
            <w:highlight w:val="yellow"/>
          </w:rPr>
          <w:t>合同签订后</w:t>
        </w:r>
      </w:ins>
      <w:r>
        <w:rPr>
          <w:rFonts w:ascii="宋体" w:hAnsi="宋体" w:cs="宋体" w:hint="eastAsia"/>
          <w:color w:val="FF0000"/>
          <w:kern w:val="2"/>
          <w:sz w:val="24"/>
          <w:szCs w:val="24"/>
          <w:highlight w:val="yellow"/>
          <w:u w:val="single"/>
        </w:rPr>
        <w:t>15日</w:t>
      </w:r>
      <w:ins w:id="1354" w:author="lzy" w:date="2023-04-23T15:09:00Z">
        <w:r>
          <w:rPr>
            <w:rFonts w:ascii="宋体" w:hAnsi="宋体" w:cs="宋体" w:hint="eastAsia"/>
            <w:color w:val="FF0000"/>
            <w:kern w:val="2"/>
            <w:sz w:val="24"/>
            <w:szCs w:val="24"/>
            <w:highlight w:val="yellow"/>
            <w:u w:val="single"/>
          </w:rPr>
          <w:t>内</w:t>
        </w:r>
      </w:ins>
      <w:commentRangeEnd w:id="1352"/>
      <w:r>
        <w:commentReference w:id="1352"/>
      </w:r>
      <w:r>
        <w:rPr>
          <w:rFonts w:ascii="宋体" w:hAnsi="宋体" w:cs="宋体" w:hint="eastAsia"/>
          <w:color w:val="FF0000"/>
          <w:kern w:val="2"/>
          <w:sz w:val="24"/>
          <w:szCs w:val="24"/>
          <w:highlight w:val="yellow"/>
        </w:rPr>
        <w:t>。</w:t>
      </w:r>
    </w:p>
    <w:p w14:paraId="6F709DFC"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预付款</w:t>
      </w:r>
      <w:r>
        <w:rPr>
          <w:rFonts w:ascii="宋体" w:hAnsi="宋体" w:cs="宋体"/>
          <w:kern w:val="2"/>
          <w:sz w:val="24"/>
          <w:szCs w:val="24"/>
        </w:rPr>
        <w:t>扣回</w:t>
      </w:r>
      <w:r>
        <w:rPr>
          <w:rFonts w:ascii="宋体" w:hAnsi="宋体" w:cs="宋体" w:hint="eastAsia"/>
          <w:kern w:val="2"/>
          <w:sz w:val="24"/>
          <w:szCs w:val="24"/>
        </w:rPr>
        <w:t>的方式：</w:t>
      </w:r>
      <w:ins w:id="1355" w:author="lzy" w:date="2023-04-23T15:14:00Z">
        <w:r>
          <w:rPr>
            <w:rFonts w:ascii="宋体" w:hAnsi="宋体" w:cs="宋体" w:hint="eastAsia"/>
            <w:kern w:val="2"/>
            <w:sz w:val="24"/>
            <w:szCs w:val="24"/>
          </w:rPr>
          <w:t>预付款直接在项目进度款中抵扣，即，</w:t>
        </w:r>
      </w:ins>
      <w:r>
        <w:rPr>
          <w:rFonts w:ascii="宋体" w:hAnsi="宋体" w:cs="宋体" w:hint="eastAsia"/>
          <w:kern w:val="2"/>
          <w:sz w:val="24"/>
          <w:szCs w:val="24"/>
          <w:highlight w:val="yellow"/>
          <w:u w:val="single"/>
        </w:rPr>
        <w:t>按照</w:t>
      </w:r>
      <w:r>
        <w:rPr>
          <w:rFonts w:ascii="宋体" w:hAnsi="宋体" w:cs="宋体"/>
          <w:kern w:val="2"/>
          <w:sz w:val="24"/>
          <w:szCs w:val="24"/>
          <w:highlight w:val="yellow"/>
          <w:u w:val="single"/>
        </w:rPr>
        <w:t>合同</w:t>
      </w:r>
      <w:ins w:id="1356" w:author="lzy" w:date="2023-04-23T15:12:00Z">
        <w:r>
          <w:rPr>
            <w:rFonts w:ascii="宋体" w:hAnsi="宋体" w:cs="宋体" w:hint="eastAsia"/>
            <w:kern w:val="2"/>
            <w:sz w:val="24"/>
            <w:szCs w:val="24"/>
            <w:highlight w:val="yellow"/>
            <w:u w:val="single"/>
          </w:rPr>
          <w:t>约定，当</w:t>
        </w:r>
      </w:ins>
      <w:r>
        <w:rPr>
          <w:rFonts w:ascii="宋体" w:hAnsi="宋体" w:cs="宋体" w:hint="eastAsia"/>
          <w:kern w:val="2"/>
          <w:sz w:val="24"/>
          <w:szCs w:val="24"/>
          <w:highlight w:val="yellow"/>
          <w:u w:val="single"/>
        </w:rPr>
        <w:t>本项目</w:t>
      </w:r>
      <w:r>
        <w:rPr>
          <w:rFonts w:ascii="宋体" w:hAnsi="宋体" w:cs="宋体"/>
          <w:kern w:val="2"/>
          <w:sz w:val="24"/>
          <w:szCs w:val="24"/>
          <w:highlight w:val="yellow"/>
          <w:u w:val="single"/>
        </w:rPr>
        <w:t>应支付进度款</w:t>
      </w:r>
      <w:ins w:id="1357" w:author="lzy" w:date="2023-04-23T15:12:00Z">
        <w:r>
          <w:rPr>
            <w:rFonts w:ascii="宋体" w:hAnsi="宋体" w:cs="宋体" w:hint="eastAsia"/>
            <w:kern w:val="2"/>
            <w:sz w:val="24"/>
            <w:szCs w:val="24"/>
            <w:highlight w:val="yellow"/>
            <w:u w:val="single"/>
          </w:rPr>
          <w:t>总</w:t>
        </w:r>
      </w:ins>
      <w:r>
        <w:rPr>
          <w:rFonts w:ascii="宋体" w:hAnsi="宋体" w:cs="宋体"/>
          <w:kern w:val="2"/>
          <w:sz w:val="24"/>
          <w:szCs w:val="24"/>
          <w:highlight w:val="yellow"/>
          <w:u w:val="single"/>
        </w:rPr>
        <w:t>额度等于已支付预付款金额</w:t>
      </w:r>
      <w:del w:id="1358" w:author="lzy" w:date="2023-04-23T15:13:00Z">
        <w:r>
          <w:rPr>
            <w:rFonts w:ascii="宋体" w:hAnsi="宋体" w:cs="宋体"/>
            <w:kern w:val="2"/>
            <w:sz w:val="24"/>
            <w:szCs w:val="24"/>
            <w:highlight w:val="yellow"/>
            <w:u w:val="single"/>
          </w:rPr>
          <w:delText>时</w:delText>
        </w:r>
      </w:del>
      <w:ins w:id="1359" w:author="lzy" w:date="2023-04-23T15:13:00Z">
        <w:r>
          <w:rPr>
            <w:rFonts w:ascii="宋体" w:hAnsi="宋体" w:cs="宋体" w:hint="eastAsia"/>
            <w:kern w:val="2"/>
            <w:sz w:val="24"/>
            <w:szCs w:val="24"/>
            <w:highlight w:val="yellow"/>
            <w:u w:val="single"/>
          </w:rPr>
          <w:t>后，</w:t>
        </w:r>
      </w:ins>
      <w:ins w:id="1360" w:author="qwn-wincon" w:date="2023-04-23T17:43:00Z">
        <w:r>
          <w:rPr>
            <w:rFonts w:ascii="宋体" w:hAnsi="宋体" w:cs="宋体" w:hint="eastAsia"/>
            <w:kern w:val="2"/>
            <w:sz w:val="24"/>
            <w:szCs w:val="24"/>
            <w:highlight w:val="yellow"/>
            <w:u w:val="single"/>
          </w:rPr>
          <w:t>再</w:t>
        </w:r>
      </w:ins>
      <w:r>
        <w:rPr>
          <w:rFonts w:ascii="宋体" w:hAnsi="宋体" w:cs="宋体"/>
          <w:kern w:val="2"/>
          <w:sz w:val="24"/>
          <w:szCs w:val="24"/>
          <w:highlight w:val="yellow"/>
          <w:u w:val="single"/>
        </w:rPr>
        <w:t>开始支付</w:t>
      </w:r>
      <w:ins w:id="1361" w:author="lzy" w:date="2023-04-23T15:13:00Z">
        <w:r>
          <w:rPr>
            <w:rFonts w:ascii="宋体" w:hAnsi="宋体" w:cs="宋体" w:hint="eastAsia"/>
            <w:kern w:val="2"/>
            <w:sz w:val="24"/>
            <w:szCs w:val="24"/>
            <w:highlight w:val="yellow"/>
            <w:u w:val="single"/>
          </w:rPr>
          <w:t>其余</w:t>
        </w:r>
      </w:ins>
      <w:r>
        <w:rPr>
          <w:rFonts w:ascii="宋体" w:hAnsi="宋体" w:cs="宋体"/>
          <w:kern w:val="2"/>
          <w:sz w:val="24"/>
          <w:szCs w:val="24"/>
          <w:highlight w:val="yellow"/>
          <w:u w:val="single"/>
        </w:rPr>
        <w:t>项目进度款</w:t>
      </w:r>
      <w:r>
        <w:rPr>
          <w:rFonts w:ascii="宋体" w:hAnsi="宋体" w:cs="宋体" w:hint="eastAsia"/>
          <w:kern w:val="2"/>
          <w:sz w:val="24"/>
          <w:szCs w:val="24"/>
          <w:highlight w:val="yellow"/>
          <w:u w:val="single"/>
        </w:rPr>
        <w:t>。</w:t>
      </w:r>
    </w:p>
    <w:p w14:paraId="4E69CA9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12.2.2 预付款担保</w:t>
      </w:r>
    </w:p>
    <w:p w14:paraId="4B8D5752"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承包人提交预付款担保的期限：</w:t>
      </w:r>
      <w:r>
        <w:rPr>
          <w:rFonts w:ascii="宋体" w:hAnsi="宋体" w:cs="宋体" w:hint="eastAsia"/>
          <w:kern w:val="2"/>
          <w:sz w:val="24"/>
          <w:szCs w:val="24"/>
          <w:u w:val="single"/>
        </w:rPr>
        <w:t>承包人应在发包人支付预付款</w:t>
      </w:r>
      <w:r>
        <w:rPr>
          <w:rFonts w:ascii="宋体" w:hAnsi="宋体" w:cs="宋体"/>
          <w:kern w:val="2"/>
          <w:sz w:val="24"/>
          <w:szCs w:val="24"/>
          <w:u w:val="single"/>
        </w:rPr>
        <w:t>7</w:t>
      </w:r>
      <w:r>
        <w:rPr>
          <w:rFonts w:ascii="宋体" w:hAnsi="宋体" w:cs="宋体" w:hint="eastAsia"/>
          <w:sz w:val="24"/>
          <w:szCs w:val="24"/>
          <w:u w:val="single"/>
        </w:rPr>
        <w:t>天前提供预付款担保</w:t>
      </w:r>
      <w:r>
        <w:rPr>
          <w:rFonts w:ascii="宋体" w:hAnsi="宋体" w:cs="宋体" w:hint="eastAsia"/>
          <w:kern w:val="2"/>
          <w:sz w:val="24"/>
          <w:szCs w:val="24"/>
          <w:u w:val="single"/>
        </w:rPr>
        <w:t>。</w:t>
      </w:r>
    </w:p>
    <w:p w14:paraId="085BD08A" w14:textId="77777777" w:rsidR="00EA0532" w:rsidRDefault="00E117B4">
      <w:pPr>
        <w:spacing w:line="400" w:lineRule="exact"/>
        <w:ind w:firstLineChars="200" w:firstLine="480"/>
        <w:jc w:val="left"/>
        <w:rPr>
          <w:rFonts w:ascii="宋体" w:hAnsi="宋体" w:cs="宋体"/>
          <w:sz w:val="24"/>
          <w:szCs w:val="24"/>
        </w:rPr>
      </w:pPr>
      <w:r>
        <w:rPr>
          <w:rFonts w:ascii="宋体" w:hAnsi="宋体" w:cs="宋体" w:hint="eastAsia"/>
          <w:sz w:val="24"/>
          <w:szCs w:val="24"/>
        </w:rPr>
        <w:t>预付款担保的形式为：承包人应在发包人支付预付款</w:t>
      </w:r>
      <w:r>
        <w:rPr>
          <w:rFonts w:ascii="宋体" w:hAnsi="宋体" w:cs="宋体"/>
          <w:sz w:val="24"/>
          <w:szCs w:val="24"/>
        </w:rPr>
        <w:t>7</w:t>
      </w:r>
      <w:r>
        <w:rPr>
          <w:rFonts w:ascii="宋体" w:hAnsi="宋体" w:cs="宋体" w:hint="eastAsia"/>
          <w:sz w:val="24"/>
          <w:szCs w:val="24"/>
        </w:rPr>
        <w:t>天前提供预付款担保,预付款担保</w:t>
      </w:r>
      <w:del w:id="1362" w:author="qwn-wincon" w:date="2023-04-23T17:45:00Z">
        <w:r>
          <w:rPr>
            <w:rFonts w:ascii="宋体" w:hAnsi="宋体" w:cs="宋体"/>
            <w:sz w:val="24"/>
            <w:szCs w:val="24"/>
          </w:rPr>
          <w:delText>可</w:delText>
        </w:r>
      </w:del>
      <w:ins w:id="1363" w:author="qwn-wincon" w:date="2023-04-23T17:45:00Z">
        <w:r>
          <w:rPr>
            <w:rFonts w:ascii="宋体" w:hAnsi="宋体" w:cs="宋体" w:hint="eastAsia"/>
            <w:sz w:val="24"/>
            <w:szCs w:val="24"/>
          </w:rPr>
          <w:t>应</w:t>
        </w:r>
      </w:ins>
      <w:r>
        <w:rPr>
          <w:rFonts w:ascii="宋体" w:hAnsi="宋体" w:cs="宋体" w:hint="eastAsia"/>
          <w:sz w:val="24"/>
          <w:szCs w:val="24"/>
        </w:rPr>
        <w:t>采用</w:t>
      </w:r>
      <w:ins w:id="1364" w:author="qwn-wincon" w:date="2023-04-23T17:45:00Z">
        <w:r>
          <w:rPr>
            <w:rFonts w:ascii="宋体" w:hAnsi="宋体" w:cs="宋体" w:hint="eastAsia"/>
            <w:sz w:val="24"/>
            <w:szCs w:val="24"/>
          </w:rPr>
          <w:t>见索即付的</w:t>
        </w:r>
      </w:ins>
      <w:r>
        <w:rPr>
          <w:rFonts w:ascii="宋体" w:hAnsi="宋体" w:cs="宋体" w:hint="eastAsia"/>
          <w:sz w:val="24"/>
          <w:szCs w:val="24"/>
        </w:rPr>
        <w:t>银行</w:t>
      </w:r>
      <w:ins w:id="1365" w:author="lzy" w:date="2023-04-23T15:18:00Z">
        <w:r>
          <w:rPr>
            <w:rFonts w:ascii="宋体" w:hAnsi="宋体" w:cs="宋体" w:hint="eastAsia"/>
            <w:sz w:val="24"/>
            <w:szCs w:val="24"/>
          </w:rPr>
          <w:t>独立</w:t>
        </w:r>
      </w:ins>
      <w:r>
        <w:rPr>
          <w:rFonts w:ascii="宋体" w:hAnsi="宋体" w:cs="宋体" w:hint="eastAsia"/>
          <w:sz w:val="24"/>
          <w:szCs w:val="24"/>
        </w:rPr>
        <w:t>保函</w:t>
      </w:r>
      <w:del w:id="1366" w:author="qwn-wincon" w:date="2023-04-23T17:45:00Z">
        <w:r>
          <w:rPr>
            <w:rFonts w:ascii="宋体" w:hAnsi="宋体" w:cs="宋体" w:hint="eastAsia"/>
            <w:sz w:val="24"/>
            <w:szCs w:val="24"/>
          </w:rPr>
          <w:delText>、担保公司担保等形式，具体由合同当事人在专用合同条款中约定</w:delText>
        </w:r>
      </w:del>
      <w:r>
        <w:rPr>
          <w:rFonts w:ascii="宋体" w:hAnsi="宋体" w:cs="宋体" w:hint="eastAsia"/>
          <w:sz w:val="24"/>
          <w:szCs w:val="24"/>
        </w:rPr>
        <w:t>。在预付款完全扣回之前，承包人应保证</w:t>
      </w:r>
      <w:r>
        <w:rPr>
          <w:rFonts w:ascii="宋体" w:hAnsi="宋体" w:cs="宋体" w:hint="eastAsia"/>
          <w:sz w:val="24"/>
          <w:szCs w:val="24"/>
        </w:rPr>
        <w:lastRenderedPageBreak/>
        <w:t>预付款担保持续有效。</w:t>
      </w:r>
    </w:p>
    <w:p w14:paraId="455BF940" w14:textId="77777777" w:rsidR="00EA0532" w:rsidRDefault="00E117B4">
      <w:pPr>
        <w:spacing w:line="400" w:lineRule="exact"/>
        <w:ind w:firstLineChars="200" w:firstLine="480"/>
        <w:jc w:val="left"/>
        <w:rPr>
          <w:rFonts w:ascii="宋体" w:hAnsi="宋体" w:cs="宋体"/>
          <w:sz w:val="24"/>
          <w:szCs w:val="24"/>
        </w:rPr>
      </w:pPr>
      <w:r>
        <w:rPr>
          <w:rFonts w:ascii="宋体" w:hAnsi="宋体" w:cs="宋体" w:hint="eastAsia"/>
          <w:sz w:val="24"/>
          <w:szCs w:val="24"/>
        </w:rPr>
        <w:t>发包人在工程款中逐期扣回预付款后，预付款担保额度应相应减少，但剩余的预付款担保金额不得低于未被扣回的预付款金额。</w:t>
      </w:r>
    </w:p>
    <w:bookmarkEnd w:id="1341"/>
    <w:bookmarkEnd w:id="1342"/>
    <w:bookmarkEnd w:id="1343"/>
    <w:bookmarkEnd w:id="1344"/>
    <w:bookmarkEnd w:id="1345"/>
    <w:bookmarkEnd w:id="1346"/>
    <w:bookmarkEnd w:id="1347"/>
    <w:bookmarkEnd w:id="1348"/>
    <w:bookmarkEnd w:id="1349"/>
    <w:bookmarkEnd w:id="1350"/>
    <w:p w14:paraId="7475F22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12.3 计量</w:t>
      </w:r>
    </w:p>
    <w:p w14:paraId="6BD79D3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12.3.1 计量原则</w:t>
      </w:r>
    </w:p>
    <w:p w14:paraId="49B6C86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1、《输电线路工程量计价规范》（2016）；</w:t>
      </w:r>
    </w:p>
    <w:p w14:paraId="043302A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2、《电力建设工程预算定额估算表》（2013年版）；</w:t>
      </w:r>
    </w:p>
    <w:p w14:paraId="33F924A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3、《电力建设工程常用设备材料价格信息》（2017）及市场价；</w:t>
      </w:r>
    </w:p>
    <w:p w14:paraId="77FFAA5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4、《关于调整建设工程计价依据增值税税率的通知》（鲁建标字[2019]10号)；</w:t>
      </w:r>
    </w:p>
    <w:p w14:paraId="263630E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5.现行的标准图集、规范；</w:t>
      </w:r>
    </w:p>
    <w:p w14:paraId="0800013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6.建设工程设计图纸、招标文件、答疑文件及现场踏勘取得的资料。</w:t>
      </w:r>
    </w:p>
    <w:p w14:paraId="033A696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工程计量是承包人已完工程造价的估算，不作为结算或计价依据。</w:t>
      </w:r>
    </w:p>
    <w:p w14:paraId="72EA5B86"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12.3.2 计量周期</w:t>
      </w:r>
    </w:p>
    <w:p w14:paraId="23C60BF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关于计量周期的约定：</w:t>
      </w:r>
      <w:r>
        <w:rPr>
          <w:rFonts w:ascii="宋体" w:hAnsi="宋体" w:cs="宋体" w:hint="eastAsia"/>
          <w:kern w:val="2"/>
          <w:sz w:val="24"/>
          <w:szCs w:val="24"/>
          <w:u w:val="single"/>
        </w:rPr>
        <w:t>承包人每季度末月底前，向发包人提交经监理审核后的单项工程本季度计量资料，由发包人予以确认，并根据确认的单项工程进度款进行拨付</w:t>
      </w:r>
      <w:r>
        <w:rPr>
          <w:rFonts w:ascii="宋体" w:hAnsi="宋体" w:cs="宋体" w:hint="eastAsia"/>
          <w:kern w:val="2"/>
          <w:sz w:val="24"/>
          <w:szCs w:val="24"/>
        </w:rPr>
        <w:t>。</w:t>
      </w:r>
    </w:p>
    <w:p w14:paraId="7FC6871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12.3.3 单价合同的计量</w:t>
      </w:r>
    </w:p>
    <w:p w14:paraId="7E39F85D" w14:textId="77777777" w:rsidR="00EA0532" w:rsidRDefault="00E117B4">
      <w:pPr>
        <w:pStyle w:val="13"/>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关于单价合同计量的约定：</w:t>
      </w:r>
      <w:r>
        <w:rPr>
          <w:rFonts w:ascii="宋体" w:hAnsi="宋体" w:cs="宋体" w:hint="eastAsia"/>
          <w:kern w:val="2"/>
          <w:sz w:val="24"/>
          <w:szCs w:val="24"/>
          <w:u w:val="single"/>
        </w:rPr>
        <w:t>（1）承包人应于每季度5日向监理人报送上季度已完成的工程量报告，并附具进度付款申请单、已完成工程量报表和有关资料，如有必要，应附相应计算书。</w:t>
      </w:r>
    </w:p>
    <w:p w14:paraId="10F9F4CF" w14:textId="77777777" w:rsidR="00EA0532" w:rsidRDefault="00E117B4">
      <w:pPr>
        <w:pStyle w:val="13"/>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u w:val="single"/>
        </w:rPr>
        <w:t>（2）监理人应在收到承包人提交的工程量报告后7天内完成对承包人提交的工程量报表的审核并报送发包人，以确定上季度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监理人审核后交发包人审核。</w:t>
      </w:r>
    </w:p>
    <w:p w14:paraId="603167C3" w14:textId="77777777" w:rsidR="00EA0532" w:rsidRDefault="00E117B4">
      <w:pPr>
        <w:pStyle w:val="13"/>
        <w:spacing w:line="440" w:lineRule="exact"/>
        <w:ind w:firstLineChars="200" w:firstLine="480"/>
        <w:rPr>
          <w:rFonts w:ascii="宋体" w:hAnsi="宋体" w:cs="宋体"/>
          <w:strike/>
          <w:kern w:val="2"/>
          <w:sz w:val="24"/>
          <w:szCs w:val="24"/>
          <w:u w:val="single"/>
        </w:rPr>
      </w:pPr>
      <w:r>
        <w:rPr>
          <w:rFonts w:ascii="宋体" w:hAnsi="宋体" w:cs="宋体" w:hint="eastAsia"/>
          <w:kern w:val="2"/>
          <w:sz w:val="24"/>
          <w:szCs w:val="24"/>
          <w:u w:val="single"/>
        </w:rPr>
        <w:t>（3）监理人未在收到承包人提交的工程量报表后的7天内完成审核的，承包人有权书面催告，</w:t>
      </w:r>
      <w:r>
        <w:rPr>
          <w:rFonts w:ascii="宋体" w:hAnsi="宋体" w:cs="宋体" w:hint="eastAsia"/>
          <w:strike/>
          <w:kern w:val="2"/>
          <w:sz w:val="24"/>
          <w:szCs w:val="24"/>
          <w:u w:val="single"/>
        </w:rPr>
        <w:t>承包人催告后监理人仍未完成报送的，视为报送的工程量报告中的工程量视为监理人已同意，可直接报送发包人。</w:t>
      </w:r>
    </w:p>
    <w:p w14:paraId="6266976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u w:val="single"/>
        </w:rPr>
        <w:t>（4）发包人对工程量报告进行审核，以发包人审核的工程量报告单为准。</w:t>
      </w:r>
      <w:r>
        <w:rPr>
          <w:rFonts w:ascii="宋体" w:hAnsi="宋体" w:cs="宋体" w:hint="eastAsia"/>
          <w:kern w:val="2"/>
          <w:sz w:val="24"/>
          <w:szCs w:val="24"/>
        </w:rPr>
        <w:t>。</w:t>
      </w:r>
    </w:p>
    <w:p w14:paraId="14CA418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12.3.4 总价合同的计量</w:t>
      </w:r>
    </w:p>
    <w:p w14:paraId="2E4090F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关于总价合同计量的约定：</w:t>
      </w:r>
      <w:r>
        <w:rPr>
          <w:rFonts w:ascii="宋体" w:hAnsi="宋体" w:cs="宋体" w:hint="eastAsia"/>
          <w:sz w:val="24"/>
          <w:szCs w:val="24"/>
          <w:u w:val="single"/>
        </w:rPr>
        <w:t>无。</w:t>
      </w:r>
    </w:p>
    <w:p w14:paraId="7E07158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12.3.5总价合同采用支付分解表计量支付的，是否适用第</w:t>
      </w:r>
      <w:r>
        <w:rPr>
          <w:rFonts w:ascii="宋体" w:hAnsi="宋体" w:cs="宋体" w:hint="eastAsia"/>
          <w:sz w:val="24"/>
          <w:szCs w:val="24"/>
        </w:rPr>
        <w:t xml:space="preserve">12.3.4 </w:t>
      </w:r>
      <w:r>
        <w:rPr>
          <w:rFonts w:ascii="宋体" w:hAnsi="宋体" w:cs="宋体" w:hint="eastAsia"/>
          <w:kern w:val="2"/>
          <w:sz w:val="24"/>
          <w:szCs w:val="24"/>
        </w:rPr>
        <w:t>项</w:t>
      </w:r>
      <w:r>
        <w:rPr>
          <w:rFonts w:ascii="宋体" w:hAnsi="宋体" w:cs="宋体" w:hint="eastAsia"/>
          <w:sz w:val="24"/>
          <w:szCs w:val="24"/>
        </w:rPr>
        <w:t>〔总价合同</w:t>
      </w:r>
      <w:r>
        <w:rPr>
          <w:rFonts w:ascii="宋体" w:hAnsi="宋体" w:cs="宋体" w:hint="eastAsia"/>
          <w:sz w:val="24"/>
          <w:szCs w:val="24"/>
        </w:rPr>
        <w:lastRenderedPageBreak/>
        <w:t>的计量〕</w:t>
      </w:r>
      <w:r>
        <w:rPr>
          <w:rFonts w:ascii="宋体" w:hAnsi="宋体" w:cs="宋体" w:hint="eastAsia"/>
          <w:kern w:val="2"/>
          <w:sz w:val="24"/>
          <w:szCs w:val="24"/>
        </w:rPr>
        <w:t>约定进行计量：</w:t>
      </w:r>
      <w:r>
        <w:rPr>
          <w:rFonts w:ascii="宋体" w:hAnsi="宋体" w:cs="宋体" w:hint="eastAsia"/>
          <w:kern w:val="2"/>
          <w:sz w:val="24"/>
          <w:szCs w:val="24"/>
          <w:u w:val="single"/>
        </w:rPr>
        <w:t>/</w:t>
      </w:r>
      <w:r>
        <w:rPr>
          <w:rFonts w:ascii="宋体" w:hAnsi="宋体" w:cs="宋体" w:hint="eastAsia"/>
          <w:kern w:val="2"/>
          <w:sz w:val="24"/>
          <w:szCs w:val="24"/>
        </w:rPr>
        <w:t>。</w:t>
      </w:r>
    </w:p>
    <w:p w14:paraId="70D27B5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12.3.6 其他价格形式合同的计量</w:t>
      </w:r>
    </w:p>
    <w:p w14:paraId="55D1BC2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其他价格形式的计量方式和程序：</w:t>
      </w:r>
      <w:r>
        <w:rPr>
          <w:rFonts w:ascii="宋体" w:hAnsi="宋体" w:cs="宋体" w:hint="eastAsia"/>
          <w:kern w:val="2"/>
          <w:sz w:val="24"/>
          <w:szCs w:val="24"/>
          <w:u w:val="single"/>
        </w:rPr>
        <w:t>/</w:t>
      </w:r>
      <w:r>
        <w:rPr>
          <w:rFonts w:ascii="宋体" w:hAnsi="宋体" w:cs="宋体" w:hint="eastAsia"/>
          <w:kern w:val="2"/>
          <w:sz w:val="24"/>
          <w:szCs w:val="24"/>
        </w:rPr>
        <w:t>。</w:t>
      </w:r>
    </w:p>
    <w:p w14:paraId="6A2BE30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12.4 工程进度款支付</w:t>
      </w:r>
    </w:p>
    <w:p w14:paraId="30B192F5" w14:textId="77777777" w:rsidR="00EA0532" w:rsidRDefault="00E117B4">
      <w:pPr>
        <w:pStyle w:val="11"/>
        <w:spacing w:line="440" w:lineRule="exact"/>
        <w:ind w:firstLineChars="200" w:firstLine="480"/>
        <w:rPr>
          <w:rFonts w:ascii="宋体" w:hAnsi="宋体" w:cs="宋体"/>
          <w:kern w:val="2"/>
          <w:sz w:val="24"/>
          <w:szCs w:val="24"/>
        </w:rPr>
      </w:pPr>
      <w:bookmarkStart w:id="1367" w:name="_Toc297120511"/>
      <w:bookmarkStart w:id="1368" w:name="_Toc297123556"/>
      <w:bookmarkStart w:id="1369" w:name="_Toc296347210"/>
      <w:bookmarkStart w:id="1370" w:name="_Toc297216215"/>
      <w:bookmarkStart w:id="1371" w:name="_Toc292559416"/>
      <w:bookmarkStart w:id="1372" w:name="_Toc292559921"/>
      <w:bookmarkStart w:id="1373" w:name="_Toc296346712"/>
      <w:bookmarkStart w:id="1374" w:name="_Toc296503211"/>
      <w:bookmarkStart w:id="1375" w:name="_Toc303539163"/>
      <w:bookmarkStart w:id="1376" w:name="_Toc300935006"/>
      <w:bookmarkStart w:id="1377" w:name="_Toc296891251"/>
      <w:bookmarkStart w:id="1378" w:name="_Toc296891039"/>
      <w:bookmarkStart w:id="1379" w:name="_Toc297048397"/>
      <w:bookmarkStart w:id="1380" w:name="_Toc296944550"/>
      <w:r>
        <w:rPr>
          <w:rFonts w:ascii="宋体" w:hAnsi="宋体" w:cs="宋体" w:hint="eastAsia"/>
          <w:kern w:val="2"/>
          <w:sz w:val="24"/>
          <w:szCs w:val="24"/>
        </w:rPr>
        <w:t>12.4.1 付款周期</w:t>
      </w:r>
    </w:p>
    <w:p w14:paraId="275F8DC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关于付款周期的约定：</w:t>
      </w:r>
      <w:r>
        <w:rPr>
          <w:rFonts w:ascii="宋体" w:hAnsi="宋体" w:cs="宋体" w:hint="eastAsia"/>
          <w:kern w:val="2"/>
          <w:sz w:val="24"/>
          <w:szCs w:val="24"/>
          <w:u w:val="single"/>
        </w:rPr>
        <w:t xml:space="preserve">按季度付款 </w:t>
      </w:r>
      <w:r>
        <w:rPr>
          <w:rFonts w:ascii="宋体" w:hAnsi="宋体" w:cs="宋体" w:hint="eastAsia"/>
          <w:kern w:val="2"/>
          <w:sz w:val="24"/>
          <w:szCs w:val="24"/>
        </w:rPr>
        <w:t>。</w:t>
      </w:r>
    </w:p>
    <w:p w14:paraId="17CFF8A5"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12.4.2 进度付款申请单的编制</w:t>
      </w:r>
    </w:p>
    <w:p w14:paraId="20829F7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关于进度付款申请单编制的约定：</w:t>
      </w:r>
      <w:r>
        <w:rPr>
          <w:rFonts w:ascii="宋体" w:hAnsi="宋体" w:cs="宋体" w:hint="eastAsia"/>
          <w:kern w:val="2"/>
          <w:sz w:val="24"/>
          <w:szCs w:val="24"/>
          <w:u w:val="single"/>
        </w:rPr>
        <w:t>/</w:t>
      </w:r>
      <w:r>
        <w:rPr>
          <w:rFonts w:ascii="宋体" w:hAnsi="宋体" w:cs="宋体" w:hint="eastAsia"/>
          <w:kern w:val="2"/>
          <w:sz w:val="24"/>
          <w:szCs w:val="24"/>
        </w:rPr>
        <w:t>。</w:t>
      </w:r>
    </w:p>
    <w:p w14:paraId="4E2D7E8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r>
        <w:rPr>
          <w:rFonts w:ascii="宋体" w:hAnsi="宋体" w:cs="宋体" w:hint="eastAsia"/>
          <w:kern w:val="2"/>
          <w:sz w:val="24"/>
          <w:szCs w:val="24"/>
        </w:rPr>
        <w:t>2.4.3 进度付款申请单的提交</w:t>
      </w:r>
    </w:p>
    <w:p w14:paraId="425C3ED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 xml:space="preserve">（1）单价合同进度付款申请单提交的约定： </w:t>
      </w:r>
      <w:r>
        <w:rPr>
          <w:rFonts w:ascii="宋体" w:hAnsi="宋体" w:cs="宋体" w:hint="eastAsia"/>
          <w:kern w:val="2"/>
          <w:sz w:val="24"/>
          <w:szCs w:val="24"/>
          <w:u w:val="single"/>
        </w:rPr>
        <w:t xml:space="preserve"> 发包人签发相应已完工工程量审核单后由承包人提交进度付款申请单 </w:t>
      </w:r>
      <w:r>
        <w:rPr>
          <w:rFonts w:ascii="宋体" w:hAnsi="宋体" w:cs="宋体" w:hint="eastAsia"/>
          <w:kern w:val="2"/>
          <w:sz w:val="24"/>
          <w:szCs w:val="24"/>
        </w:rPr>
        <w:t>。</w:t>
      </w:r>
    </w:p>
    <w:p w14:paraId="67E3754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（2）总价合同进度付款申请单提交的约定：</w:t>
      </w:r>
      <w:r>
        <w:rPr>
          <w:rFonts w:ascii="宋体" w:hAnsi="宋体" w:cs="宋体" w:hint="eastAsia"/>
          <w:kern w:val="2"/>
          <w:sz w:val="24"/>
          <w:szCs w:val="24"/>
          <w:u w:val="single"/>
        </w:rPr>
        <w:t>/</w:t>
      </w:r>
      <w:r>
        <w:rPr>
          <w:rFonts w:ascii="宋体" w:hAnsi="宋体" w:cs="宋体" w:hint="eastAsia"/>
          <w:kern w:val="2"/>
          <w:sz w:val="24"/>
          <w:szCs w:val="24"/>
        </w:rPr>
        <w:t>。</w:t>
      </w:r>
    </w:p>
    <w:p w14:paraId="1C160C7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（3）其他价格形式合同进度付款申请单提交的约定：</w:t>
      </w:r>
      <w:r>
        <w:rPr>
          <w:rFonts w:ascii="宋体" w:hAnsi="宋体" w:cs="宋体" w:hint="eastAsia"/>
          <w:kern w:val="2"/>
          <w:sz w:val="24"/>
          <w:szCs w:val="24"/>
          <w:u w:val="single"/>
        </w:rPr>
        <w:t>/</w:t>
      </w:r>
      <w:r>
        <w:rPr>
          <w:rFonts w:ascii="宋体" w:hAnsi="宋体" w:cs="宋体" w:hint="eastAsia"/>
          <w:kern w:val="2"/>
          <w:sz w:val="24"/>
          <w:szCs w:val="24"/>
        </w:rPr>
        <w:t>。</w:t>
      </w:r>
    </w:p>
    <w:p w14:paraId="14E9008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12.4.4 进度款审核和支付</w:t>
      </w:r>
    </w:p>
    <w:p w14:paraId="49C53572"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（1）监理人审查并报送发包人的期限：</w:t>
      </w:r>
      <w:r>
        <w:rPr>
          <w:rFonts w:ascii="宋体" w:hAnsi="宋体" w:cs="宋体" w:hint="eastAsia"/>
          <w:kern w:val="2"/>
          <w:sz w:val="24"/>
          <w:szCs w:val="24"/>
          <w:u w:val="single"/>
        </w:rPr>
        <w:t>2天</w:t>
      </w:r>
      <w:r>
        <w:rPr>
          <w:rFonts w:ascii="宋体" w:hAnsi="宋体" w:cs="宋体" w:hint="eastAsia"/>
          <w:kern w:val="2"/>
          <w:sz w:val="24"/>
          <w:szCs w:val="24"/>
        </w:rPr>
        <w:t>。</w:t>
      </w:r>
    </w:p>
    <w:p w14:paraId="2DA0356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发包人完成审批并签发进度款支付证书的期限：收到监理人报送文件之日起</w:t>
      </w:r>
      <w:r>
        <w:rPr>
          <w:rFonts w:ascii="宋体" w:hAnsi="宋体" w:cs="宋体" w:hint="eastAsia"/>
          <w:kern w:val="2"/>
          <w:sz w:val="24"/>
          <w:szCs w:val="24"/>
          <w:u w:val="single"/>
        </w:rPr>
        <w:t>十个工作日</w:t>
      </w:r>
      <w:r>
        <w:rPr>
          <w:rFonts w:ascii="宋体" w:hAnsi="宋体" w:cs="宋体" w:hint="eastAsia"/>
          <w:kern w:val="2"/>
          <w:sz w:val="24"/>
          <w:szCs w:val="24"/>
        </w:rPr>
        <w:t>。</w:t>
      </w:r>
    </w:p>
    <w:p w14:paraId="762E565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发包人逾期未完成审批且未提出异议的，承包人有权书面催告。</w:t>
      </w:r>
    </w:p>
    <w:p w14:paraId="6AB3F75D" w14:textId="77777777" w:rsidR="00EA0532" w:rsidRDefault="00E117B4">
      <w:pPr>
        <w:pStyle w:val="11"/>
        <w:spacing w:line="440" w:lineRule="exact"/>
        <w:ind w:firstLineChars="200" w:firstLine="480"/>
        <w:rPr>
          <w:del w:id="1381" w:author="qwn-wincon" w:date="2023-04-23T17:52:00Z"/>
          <w:rFonts w:ascii="宋体" w:hAnsi="宋体" w:cs="宋体"/>
          <w:kern w:val="2"/>
          <w:sz w:val="24"/>
          <w:szCs w:val="24"/>
          <w:u w:val="single"/>
        </w:rPr>
      </w:pPr>
      <w:r>
        <w:rPr>
          <w:rFonts w:ascii="宋体" w:hAnsi="宋体" w:cs="宋体" w:hint="eastAsia"/>
          <w:kern w:val="2"/>
          <w:sz w:val="24"/>
          <w:szCs w:val="24"/>
        </w:rPr>
        <w:t>发包人支付进度款的期限：</w:t>
      </w:r>
      <w:r>
        <w:rPr>
          <w:rFonts w:ascii="宋体" w:hAnsi="宋体" w:cs="宋体" w:hint="eastAsia"/>
          <w:color w:val="FF0000"/>
          <w:kern w:val="2"/>
          <w:sz w:val="24"/>
          <w:szCs w:val="24"/>
          <w:highlight w:val="yellow"/>
          <w:u w:val="single"/>
        </w:rPr>
        <w:t>合同签署后15日</w:t>
      </w:r>
      <w:r>
        <w:rPr>
          <w:rFonts w:ascii="宋体" w:hAnsi="宋体" w:cs="宋体"/>
          <w:color w:val="FF0000"/>
          <w:kern w:val="2"/>
          <w:sz w:val="24"/>
          <w:szCs w:val="24"/>
          <w:highlight w:val="yellow"/>
          <w:u w:val="single"/>
        </w:rPr>
        <w:t>内</w:t>
      </w:r>
      <w:r>
        <w:rPr>
          <w:rFonts w:ascii="宋体" w:hAnsi="宋体" w:cs="宋体" w:hint="eastAsia"/>
          <w:color w:val="FF0000"/>
          <w:kern w:val="2"/>
          <w:sz w:val="24"/>
          <w:szCs w:val="24"/>
          <w:highlight w:val="yellow"/>
          <w:u w:val="single"/>
        </w:rPr>
        <w:t>发包人支付合同价（扣除暂列</w:t>
      </w:r>
      <w:r>
        <w:rPr>
          <w:rFonts w:ascii="宋体" w:hAnsi="宋体" w:cs="宋体"/>
          <w:color w:val="FF0000"/>
          <w:kern w:val="2"/>
          <w:sz w:val="24"/>
          <w:szCs w:val="24"/>
          <w:highlight w:val="yellow"/>
          <w:u w:val="single"/>
        </w:rPr>
        <w:t>金额和暂估价</w:t>
      </w:r>
      <w:r>
        <w:rPr>
          <w:rFonts w:ascii="宋体" w:hAnsi="宋体" w:cs="宋体" w:hint="eastAsia"/>
          <w:color w:val="FF0000"/>
          <w:kern w:val="2"/>
          <w:sz w:val="24"/>
          <w:szCs w:val="24"/>
          <w:highlight w:val="yellow"/>
          <w:u w:val="single"/>
        </w:rPr>
        <w:t>）的50%</w:t>
      </w:r>
      <w:r>
        <w:rPr>
          <w:rFonts w:ascii="宋体" w:hAnsi="宋体" w:cs="宋体" w:hint="eastAsia"/>
          <w:color w:val="FF0000"/>
          <w:kern w:val="2"/>
          <w:sz w:val="24"/>
          <w:szCs w:val="24"/>
          <w:u w:val="single"/>
        </w:rPr>
        <w:t>作为项目</w:t>
      </w:r>
      <w:r>
        <w:rPr>
          <w:rFonts w:ascii="宋体" w:hAnsi="宋体" w:cs="宋体"/>
          <w:color w:val="FF0000"/>
          <w:kern w:val="2"/>
          <w:sz w:val="24"/>
          <w:szCs w:val="24"/>
          <w:u w:val="single"/>
        </w:rPr>
        <w:t>预付款</w:t>
      </w:r>
      <w:r>
        <w:rPr>
          <w:rFonts w:ascii="宋体" w:hAnsi="宋体" w:cs="宋体" w:hint="eastAsia"/>
          <w:color w:val="FF0000"/>
          <w:kern w:val="2"/>
          <w:sz w:val="24"/>
          <w:szCs w:val="24"/>
          <w:u w:val="single"/>
        </w:rPr>
        <w:t>，发包人根据工程进度的80</w:t>
      </w:r>
      <w:r>
        <w:rPr>
          <w:rFonts w:ascii="宋体" w:hAnsi="宋体" w:cs="宋体"/>
          <w:color w:val="FF0000"/>
          <w:kern w:val="2"/>
          <w:sz w:val="24"/>
          <w:szCs w:val="24"/>
          <w:u w:val="single"/>
        </w:rPr>
        <w:t>%</w:t>
      </w:r>
      <w:r>
        <w:rPr>
          <w:rFonts w:ascii="宋体" w:hAnsi="宋体" w:cs="宋体" w:hint="eastAsia"/>
          <w:color w:val="FF0000"/>
          <w:kern w:val="2"/>
          <w:sz w:val="24"/>
          <w:szCs w:val="24"/>
          <w:u w:val="single"/>
        </w:rPr>
        <w:t>向承包人支付工程款，</w:t>
      </w:r>
      <w:r>
        <w:rPr>
          <w:rFonts w:ascii="宋体" w:hAnsi="宋体" w:cs="宋体" w:hint="eastAsia"/>
          <w:kern w:val="2"/>
          <w:sz w:val="24"/>
          <w:szCs w:val="24"/>
          <w:highlight w:val="yellow"/>
          <w:u w:val="single"/>
        </w:rPr>
        <w:t>按照</w:t>
      </w:r>
      <w:r>
        <w:rPr>
          <w:rFonts w:ascii="宋体" w:hAnsi="宋体" w:cs="宋体"/>
          <w:kern w:val="2"/>
          <w:sz w:val="24"/>
          <w:szCs w:val="24"/>
          <w:highlight w:val="yellow"/>
          <w:u w:val="single"/>
        </w:rPr>
        <w:t>合同</w:t>
      </w:r>
      <w:r>
        <w:rPr>
          <w:rFonts w:ascii="宋体" w:hAnsi="宋体" w:cs="宋体" w:hint="eastAsia"/>
          <w:kern w:val="2"/>
          <w:sz w:val="24"/>
          <w:szCs w:val="24"/>
          <w:highlight w:val="yellow"/>
          <w:u w:val="single"/>
        </w:rPr>
        <w:t>本项目</w:t>
      </w:r>
      <w:r>
        <w:rPr>
          <w:rFonts w:ascii="宋体" w:hAnsi="宋体" w:cs="宋体"/>
          <w:kern w:val="2"/>
          <w:sz w:val="24"/>
          <w:szCs w:val="24"/>
          <w:highlight w:val="yellow"/>
          <w:u w:val="single"/>
        </w:rPr>
        <w:t>应支付进度款额度</w:t>
      </w:r>
      <w:del w:id="1382" w:author="qwn-wincon" w:date="2023-04-23T17:52:00Z">
        <w:r>
          <w:rPr>
            <w:rFonts w:ascii="宋体" w:hAnsi="宋体" w:cs="宋体"/>
            <w:kern w:val="2"/>
            <w:sz w:val="24"/>
            <w:szCs w:val="24"/>
            <w:highlight w:val="yellow"/>
            <w:u w:val="single"/>
          </w:rPr>
          <w:delText>等于</w:delText>
        </w:r>
      </w:del>
      <w:ins w:id="1383" w:author="qwn-wincon" w:date="2023-04-23T17:52:00Z">
        <w:r>
          <w:rPr>
            <w:rFonts w:ascii="宋体" w:hAnsi="宋体" w:cs="宋体" w:hint="eastAsia"/>
            <w:kern w:val="2"/>
            <w:sz w:val="24"/>
            <w:szCs w:val="24"/>
            <w:highlight w:val="yellow"/>
            <w:u w:val="single"/>
          </w:rPr>
          <w:t>应优先</w:t>
        </w:r>
      </w:ins>
      <w:ins w:id="1384" w:author="qwn-wincon" w:date="2023-04-23T17:51:00Z">
        <w:r>
          <w:rPr>
            <w:rFonts w:ascii="宋体" w:hAnsi="宋体" w:cs="宋体" w:hint="eastAsia"/>
            <w:kern w:val="2"/>
            <w:sz w:val="24"/>
            <w:szCs w:val="24"/>
            <w:highlight w:val="yellow"/>
            <w:u w:val="single"/>
          </w:rPr>
          <w:t>扣除发包人</w:t>
        </w:r>
      </w:ins>
      <w:r>
        <w:rPr>
          <w:rFonts w:ascii="宋体" w:hAnsi="宋体" w:cs="宋体"/>
          <w:kern w:val="2"/>
          <w:sz w:val="24"/>
          <w:szCs w:val="24"/>
          <w:highlight w:val="yellow"/>
          <w:u w:val="single"/>
        </w:rPr>
        <w:t>已支付预付款</w:t>
      </w:r>
      <w:ins w:id="1385" w:author="qwn-wincon" w:date="2023-04-23T17:53:00Z">
        <w:r>
          <w:rPr>
            <w:rFonts w:ascii="宋体" w:hAnsi="宋体" w:cs="宋体" w:hint="eastAsia"/>
            <w:kern w:val="2"/>
            <w:sz w:val="24"/>
            <w:szCs w:val="24"/>
            <w:highlight w:val="yellow"/>
            <w:u w:val="single"/>
          </w:rPr>
          <w:t>总</w:t>
        </w:r>
      </w:ins>
      <w:del w:id="1386" w:author="qwn-wincon" w:date="2023-04-23T17:53:00Z">
        <w:r>
          <w:rPr>
            <w:rFonts w:ascii="宋体" w:hAnsi="宋体" w:cs="宋体"/>
            <w:kern w:val="2"/>
            <w:sz w:val="24"/>
            <w:szCs w:val="24"/>
            <w:highlight w:val="yellow"/>
            <w:u w:val="single"/>
          </w:rPr>
          <w:delText>金</w:delText>
        </w:r>
      </w:del>
      <w:r>
        <w:rPr>
          <w:rFonts w:ascii="宋体" w:hAnsi="宋体" w:cs="宋体"/>
          <w:kern w:val="2"/>
          <w:sz w:val="24"/>
          <w:szCs w:val="24"/>
          <w:highlight w:val="yellow"/>
          <w:u w:val="single"/>
        </w:rPr>
        <w:t>额</w:t>
      </w:r>
      <w:ins w:id="1387" w:author="qwn-wincon" w:date="2023-04-23T17:52:00Z">
        <w:r>
          <w:rPr>
            <w:rFonts w:ascii="宋体" w:hAnsi="宋体" w:cs="宋体" w:hint="eastAsia"/>
            <w:kern w:val="2"/>
            <w:sz w:val="24"/>
            <w:szCs w:val="24"/>
            <w:highlight w:val="yellow"/>
            <w:u w:val="single"/>
          </w:rPr>
          <w:t>之后再</w:t>
        </w:r>
      </w:ins>
      <w:del w:id="1388" w:author="qwn-wincon" w:date="2023-04-23T17:52:00Z">
        <w:r>
          <w:rPr>
            <w:rFonts w:ascii="宋体" w:hAnsi="宋体" w:cs="宋体"/>
            <w:kern w:val="2"/>
            <w:sz w:val="24"/>
            <w:szCs w:val="24"/>
            <w:highlight w:val="yellow"/>
            <w:u w:val="single"/>
          </w:rPr>
          <w:delText>时</w:delText>
        </w:r>
      </w:del>
      <w:r>
        <w:rPr>
          <w:rFonts w:ascii="宋体" w:hAnsi="宋体" w:cs="宋体"/>
          <w:kern w:val="2"/>
          <w:sz w:val="24"/>
          <w:szCs w:val="24"/>
          <w:highlight w:val="yellow"/>
          <w:u w:val="single"/>
        </w:rPr>
        <w:t>开始支付项目进度款</w:t>
      </w:r>
      <w:r>
        <w:rPr>
          <w:rFonts w:ascii="宋体" w:hAnsi="宋体" w:cs="宋体" w:hint="eastAsia"/>
          <w:kern w:val="2"/>
          <w:sz w:val="24"/>
          <w:szCs w:val="24"/>
          <w:u w:val="single"/>
        </w:rPr>
        <w:t>，</w:t>
      </w:r>
    </w:p>
    <w:p w14:paraId="15259303" w14:textId="77777777" w:rsidR="00EA0532" w:rsidRDefault="00E117B4">
      <w:pPr>
        <w:pStyle w:val="11"/>
        <w:spacing w:line="440" w:lineRule="exact"/>
        <w:ind w:firstLineChars="200" w:firstLine="480"/>
        <w:rPr>
          <w:rFonts w:ascii="宋体" w:hAnsi="宋体" w:cs="宋体"/>
          <w:kern w:val="2"/>
          <w:sz w:val="24"/>
          <w:szCs w:val="24"/>
          <w:u w:val="single"/>
        </w:rPr>
        <w:pPrChange w:id="1389" w:author="qwn-wincon" w:date="2023-04-23T17:52:00Z">
          <w:pPr>
            <w:pStyle w:val="11"/>
            <w:spacing w:line="440" w:lineRule="exact"/>
          </w:pPr>
        </w:pPrChange>
      </w:pPr>
      <w:r>
        <w:rPr>
          <w:rFonts w:ascii="宋体" w:hAnsi="宋体" w:cs="宋体"/>
          <w:color w:val="FF0000"/>
          <w:kern w:val="2"/>
          <w:sz w:val="24"/>
          <w:szCs w:val="24"/>
          <w:u w:val="single"/>
        </w:rPr>
        <w:t>工程完工并办理完成竣工验收备案付至合同价款的 90%；待审计报告出具后拨付至审计值的 97%；余 3%作为质量保证金。</w:t>
      </w:r>
      <w:r>
        <w:rPr>
          <w:rFonts w:ascii="宋体" w:hAnsi="宋体" w:cs="宋体" w:hint="eastAsia"/>
          <w:color w:val="FF0000"/>
          <w:kern w:val="2"/>
          <w:sz w:val="24"/>
          <w:szCs w:val="24"/>
          <w:u w:val="single"/>
        </w:rPr>
        <w:t>质量缺陷责任期满并完成工程移交，根据规定扣除应扣除的违约金、赔偿金及其他承包人应付款项后，无息拨付余款（支付方式：货币、银行承兑票据、商业信用票据等）</w:t>
      </w:r>
      <w:r>
        <w:rPr>
          <w:rFonts w:ascii="宋体" w:hAnsi="宋体" w:cs="宋体" w:hint="eastAsia"/>
          <w:color w:val="FF0000"/>
          <w:kern w:val="2"/>
          <w:sz w:val="24"/>
          <w:szCs w:val="24"/>
        </w:rPr>
        <w:t>。</w:t>
      </w:r>
    </w:p>
    <w:p w14:paraId="5D85A6F7" w14:textId="77777777" w:rsidR="00EA0532" w:rsidRDefault="00E117B4">
      <w:pPr>
        <w:pStyle w:val="11"/>
        <w:spacing w:line="440" w:lineRule="exact"/>
        <w:ind w:firstLineChars="250" w:firstLine="600"/>
        <w:rPr>
          <w:rFonts w:ascii="宋体" w:hAnsi="宋体" w:cs="宋体"/>
          <w:kern w:val="2"/>
          <w:sz w:val="24"/>
          <w:szCs w:val="24"/>
        </w:rPr>
      </w:pPr>
      <w:r>
        <w:rPr>
          <w:rFonts w:ascii="宋体" w:hAnsi="宋体" w:cs="宋体" w:hint="eastAsia"/>
          <w:kern w:val="2"/>
          <w:sz w:val="24"/>
          <w:szCs w:val="24"/>
        </w:rPr>
        <w:t>发包人逾期支付进度款的违约金的计算方式：</w:t>
      </w:r>
      <w:r>
        <w:rPr>
          <w:rFonts w:ascii="宋体" w:hAnsi="宋体" w:cs="宋体" w:hint="eastAsia"/>
          <w:kern w:val="2"/>
          <w:sz w:val="24"/>
          <w:szCs w:val="24"/>
          <w:u w:val="single"/>
        </w:rPr>
        <w:t>发包人逾期支付进度款的，承包人应进行催告，发包人应书面告知支付日期或由发包人、承包人协商支付日期</w:t>
      </w:r>
      <w:r>
        <w:rPr>
          <w:rFonts w:ascii="宋体" w:hAnsi="宋体" w:cs="宋体" w:hint="eastAsia"/>
          <w:kern w:val="2"/>
          <w:sz w:val="24"/>
          <w:szCs w:val="24"/>
        </w:rPr>
        <w:t>。</w:t>
      </w:r>
    </w:p>
    <w:p w14:paraId="6B633981" w14:textId="77777777" w:rsidR="00EA0532" w:rsidRDefault="00E117B4">
      <w:pPr>
        <w:pStyle w:val="11"/>
        <w:spacing w:line="440" w:lineRule="exact"/>
        <w:ind w:firstLineChars="250" w:firstLine="600"/>
        <w:rPr>
          <w:rFonts w:ascii="宋体" w:hAnsi="宋体" w:cs="宋体"/>
          <w:kern w:val="2"/>
          <w:sz w:val="24"/>
          <w:szCs w:val="24"/>
        </w:rPr>
      </w:pPr>
      <w:r>
        <w:rPr>
          <w:rFonts w:ascii="宋体" w:hAnsi="宋体" w:cs="宋体" w:hint="eastAsia"/>
          <w:kern w:val="2"/>
          <w:sz w:val="24"/>
          <w:szCs w:val="24"/>
        </w:rPr>
        <w:t>（3）在满足合同付款的条件下，在发包人每期付款前【 】日，承包人向发包人提供与发包人付款等额的合格增值税【专用】发票，经发包人审核通过后方可付款,否则发包人有权不予付款且不构成违约，承包人不得以此为由拒绝或迟延履行本合同项下任何义务。如承包人开具的发票不规范、不合法或涉嫌虚开的，由此产生的责任</w:t>
      </w:r>
      <w:r>
        <w:rPr>
          <w:rFonts w:ascii="宋体" w:hAnsi="宋体" w:cs="宋体" w:hint="eastAsia"/>
          <w:kern w:val="2"/>
          <w:sz w:val="24"/>
          <w:szCs w:val="24"/>
        </w:rPr>
        <w:lastRenderedPageBreak/>
        <w:t>均由承包人承担，且承包人承担责任后不能免除其开具合法发票的义务。</w:t>
      </w:r>
    </w:p>
    <w:p w14:paraId="58A1F9A8" w14:textId="77777777" w:rsidR="00EA0532" w:rsidRDefault="00E117B4">
      <w:pPr>
        <w:pStyle w:val="11"/>
        <w:spacing w:line="440" w:lineRule="exact"/>
        <w:ind w:firstLineChars="250" w:firstLine="600"/>
        <w:rPr>
          <w:rFonts w:ascii="宋体" w:hAnsi="宋体" w:cs="宋体"/>
          <w:kern w:val="2"/>
          <w:sz w:val="24"/>
          <w:szCs w:val="24"/>
        </w:rPr>
      </w:pPr>
      <w:r>
        <w:rPr>
          <w:rFonts w:ascii="宋体" w:hAnsi="宋体" w:cs="宋体" w:hint="eastAsia"/>
          <w:kern w:val="2"/>
          <w:sz w:val="24"/>
          <w:szCs w:val="24"/>
        </w:rPr>
        <w:t>12.4.6 支付分解表的编制</w:t>
      </w:r>
    </w:p>
    <w:p w14:paraId="58F37C2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2、总价合同支付分解表的编制与审批：</w:t>
      </w:r>
      <w:r>
        <w:rPr>
          <w:rFonts w:ascii="宋体" w:hAnsi="宋体" w:cs="宋体" w:hint="eastAsia"/>
          <w:kern w:val="2"/>
          <w:sz w:val="24"/>
          <w:szCs w:val="24"/>
          <w:u w:val="single"/>
        </w:rPr>
        <w:t>/</w:t>
      </w:r>
      <w:r>
        <w:rPr>
          <w:rFonts w:ascii="宋体" w:hAnsi="宋体" w:cs="宋体" w:hint="eastAsia"/>
          <w:kern w:val="2"/>
          <w:sz w:val="24"/>
          <w:szCs w:val="24"/>
        </w:rPr>
        <w:t>。</w:t>
      </w:r>
    </w:p>
    <w:p w14:paraId="0FEF6B2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3、单价合同的总价项目支付分解表的编制与审批：</w:t>
      </w:r>
      <w:r>
        <w:rPr>
          <w:rFonts w:ascii="宋体" w:hAnsi="宋体" w:cs="宋体" w:hint="eastAsia"/>
          <w:kern w:val="2"/>
          <w:sz w:val="24"/>
          <w:szCs w:val="24"/>
          <w:u w:val="single"/>
        </w:rPr>
        <w:t xml:space="preserve">      </w:t>
      </w:r>
      <w:r>
        <w:rPr>
          <w:rFonts w:ascii="宋体" w:hAnsi="宋体" w:cs="宋体"/>
          <w:kern w:val="2"/>
          <w:sz w:val="24"/>
          <w:szCs w:val="24"/>
          <w:u w:val="single"/>
        </w:rPr>
        <w:t xml:space="preserve"> </w:t>
      </w:r>
      <w:r>
        <w:rPr>
          <w:rFonts w:ascii="宋体" w:hAnsi="宋体" w:cs="宋体" w:hint="eastAsia"/>
          <w:kern w:val="2"/>
          <w:sz w:val="24"/>
          <w:szCs w:val="24"/>
        </w:rPr>
        <w:t>。</w:t>
      </w:r>
    </w:p>
    <w:p w14:paraId="6EEF1986" w14:textId="77777777" w:rsidR="00EA0532" w:rsidRDefault="00E117B4">
      <w:pPr>
        <w:pStyle w:val="4"/>
        <w:spacing w:before="0" w:after="0" w:line="440" w:lineRule="exact"/>
        <w:rPr>
          <w:rFonts w:ascii="宋体" w:hAnsi="宋体" w:cs="宋体"/>
          <w:b w:val="0"/>
          <w:kern w:val="2"/>
          <w:sz w:val="24"/>
          <w:szCs w:val="24"/>
        </w:rPr>
      </w:pPr>
      <w:bookmarkStart w:id="1390" w:name="_Toc351203645"/>
      <w:bookmarkStart w:id="1391" w:name="_Toc304295593"/>
      <w:bookmarkStart w:id="1392" w:name="_Toc297048405"/>
      <w:bookmarkStart w:id="1393" w:name="_Toc297216223"/>
      <w:bookmarkStart w:id="1394" w:name="_Toc292559929"/>
      <w:bookmarkStart w:id="1395" w:name="_Toc296346720"/>
      <w:bookmarkStart w:id="1396" w:name="_Toc296944558"/>
      <w:bookmarkStart w:id="1397" w:name="_Toc296891259"/>
      <w:bookmarkStart w:id="1398" w:name="_Toc300935015"/>
      <w:bookmarkStart w:id="1399" w:name="_Toc296347218"/>
      <w:bookmarkStart w:id="1400" w:name="_Toc296891047"/>
      <w:bookmarkStart w:id="1401" w:name="_Toc296503219"/>
      <w:bookmarkStart w:id="1402" w:name="_Toc297123564"/>
      <w:bookmarkStart w:id="1403" w:name="_Toc292559424"/>
      <w:bookmarkStart w:id="1404" w:name="_Toc312678053"/>
      <w:bookmarkStart w:id="1405" w:name="_Toc297120519"/>
      <w:bookmarkStart w:id="1406" w:name="_Toc303539172"/>
      <w:bookmarkEnd w:id="730"/>
      <w:r>
        <w:rPr>
          <w:rFonts w:ascii="宋体" w:hAnsi="宋体" w:cs="宋体" w:hint="eastAsia"/>
          <w:b w:val="0"/>
          <w:kern w:val="2"/>
          <w:sz w:val="24"/>
          <w:szCs w:val="24"/>
        </w:rPr>
        <w:t>13.</w:t>
      </w:r>
      <w:r>
        <w:rPr>
          <w:rFonts w:ascii="宋体" w:hAnsi="宋体" w:cs="宋体" w:hint="eastAsia"/>
          <w:b w:val="0"/>
          <w:kern w:val="2"/>
          <w:sz w:val="24"/>
          <w:szCs w:val="24"/>
        </w:rPr>
        <w:t>验收和工程试车</w:t>
      </w:r>
      <w:bookmarkEnd w:id="1390"/>
    </w:p>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14:paraId="65B31FC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13.1 分部分项工程验收</w:t>
      </w:r>
    </w:p>
    <w:p w14:paraId="23D6863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13.1.2监理人不能按时进行验收时，应提前</w:t>
      </w:r>
      <w:r>
        <w:rPr>
          <w:rFonts w:ascii="宋体" w:hAnsi="宋体" w:cs="宋体" w:hint="eastAsia"/>
          <w:kern w:val="2"/>
          <w:sz w:val="24"/>
          <w:szCs w:val="24"/>
          <w:u w:val="single"/>
        </w:rPr>
        <w:t>24</w:t>
      </w:r>
      <w:r>
        <w:rPr>
          <w:rFonts w:ascii="宋体" w:hAnsi="宋体" w:cs="宋体" w:hint="eastAsia"/>
          <w:kern w:val="2"/>
          <w:sz w:val="24"/>
          <w:szCs w:val="24"/>
        </w:rPr>
        <w:t>小时提交书面延期要求。</w:t>
      </w:r>
    </w:p>
    <w:p w14:paraId="77E87214" w14:textId="77777777" w:rsidR="00EA0532" w:rsidRDefault="00E117B4">
      <w:pPr>
        <w:pStyle w:val="11"/>
        <w:spacing w:line="440" w:lineRule="exact"/>
        <w:ind w:firstLineChars="200" w:firstLine="480"/>
        <w:rPr>
          <w:rFonts w:ascii="宋体" w:hAnsi="宋体" w:cs="宋体"/>
          <w:kern w:val="2"/>
          <w:sz w:val="24"/>
          <w:szCs w:val="24"/>
        </w:rPr>
      </w:pPr>
      <w:bookmarkStart w:id="1407" w:name="_Toc296346724"/>
      <w:bookmarkStart w:id="1408" w:name="_Toc296347222"/>
      <w:bookmarkStart w:id="1409" w:name="_Toc292559428"/>
      <w:bookmarkStart w:id="1410" w:name="_Toc297123565"/>
      <w:bookmarkStart w:id="1411" w:name="_Toc296944562"/>
      <w:bookmarkStart w:id="1412" w:name="_Toc297120523"/>
      <w:bookmarkStart w:id="1413" w:name="_Toc296891263"/>
      <w:bookmarkStart w:id="1414" w:name="_Toc312678056"/>
      <w:bookmarkStart w:id="1415" w:name="_Toc300935016"/>
      <w:bookmarkStart w:id="1416" w:name="_Toc292559933"/>
      <w:bookmarkStart w:id="1417" w:name="_Toc297048409"/>
      <w:bookmarkStart w:id="1418" w:name="_Toc304295596"/>
      <w:bookmarkStart w:id="1419" w:name="_Toc296891051"/>
      <w:bookmarkStart w:id="1420" w:name="_Toc297216224"/>
      <w:bookmarkStart w:id="1421" w:name="_Toc303539173"/>
      <w:bookmarkStart w:id="1422" w:name="_Toc296503223"/>
      <w:bookmarkStart w:id="1423" w:name="_Toc267251475"/>
      <w:bookmarkStart w:id="1424" w:name="_Toc267251473"/>
      <w:bookmarkStart w:id="1425" w:name="_Toc267251470"/>
      <w:bookmarkStart w:id="1426" w:name="_Toc267251474"/>
      <w:bookmarkStart w:id="1427" w:name="_Toc267251472"/>
      <w:bookmarkStart w:id="1428" w:name="_Toc267251471"/>
      <w:bookmarkStart w:id="1429" w:name="_Toc267251476"/>
      <w:r>
        <w:rPr>
          <w:rFonts w:ascii="宋体" w:hAnsi="宋体" w:cs="宋体" w:hint="eastAsia"/>
          <w:kern w:val="2"/>
          <w:sz w:val="24"/>
          <w:szCs w:val="24"/>
        </w:rPr>
        <w:t>13.2 竣工验收</w:t>
      </w:r>
    </w:p>
    <w:p w14:paraId="2B6D51A4" w14:textId="77777777" w:rsidR="00EA0532" w:rsidRDefault="00E117B4">
      <w:pPr>
        <w:pStyle w:val="11"/>
        <w:spacing w:line="440" w:lineRule="exact"/>
        <w:ind w:firstLineChars="200" w:firstLine="480"/>
        <w:rPr>
          <w:rFonts w:ascii="宋体" w:hAnsi="宋体" w:cs="宋体"/>
          <w:kern w:val="2"/>
          <w:sz w:val="24"/>
          <w:szCs w:val="24"/>
        </w:rPr>
      </w:pPr>
      <w:bookmarkStart w:id="1430" w:name="_Toc280868704"/>
      <w:bookmarkStart w:id="1431" w:name="_Toc280868705"/>
      <w:bookmarkStart w:id="1432" w:name="_Toc280868706"/>
      <w:bookmarkStart w:id="1433" w:name="_Toc280868707"/>
      <w:bookmarkStart w:id="1434" w:name="_Toc280868708"/>
      <w:bookmarkStart w:id="1435" w:name="_Toc280868709"/>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r>
        <w:rPr>
          <w:rFonts w:ascii="宋体" w:hAnsi="宋体" w:cs="宋体" w:hint="eastAsia"/>
          <w:kern w:val="2"/>
          <w:sz w:val="24"/>
          <w:szCs w:val="24"/>
        </w:rPr>
        <w:t>13.2.2竣工验收程序</w:t>
      </w:r>
    </w:p>
    <w:bookmarkEnd w:id="1430"/>
    <w:p w14:paraId="1BE1DB7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关于竣工验收程序的约定：</w:t>
      </w:r>
      <w:r>
        <w:rPr>
          <w:rFonts w:ascii="宋体" w:hAnsi="宋体" w:cs="宋体" w:hint="eastAsia"/>
          <w:kern w:val="2"/>
          <w:sz w:val="24"/>
          <w:szCs w:val="24"/>
          <w:u w:val="single"/>
        </w:rPr>
        <w:t>按照国家及山东省、青岛市及开发区相关规定执行。但若因为工期迟延于合同约定，发包人为减少损失先行使用的，不因发包人使用工程视为工程验收合格，工程竣工验收合格与否、工程竣工日期仍以发包人组织竣工验收的情况为准</w:t>
      </w:r>
      <w:r>
        <w:rPr>
          <w:rFonts w:ascii="宋体" w:hAnsi="宋体" w:cs="宋体" w:hint="eastAsia"/>
          <w:kern w:val="2"/>
          <w:sz w:val="24"/>
          <w:szCs w:val="24"/>
        </w:rPr>
        <w:t>。</w:t>
      </w:r>
    </w:p>
    <w:p w14:paraId="42AD4AB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发包人不按照本项约定组织竣工验收、颁发工程接收证书的违约金的计算方法：</w:t>
      </w:r>
      <w:r>
        <w:rPr>
          <w:rFonts w:ascii="宋体" w:hAnsi="宋体" w:cs="宋体" w:hint="eastAsia"/>
          <w:kern w:val="2"/>
          <w:sz w:val="24"/>
          <w:szCs w:val="24"/>
          <w:u w:val="single"/>
        </w:rPr>
        <w:t>无</w:t>
      </w:r>
      <w:r>
        <w:rPr>
          <w:rFonts w:ascii="宋体" w:hAnsi="宋体" w:cs="宋体" w:hint="eastAsia"/>
          <w:kern w:val="2"/>
          <w:sz w:val="24"/>
          <w:szCs w:val="24"/>
        </w:rPr>
        <w:t>。</w:t>
      </w:r>
    </w:p>
    <w:p w14:paraId="0D18D45C"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kern w:val="2"/>
          <w:sz w:val="24"/>
          <w:szCs w:val="24"/>
        </w:rPr>
        <w:t>（3）</w:t>
      </w:r>
      <w:r>
        <w:rPr>
          <w:rFonts w:ascii="宋体" w:hAnsi="宋体" w:cs="宋体" w:hint="eastAsia"/>
          <w:sz w:val="24"/>
          <w:szCs w:val="24"/>
        </w:rPr>
        <w:t>发包人无正当理由逾期不颁发工程接收证书的，承包人有权书面催告。</w:t>
      </w:r>
    </w:p>
    <w:p w14:paraId="0C977A8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（5）工程未经验收或验收不合格，发包人擅自使用的，应在转移占有工程后7天内向承包人颁发工程接收证书；发包人无正当理由逾期不颁发工程接收证书的，承包人有权书面催告。</w:t>
      </w:r>
    </w:p>
    <w:p w14:paraId="2A44743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（6）承包人负责向公安机关消防机构申请消防验收，保证发包人获得消防验收备案证。</w:t>
      </w:r>
    </w:p>
    <w:bookmarkEnd w:id="1431"/>
    <w:p w14:paraId="1F2B66C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13.2.5移交、接收全部与部分工程</w:t>
      </w:r>
    </w:p>
    <w:bookmarkEnd w:id="1432"/>
    <w:p w14:paraId="5F11CED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承包人向发包人移交工程的期限：</w:t>
      </w:r>
      <w:r>
        <w:rPr>
          <w:rFonts w:ascii="宋体" w:hAnsi="宋体" w:cs="宋体" w:hint="eastAsia"/>
          <w:kern w:val="2"/>
          <w:sz w:val="24"/>
          <w:szCs w:val="24"/>
          <w:u w:val="single"/>
        </w:rPr>
        <w:t>颁发工程接收证书或本合同提前解除后15天内</w:t>
      </w:r>
      <w:r>
        <w:rPr>
          <w:rFonts w:ascii="宋体" w:hAnsi="宋体" w:cs="宋体" w:hint="eastAsia"/>
          <w:kern w:val="2"/>
          <w:sz w:val="24"/>
          <w:szCs w:val="24"/>
        </w:rPr>
        <w:t>。</w:t>
      </w:r>
    </w:p>
    <w:p w14:paraId="4939921B"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sz w:val="24"/>
          <w:szCs w:val="24"/>
        </w:rPr>
        <w:t>发包人未按本合同约定接收全部或部分工程的，违约金的计算方法为：</w:t>
      </w:r>
      <w:r>
        <w:rPr>
          <w:rFonts w:ascii="宋体" w:hAnsi="宋体" w:cs="宋体" w:hint="eastAsia"/>
          <w:kern w:val="2"/>
          <w:sz w:val="24"/>
          <w:szCs w:val="24"/>
          <w:u w:val="single"/>
        </w:rPr>
        <w:t>无</w:t>
      </w:r>
      <w:r>
        <w:rPr>
          <w:rFonts w:ascii="宋体" w:hAnsi="宋体" w:cs="宋体" w:hint="eastAsia"/>
          <w:kern w:val="2"/>
          <w:sz w:val="24"/>
          <w:szCs w:val="24"/>
        </w:rPr>
        <w:t>。</w:t>
      </w:r>
    </w:p>
    <w:bookmarkEnd w:id="1433"/>
    <w:p w14:paraId="40A6FAE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承包人未按时移交工程的，违约金的计算方法为：</w:t>
      </w:r>
      <w:r>
        <w:rPr>
          <w:rFonts w:ascii="宋体" w:hAnsi="宋体" w:cs="宋体" w:hint="eastAsia"/>
          <w:kern w:val="2"/>
          <w:sz w:val="24"/>
          <w:szCs w:val="24"/>
          <w:u w:val="single"/>
        </w:rPr>
        <w:t xml:space="preserve">  每超期一天，支付暂定合同总价款千分之一的违约金    </w:t>
      </w:r>
      <w:r>
        <w:rPr>
          <w:rFonts w:ascii="宋体" w:hAnsi="宋体" w:cs="宋体" w:hint="eastAsia"/>
          <w:kern w:val="2"/>
          <w:sz w:val="24"/>
          <w:szCs w:val="24"/>
        </w:rPr>
        <w:t>。</w:t>
      </w:r>
    </w:p>
    <w:p w14:paraId="60F3B19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13.3 工程试车</w:t>
      </w:r>
    </w:p>
    <w:bookmarkEnd w:id="1434"/>
    <w:p w14:paraId="7FF04FC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13.3.1 试车程序</w:t>
      </w:r>
    </w:p>
    <w:p w14:paraId="4132984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工程试车内容：</w:t>
      </w:r>
      <w:r>
        <w:rPr>
          <w:rFonts w:ascii="宋体" w:hAnsi="宋体" w:cs="宋体" w:hint="eastAsia"/>
          <w:kern w:val="2"/>
          <w:sz w:val="24"/>
          <w:szCs w:val="24"/>
          <w:u w:val="single"/>
        </w:rPr>
        <w:t xml:space="preserve">由承包人负责按照国家、省、市、开发区相关规定执行       </w:t>
      </w:r>
      <w:r>
        <w:rPr>
          <w:rFonts w:ascii="宋体" w:hAnsi="宋体" w:cs="宋体" w:hint="eastAsia"/>
          <w:kern w:val="2"/>
          <w:sz w:val="24"/>
          <w:szCs w:val="24"/>
        </w:rPr>
        <w:t>。</w:t>
      </w:r>
    </w:p>
    <w:p w14:paraId="4D07F0B8"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（1）单机无负荷试车费用由</w:t>
      </w:r>
      <w:r>
        <w:rPr>
          <w:rFonts w:ascii="宋体" w:hAnsi="宋体" w:cs="宋体" w:hint="eastAsia"/>
          <w:kern w:val="2"/>
          <w:sz w:val="24"/>
          <w:szCs w:val="24"/>
          <w:u w:val="single"/>
        </w:rPr>
        <w:t>承包人</w:t>
      </w:r>
      <w:r>
        <w:rPr>
          <w:rFonts w:ascii="宋体" w:hAnsi="宋体" w:cs="宋体" w:hint="eastAsia"/>
          <w:sz w:val="24"/>
          <w:szCs w:val="24"/>
        </w:rPr>
        <w:t>承担；监理人在试车合格后不在试车记录上</w:t>
      </w:r>
      <w:r>
        <w:rPr>
          <w:rFonts w:ascii="宋体" w:hAnsi="宋体" w:cs="宋体" w:hint="eastAsia"/>
          <w:sz w:val="24"/>
          <w:szCs w:val="24"/>
        </w:rPr>
        <w:lastRenderedPageBreak/>
        <w:t>签字，承包人有权书面催告。</w:t>
      </w:r>
    </w:p>
    <w:p w14:paraId="44AAAD6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监理人未能在约定期限内提出延期要求，又不参加试车的，承包人有权书面催告。</w:t>
      </w:r>
    </w:p>
    <w:p w14:paraId="62CABA68"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（2）无负荷联动试车费用由</w:t>
      </w:r>
      <w:r>
        <w:rPr>
          <w:rFonts w:ascii="宋体" w:hAnsi="宋体" w:cs="宋体" w:hint="eastAsia"/>
          <w:kern w:val="2"/>
          <w:sz w:val="24"/>
          <w:szCs w:val="24"/>
          <w:u w:val="single"/>
        </w:rPr>
        <w:t>承包人</w:t>
      </w:r>
      <w:r>
        <w:rPr>
          <w:rFonts w:ascii="宋体" w:hAnsi="宋体" w:cs="宋体" w:hint="eastAsia"/>
          <w:sz w:val="24"/>
          <w:szCs w:val="24"/>
        </w:rPr>
        <w:t>承担。</w:t>
      </w:r>
    </w:p>
    <w:p w14:paraId="165E02E6"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13.3.3 投料试车</w:t>
      </w:r>
    </w:p>
    <w:p w14:paraId="2FA1E03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关于投料试车相关事项的约定：</w:t>
      </w:r>
      <w:r>
        <w:rPr>
          <w:rFonts w:ascii="宋体" w:hAnsi="宋体" w:cs="宋体" w:hint="eastAsia"/>
          <w:kern w:val="2"/>
          <w:sz w:val="24"/>
          <w:szCs w:val="24"/>
          <w:u w:val="single"/>
        </w:rPr>
        <w:t xml:space="preserve">    由承包人负责      </w:t>
      </w:r>
      <w:r>
        <w:rPr>
          <w:rFonts w:ascii="宋体" w:hAnsi="宋体" w:cs="宋体" w:hint="eastAsia"/>
          <w:kern w:val="2"/>
          <w:sz w:val="24"/>
          <w:szCs w:val="24"/>
        </w:rPr>
        <w:t>。</w:t>
      </w:r>
    </w:p>
    <w:p w14:paraId="70243DD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13.4.2 发包人要求在工程竣工前交付单位工程，由此导致承包人费用增加和（或）工期延误的，由发包人承担由此增加的费用和（或）延误的工期，但不包括支付承包人合理的利润。</w:t>
      </w:r>
    </w:p>
    <w:p w14:paraId="3965CF2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13.6 竣工退场</w:t>
      </w:r>
    </w:p>
    <w:p w14:paraId="11C8E7D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13.6.1 竣工退场</w:t>
      </w:r>
    </w:p>
    <w:p w14:paraId="63738A7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承包人完成竣工退场的期限：</w:t>
      </w:r>
      <w:r>
        <w:rPr>
          <w:rFonts w:ascii="宋体" w:hAnsi="宋体" w:cs="宋体" w:hint="eastAsia"/>
          <w:kern w:val="2"/>
          <w:sz w:val="24"/>
          <w:szCs w:val="24"/>
          <w:u w:val="single"/>
        </w:rPr>
        <w:t>移交后7天内</w:t>
      </w:r>
      <w:r>
        <w:rPr>
          <w:rFonts w:ascii="宋体" w:hAnsi="宋体" w:cs="宋体" w:hint="eastAsia"/>
          <w:sz w:val="24"/>
          <w:szCs w:val="24"/>
        </w:rPr>
        <w:t>。</w:t>
      </w:r>
    </w:p>
    <w:p w14:paraId="62948D4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在工程竣工验收合格后或发包人解除本合同后，承包人未按约定按期撤离施工现场的，每逾期一日，应向发包人支付工程造价千分之【】的违约金。逾期【】日，承包人除继续按照上述标准向发包人支付违约金外，视为承包人放弃施工现场所有设备设施的所有权，发包人有权自行处分上述设施设备，收益归发包人所有，需要清理的发包人可自行安排人员清理，所发生的费用由承包人负担，从承包人工程结算款中扣除。</w:t>
      </w:r>
    </w:p>
    <w:p w14:paraId="77FD2C57" w14:textId="77777777" w:rsidR="00EA0532" w:rsidRDefault="00E117B4">
      <w:pPr>
        <w:pStyle w:val="4"/>
        <w:spacing w:before="0" w:after="0" w:line="440" w:lineRule="exact"/>
        <w:rPr>
          <w:rFonts w:ascii="宋体" w:hAnsi="宋体" w:cs="宋体"/>
          <w:b w:val="0"/>
          <w:kern w:val="2"/>
          <w:sz w:val="24"/>
          <w:szCs w:val="24"/>
        </w:rPr>
      </w:pPr>
      <w:bookmarkStart w:id="1436" w:name="_Toc351203646"/>
      <w:r>
        <w:rPr>
          <w:rFonts w:ascii="宋体" w:hAnsi="宋体" w:cs="宋体" w:hint="eastAsia"/>
          <w:b w:val="0"/>
          <w:kern w:val="2"/>
          <w:sz w:val="24"/>
          <w:szCs w:val="24"/>
        </w:rPr>
        <w:t xml:space="preserve">14. </w:t>
      </w:r>
      <w:r>
        <w:rPr>
          <w:rFonts w:ascii="宋体" w:hAnsi="宋体" w:cs="宋体" w:hint="eastAsia"/>
          <w:b w:val="0"/>
          <w:kern w:val="2"/>
          <w:sz w:val="24"/>
          <w:szCs w:val="24"/>
        </w:rPr>
        <w:t>竣工结算</w:t>
      </w:r>
      <w:bookmarkEnd w:id="1436"/>
    </w:p>
    <w:p w14:paraId="469B0B5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14.1 竣工结算申请</w:t>
      </w:r>
    </w:p>
    <w:p w14:paraId="450F5E6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承包人提交竣工结算申请单的期限：</w:t>
      </w:r>
      <w:r>
        <w:rPr>
          <w:rFonts w:ascii="宋体" w:hAnsi="宋体" w:cs="宋体" w:hint="eastAsia"/>
          <w:kern w:val="2"/>
          <w:sz w:val="24"/>
          <w:szCs w:val="24"/>
          <w:u w:val="single"/>
        </w:rPr>
        <w:t>工程竣工验收合格后28天内承包人向发包人递交竣工结算书及完整的结算资料。承包人逾期提报结算资料或拒绝配合发包人结算（包括但不限于拒绝参加发包人组织的结算会议）的，发包人有权以自有资料进行结算，承包人不得对结算结果提出异议</w:t>
      </w:r>
      <w:r>
        <w:rPr>
          <w:rFonts w:ascii="宋体" w:hAnsi="宋体" w:cs="宋体" w:hint="eastAsia"/>
          <w:kern w:val="2"/>
          <w:sz w:val="24"/>
          <w:szCs w:val="24"/>
        </w:rPr>
        <w:t>。</w:t>
      </w:r>
    </w:p>
    <w:p w14:paraId="79A46B2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竣工结算申请单应包括的内容：</w:t>
      </w:r>
      <w:r>
        <w:rPr>
          <w:rFonts w:ascii="宋体" w:hAnsi="宋体" w:cs="宋体" w:hint="eastAsia"/>
          <w:kern w:val="2"/>
          <w:sz w:val="24"/>
          <w:szCs w:val="24"/>
          <w:u w:val="single"/>
        </w:rPr>
        <w:t>招标文件、投标文件、合同文件、相关技术资料、相关造价资料及签证、设计变更单、竣工验收备案证、竣工图、工程结算书及计算书等内容，以及通用条款规定的内容和发包人要求的其它内容</w:t>
      </w:r>
      <w:r>
        <w:rPr>
          <w:rFonts w:ascii="宋体" w:hAnsi="宋体" w:cs="宋体" w:hint="eastAsia"/>
          <w:kern w:val="2"/>
          <w:sz w:val="24"/>
          <w:szCs w:val="24"/>
        </w:rPr>
        <w:t>。</w:t>
      </w:r>
    </w:p>
    <w:p w14:paraId="33B0A98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14.2 竣工结算审核</w:t>
      </w:r>
    </w:p>
    <w:p w14:paraId="1B64E74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通用条款14.2条不适用。</w:t>
      </w:r>
    </w:p>
    <w:p w14:paraId="090967F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发包人审批竣工付款申请单的期限：承包人取得该工程的竣工档案合格证后7日内，上报完整的竣工结算资料，</w:t>
      </w:r>
      <w:r>
        <w:rPr>
          <w:rFonts w:ascii="宋体" w:hAnsi="宋体" w:cs="宋体" w:hint="eastAsia"/>
          <w:kern w:val="2"/>
          <w:sz w:val="24"/>
          <w:szCs w:val="24"/>
          <w:u w:val="single"/>
        </w:rPr>
        <w:t>发包人收到监理人审批通过且资料完备的竣工结算申请书后180天内完成初步审核，发包人初步审核后提交相关单位进行审计</w:t>
      </w:r>
      <w:r>
        <w:rPr>
          <w:rFonts w:ascii="宋体" w:hAnsi="宋体" w:cs="宋体" w:hint="eastAsia"/>
          <w:kern w:val="2"/>
          <w:sz w:val="24"/>
          <w:szCs w:val="24"/>
        </w:rPr>
        <w:t>。</w:t>
      </w:r>
    </w:p>
    <w:p w14:paraId="48E601B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发包人完成竣工付款的期限：</w:t>
      </w:r>
      <w:r>
        <w:rPr>
          <w:rFonts w:ascii="宋体" w:hAnsi="宋体" w:cs="宋体" w:hint="eastAsia"/>
          <w:kern w:val="2"/>
          <w:sz w:val="24"/>
          <w:szCs w:val="24"/>
          <w:u w:val="single"/>
        </w:rPr>
        <w:t>审计完成并定案后支付</w:t>
      </w:r>
      <w:r>
        <w:rPr>
          <w:rFonts w:ascii="宋体" w:hAnsi="宋体" w:cs="宋体" w:hint="eastAsia"/>
          <w:kern w:val="2"/>
          <w:sz w:val="24"/>
          <w:szCs w:val="24"/>
        </w:rPr>
        <w:t>。</w:t>
      </w:r>
    </w:p>
    <w:p w14:paraId="3ADB950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关于竣工付款证书异议部分复核的方式和程序：</w:t>
      </w:r>
      <w:r>
        <w:rPr>
          <w:rFonts w:ascii="宋体" w:hAnsi="宋体" w:cs="宋体" w:hint="eastAsia"/>
          <w:kern w:val="2"/>
          <w:sz w:val="24"/>
          <w:szCs w:val="24"/>
          <w:u w:val="single"/>
        </w:rPr>
        <w:t>双方协商解决</w:t>
      </w:r>
      <w:r>
        <w:rPr>
          <w:rFonts w:ascii="宋体" w:hAnsi="宋体" w:cs="宋体" w:hint="eastAsia"/>
          <w:kern w:val="2"/>
          <w:sz w:val="24"/>
          <w:szCs w:val="24"/>
        </w:rPr>
        <w:t>。</w:t>
      </w:r>
    </w:p>
    <w:p w14:paraId="14F204F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kern w:val="2"/>
          <w:sz w:val="24"/>
          <w:szCs w:val="24"/>
        </w:rPr>
        <w:t>（1）</w:t>
      </w:r>
      <w:r>
        <w:rPr>
          <w:rFonts w:ascii="宋体" w:hAnsi="宋体" w:cs="宋体" w:hint="eastAsia"/>
          <w:sz w:val="24"/>
          <w:szCs w:val="24"/>
        </w:rPr>
        <w:t>发包人在收到承包人提交竣工结算申请书后28天内未完成审批且未提出异议的，承包人有权书面催告。</w:t>
      </w:r>
    </w:p>
    <w:p w14:paraId="23B456A3"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（2）除专用合同条款另有约定外，发包人应在签发竣工付款证书后的14 天内，完成对承包人的竣工付款。</w:t>
      </w:r>
    </w:p>
    <w:p w14:paraId="586C70D2"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双方就工程结算金额达成一致前，发包人有权暂停付款且不构成违约。</w:t>
      </w:r>
    </w:p>
    <w:p w14:paraId="53311EA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14.4 最终结清</w:t>
      </w:r>
    </w:p>
    <w:p w14:paraId="1E72AC6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14.4.1 最终结清申请单</w:t>
      </w:r>
    </w:p>
    <w:p w14:paraId="304C2E2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承包人提交最终结清申请单的份数：【】</w:t>
      </w:r>
      <w:r>
        <w:rPr>
          <w:rFonts w:ascii="宋体" w:hAnsi="宋体" w:cs="宋体" w:hint="eastAsia"/>
          <w:kern w:val="2"/>
          <w:sz w:val="24"/>
          <w:szCs w:val="24"/>
          <w:u w:val="single"/>
        </w:rPr>
        <w:t>份</w:t>
      </w:r>
      <w:r>
        <w:rPr>
          <w:rFonts w:ascii="宋体" w:hAnsi="宋体" w:cs="宋体" w:hint="eastAsia"/>
          <w:kern w:val="2"/>
          <w:sz w:val="24"/>
          <w:szCs w:val="24"/>
        </w:rPr>
        <w:t>。</w:t>
      </w:r>
    </w:p>
    <w:p w14:paraId="75926B7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承包人提交最终结算申请单的期限：</w:t>
      </w:r>
      <w:r>
        <w:rPr>
          <w:rFonts w:ascii="宋体" w:hAnsi="宋体" w:cs="宋体" w:hint="eastAsia"/>
          <w:kern w:val="2"/>
          <w:sz w:val="24"/>
          <w:szCs w:val="24"/>
          <w:u w:val="single"/>
        </w:rPr>
        <w:t>见补充条款</w:t>
      </w:r>
      <w:r>
        <w:rPr>
          <w:rFonts w:ascii="宋体" w:hAnsi="宋体" w:cs="宋体" w:hint="eastAsia"/>
          <w:kern w:val="2"/>
          <w:sz w:val="24"/>
          <w:szCs w:val="24"/>
        </w:rPr>
        <w:t xml:space="preserve">。 </w:t>
      </w:r>
    </w:p>
    <w:p w14:paraId="0D32DA3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14.4.2 最终结清证书和支付</w:t>
      </w:r>
    </w:p>
    <w:p w14:paraId="72EABCE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通用条款14.4.2不适用。</w:t>
      </w:r>
    </w:p>
    <w:p w14:paraId="325E085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kern w:val="2"/>
          <w:sz w:val="24"/>
          <w:szCs w:val="24"/>
        </w:rPr>
        <w:t>（1）发包人完成最终结清申请单的审批并颁发最终结清证书的期限：</w:t>
      </w:r>
      <w:r>
        <w:rPr>
          <w:rFonts w:ascii="宋体" w:hAnsi="宋体" w:cs="宋体" w:hint="eastAsia"/>
          <w:kern w:val="2"/>
          <w:sz w:val="24"/>
          <w:szCs w:val="24"/>
          <w:u w:val="single"/>
        </w:rPr>
        <w:t>发包人收到承包人根据发包人要求修正后的最终结清申请单之日起180天内完成审批，并颁发结清证书</w:t>
      </w:r>
      <w:r>
        <w:rPr>
          <w:rFonts w:ascii="宋体" w:hAnsi="宋体" w:cs="宋体" w:hint="eastAsia"/>
          <w:kern w:val="2"/>
          <w:sz w:val="24"/>
          <w:szCs w:val="24"/>
        </w:rPr>
        <w:t>。</w:t>
      </w:r>
      <w:r>
        <w:rPr>
          <w:rFonts w:ascii="宋体" w:hAnsi="宋体" w:cs="宋体" w:hint="eastAsia"/>
          <w:sz w:val="24"/>
          <w:szCs w:val="24"/>
        </w:rPr>
        <w:t>发包人逾期未完成审批，又未提出修改意见的，承包人有权书面催告。</w:t>
      </w:r>
    </w:p>
    <w:p w14:paraId="5C71E4F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w:t>
      </w:r>
      <w:r>
        <w:rPr>
          <w:rFonts w:ascii="宋体" w:hAnsi="宋体" w:cs="宋体" w:hint="eastAsia"/>
          <w:sz w:val="24"/>
          <w:szCs w:val="24"/>
        </w:rPr>
        <w:t>除专用合同条款另有约定外，发包人应在颁发最终结清证书后7天内完成支付。</w:t>
      </w:r>
      <w:r>
        <w:rPr>
          <w:rFonts w:ascii="宋体" w:hAnsi="宋体" w:cs="宋体" w:hint="eastAsia"/>
          <w:kern w:val="2"/>
          <w:sz w:val="24"/>
          <w:szCs w:val="24"/>
        </w:rPr>
        <w:t>发包人完成支付的期限：</w:t>
      </w:r>
      <w:r>
        <w:rPr>
          <w:rFonts w:ascii="宋体" w:hAnsi="宋体" w:cs="宋体" w:hint="eastAsia"/>
          <w:kern w:val="2"/>
          <w:sz w:val="24"/>
          <w:szCs w:val="24"/>
          <w:u w:val="single"/>
        </w:rPr>
        <w:t>发包人颁发最终结清证书后60天内完成支付</w:t>
      </w:r>
      <w:r>
        <w:rPr>
          <w:rFonts w:ascii="宋体" w:hAnsi="宋体" w:cs="宋体" w:hint="eastAsia"/>
          <w:kern w:val="2"/>
          <w:sz w:val="24"/>
          <w:szCs w:val="24"/>
        </w:rPr>
        <w:t>。</w:t>
      </w:r>
    </w:p>
    <w:p w14:paraId="1869B3E5" w14:textId="77777777" w:rsidR="00EA0532" w:rsidRDefault="00E117B4">
      <w:pPr>
        <w:pStyle w:val="4"/>
        <w:spacing w:before="0" w:after="0" w:line="440" w:lineRule="exact"/>
        <w:rPr>
          <w:rFonts w:ascii="宋体" w:hAnsi="宋体" w:cs="宋体"/>
          <w:b w:val="0"/>
          <w:kern w:val="2"/>
          <w:sz w:val="24"/>
          <w:szCs w:val="24"/>
        </w:rPr>
      </w:pPr>
      <w:bookmarkStart w:id="1437" w:name="_Toc351203647"/>
      <w:bookmarkStart w:id="1438" w:name="_Toc267251483"/>
      <w:bookmarkStart w:id="1439" w:name="_Toc267251482"/>
      <w:bookmarkStart w:id="1440" w:name="_Toc267251484"/>
      <w:bookmarkStart w:id="1441" w:name="_Toc267251485"/>
      <w:bookmarkStart w:id="1442" w:name="_Toc267251488"/>
      <w:bookmarkStart w:id="1443" w:name="_Toc267251489"/>
      <w:bookmarkStart w:id="1444" w:name="_Toc267251490"/>
      <w:bookmarkStart w:id="1445" w:name="_Toc267251486"/>
      <w:bookmarkStart w:id="1446" w:name="_Toc267251496"/>
      <w:bookmarkStart w:id="1447" w:name="_Toc267251502"/>
      <w:bookmarkStart w:id="1448" w:name="_Toc267251497"/>
      <w:bookmarkStart w:id="1449" w:name="_Toc267251493"/>
      <w:bookmarkStart w:id="1450" w:name="_Toc267251491"/>
      <w:bookmarkStart w:id="1451" w:name="_Toc267251498"/>
      <w:bookmarkStart w:id="1452" w:name="_Toc267251501"/>
      <w:bookmarkStart w:id="1453" w:name="_Toc267251495"/>
      <w:bookmarkStart w:id="1454" w:name="_Toc267251499"/>
      <w:bookmarkStart w:id="1455" w:name="_Toc267251494"/>
      <w:bookmarkStart w:id="1456" w:name="_Toc267251492"/>
      <w:bookmarkStart w:id="1457" w:name="_Toc267251503"/>
      <w:bookmarkStart w:id="1458" w:name="_Toc267251504"/>
      <w:bookmarkStart w:id="1459" w:name="_Toc267251506"/>
      <w:bookmarkStart w:id="1460" w:name="_Toc267251507"/>
      <w:bookmarkStart w:id="1461" w:name="_Toc267251508"/>
      <w:bookmarkStart w:id="1462" w:name="_Toc267251509"/>
      <w:bookmarkStart w:id="1463" w:name="_Toc267251510"/>
      <w:bookmarkStart w:id="1464" w:name="_Toc267251514"/>
      <w:bookmarkStart w:id="1465" w:name="_Toc267251515"/>
      <w:bookmarkStart w:id="1466" w:name="_Toc267251511"/>
      <w:bookmarkStart w:id="1467" w:name="_Toc267251513"/>
      <w:bookmarkEnd w:id="1423"/>
      <w:bookmarkEnd w:id="1424"/>
      <w:bookmarkEnd w:id="1425"/>
      <w:bookmarkEnd w:id="1426"/>
      <w:bookmarkEnd w:id="1427"/>
      <w:bookmarkEnd w:id="1428"/>
      <w:bookmarkEnd w:id="1429"/>
      <w:bookmarkEnd w:id="1435"/>
      <w:r>
        <w:rPr>
          <w:rFonts w:ascii="宋体" w:hAnsi="宋体" w:cs="宋体" w:hint="eastAsia"/>
          <w:b w:val="0"/>
          <w:kern w:val="2"/>
          <w:sz w:val="24"/>
          <w:szCs w:val="24"/>
        </w:rPr>
        <w:t xml:space="preserve">15. </w:t>
      </w:r>
      <w:r>
        <w:rPr>
          <w:rFonts w:ascii="宋体" w:hAnsi="宋体" w:cs="宋体" w:hint="eastAsia"/>
          <w:b w:val="0"/>
          <w:kern w:val="2"/>
          <w:sz w:val="24"/>
          <w:szCs w:val="24"/>
        </w:rPr>
        <w:t>缺陷责任期与保修</w:t>
      </w:r>
      <w:bookmarkEnd w:id="1437"/>
    </w:p>
    <w:p w14:paraId="2A271BB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15.2缺陷责任期</w:t>
      </w:r>
      <w:bookmarkEnd w:id="1438"/>
    </w:p>
    <w:p w14:paraId="395E951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缺陷责任期的具体期限：</w:t>
      </w:r>
      <w:r>
        <w:rPr>
          <w:rFonts w:ascii="宋体" w:hAnsi="宋体" w:cs="宋体" w:hint="eastAsia"/>
          <w:kern w:val="2"/>
          <w:sz w:val="24"/>
          <w:szCs w:val="24"/>
          <w:u w:val="single"/>
        </w:rPr>
        <w:t xml:space="preserve">24个月 </w:t>
      </w:r>
      <w:r>
        <w:rPr>
          <w:rFonts w:ascii="宋体" w:hAnsi="宋体" w:cs="宋体" w:hint="eastAsia"/>
          <w:kern w:val="2"/>
          <w:sz w:val="24"/>
          <w:szCs w:val="24"/>
        </w:rPr>
        <w:t>。</w:t>
      </w:r>
    </w:p>
    <w:p w14:paraId="7C8B79B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15.2.1 缺陷责任期从工程通过竣工验收合格之日起计算。</w:t>
      </w:r>
    </w:p>
    <w:p w14:paraId="0DCA195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15.3 质量保证金</w:t>
      </w:r>
    </w:p>
    <w:p w14:paraId="1D3AAB6C"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关于是否扣留质量保证金的约定：</w:t>
      </w:r>
      <w:r>
        <w:rPr>
          <w:rFonts w:ascii="宋体" w:hAnsi="宋体" w:cs="宋体" w:hint="eastAsia"/>
          <w:kern w:val="2"/>
          <w:sz w:val="24"/>
          <w:szCs w:val="24"/>
          <w:u w:val="single"/>
        </w:rPr>
        <w:t xml:space="preserve">扣留竣工结算审计值的3% </w:t>
      </w:r>
      <w:r>
        <w:rPr>
          <w:rFonts w:ascii="宋体" w:hAnsi="宋体" w:cs="宋体" w:hint="eastAsia"/>
          <w:kern w:val="2"/>
          <w:sz w:val="24"/>
          <w:szCs w:val="24"/>
        </w:rPr>
        <w:t>。在工程项目竣工前，承包人按专用合同条款第3.7条提供履约担保的，发包人不得同时预留工程质量保证金。</w:t>
      </w:r>
    </w:p>
    <w:p w14:paraId="6ECF040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15.3.1 承包人提供质量保证金的方式</w:t>
      </w:r>
    </w:p>
    <w:p w14:paraId="16DA90C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质量保证金采用以下第</w:t>
      </w:r>
      <w:r>
        <w:rPr>
          <w:rFonts w:ascii="宋体" w:hAnsi="宋体" w:cs="宋体" w:hint="eastAsia"/>
          <w:kern w:val="2"/>
          <w:sz w:val="24"/>
          <w:szCs w:val="24"/>
          <w:u w:val="single"/>
        </w:rPr>
        <w:t xml:space="preserve">  2</w:t>
      </w:r>
      <w:r>
        <w:rPr>
          <w:rFonts w:ascii="宋体" w:hAnsi="宋体" w:cs="宋体" w:hint="eastAsia"/>
          <w:kern w:val="2"/>
          <w:sz w:val="24"/>
          <w:szCs w:val="24"/>
        </w:rPr>
        <w:t>种方式：</w:t>
      </w:r>
    </w:p>
    <w:p w14:paraId="59F1157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lastRenderedPageBreak/>
        <w:t>（1）质量保证金保函，保证金额为：</w:t>
      </w:r>
      <w:r>
        <w:rPr>
          <w:rFonts w:ascii="宋体" w:hAnsi="宋体" w:cs="宋体" w:hint="eastAsia"/>
          <w:sz w:val="24"/>
          <w:szCs w:val="24"/>
          <w:u w:val="single"/>
        </w:rPr>
        <w:t xml:space="preserve">   /    </w:t>
      </w:r>
      <w:r>
        <w:rPr>
          <w:rFonts w:ascii="宋体" w:hAnsi="宋体" w:cs="宋体" w:hint="eastAsia"/>
          <w:sz w:val="24"/>
          <w:szCs w:val="24"/>
        </w:rPr>
        <w:t xml:space="preserve">； </w:t>
      </w:r>
    </w:p>
    <w:p w14:paraId="10D10A51"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kern w:val="2"/>
          <w:sz w:val="24"/>
          <w:szCs w:val="24"/>
          <w:u w:val="single"/>
        </w:rPr>
        <w:t>结算审计值的</w:t>
      </w:r>
      <w:r>
        <w:rPr>
          <w:rFonts w:ascii="宋体" w:hAnsi="宋体" w:cs="宋体" w:hint="eastAsia"/>
          <w:sz w:val="24"/>
          <w:szCs w:val="24"/>
          <w:u w:val="single"/>
        </w:rPr>
        <w:t>3</w:t>
      </w:r>
      <w:r>
        <w:rPr>
          <w:rFonts w:ascii="宋体" w:hAnsi="宋体" w:cs="宋体" w:hint="eastAsia"/>
          <w:sz w:val="24"/>
          <w:szCs w:val="24"/>
        </w:rPr>
        <w:t>%的工程款；</w:t>
      </w:r>
    </w:p>
    <w:p w14:paraId="3E856C9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（3）其他方式:</w:t>
      </w:r>
      <w:r>
        <w:rPr>
          <w:rFonts w:ascii="宋体" w:hAnsi="宋体" w:cs="宋体" w:hint="eastAsia"/>
          <w:sz w:val="24"/>
          <w:szCs w:val="24"/>
          <w:u w:val="single"/>
        </w:rPr>
        <w:t xml:space="preserve">/        </w:t>
      </w:r>
      <w:r>
        <w:rPr>
          <w:rFonts w:ascii="宋体" w:hAnsi="宋体" w:cs="宋体" w:hint="eastAsia"/>
          <w:sz w:val="24"/>
          <w:szCs w:val="24"/>
        </w:rPr>
        <w:t>。</w:t>
      </w:r>
    </w:p>
    <w:p w14:paraId="1FA49CC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 xml:space="preserve">15.3.2 质量保证金的扣留 </w:t>
      </w:r>
    </w:p>
    <w:p w14:paraId="09202F2E"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质量保证金的扣留采取以下第【</w:t>
      </w:r>
      <w:r>
        <w:rPr>
          <w:rFonts w:ascii="宋体" w:hAnsi="宋体" w:cs="宋体"/>
          <w:kern w:val="2"/>
          <w:sz w:val="24"/>
          <w:szCs w:val="24"/>
        </w:rPr>
        <w:t>2</w:t>
      </w:r>
      <w:r>
        <w:rPr>
          <w:rFonts w:ascii="宋体" w:hAnsi="宋体" w:cs="宋体" w:hint="eastAsia"/>
          <w:kern w:val="2"/>
          <w:sz w:val="24"/>
          <w:szCs w:val="24"/>
        </w:rPr>
        <w:t>】种方式：</w:t>
      </w:r>
    </w:p>
    <w:p w14:paraId="32BEAED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（1）在支付工程进度款时逐次扣留，在此情形下，质量保证金的计算基数不包括预付款的支付、扣回以及价格调整的金额；</w:t>
      </w:r>
    </w:p>
    <w:p w14:paraId="5846FBC5"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（2）工程竣工结算时一次性扣留质量保证金；</w:t>
      </w:r>
    </w:p>
    <w:p w14:paraId="3635AA34"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（3）其他扣留方式:</w:t>
      </w:r>
      <w:r>
        <w:rPr>
          <w:rFonts w:ascii="宋体" w:hAnsi="宋体" w:cs="宋体" w:hint="eastAsia"/>
          <w:sz w:val="24"/>
          <w:szCs w:val="24"/>
          <w:u w:val="single"/>
        </w:rPr>
        <w:t xml:space="preserve">  /</w:t>
      </w:r>
      <w:r>
        <w:rPr>
          <w:rFonts w:ascii="宋体" w:hAnsi="宋体" w:cs="宋体" w:hint="eastAsia"/>
          <w:sz w:val="24"/>
          <w:szCs w:val="24"/>
        </w:rPr>
        <w:t>。</w:t>
      </w:r>
    </w:p>
    <w:p w14:paraId="43CF6D79"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关于质量保证金的补充约定：</w:t>
      </w:r>
      <w:r>
        <w:rPr>
          <w:rFonts w:ascii="宋体" w:hAnsi="宋体" w:cs="宋体" w:hint="eastAsia"/>
          <w:sz w:val="24"/>
          <w:szCs w:val="24"/>
          <w:u w:val="single"/>
        </w:rPr>
        <w:t>承包人在缺陷责任期内应履行缺陷维修责任，工程缺陷责任期满后扣除缺陷责任期内由发包人自行或委托他人修复缺陷发生的费用、违约金、赔偿金等承包人应承担的款项后，余款一次性无息付清</w:t>
      </w:r>
      <w:r>
        <w:rPr>
          <w:rFonts w:ascii="宋体" w:hAnsi="宋体" w:cs="宋体" w:hint="eastAsia"/>
          <w:sz w:val="24"/>
          <w:szCs w:val="24"/>
        </w:rPr>
        <w:t>。</w:t>
      </w:r>
    </w:p>
    <w:bookmarkEnd w:id="1439"/>
    <w:bookmarkEnd w:id="1440"/>
    <w:p w14:paraId="07A799F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15.4保修</w:t>
      </w:r>
    </w:p>
    <w:bookmarkEnd w:id="1441"/>
    <w:p w14:paraId="43CA7EDC" w14:textId="77777777" w:rsidR="00EA0532" w:rsidRDefault="00E117B4">
      <w:pPr>
        <w:pStyle w:val="11"/>
        <w:spacing w:line="440" w:lineRule="exact"/>
        <w:ind w:firstLineChars="195" w:firstLine="468"/>
        <w:rPr>
          <w:rFonts w:ascii="宋体" w:hAnsi="宋体" w:cs="宋体"/>
          <w:kern w:val="2"/>
          <w:sz w:val="24"/>
          <w:szCs w:val="24"/>
        </w:rPr>
      </w:pPr>
      <w:r>
        <w:rPr>
          <w:rFonts w:ascii="宋体" w:hAnsi="宋体" w:cs="宋体" w:hint="eastAsia"/>
          <w:kern w:val="2"/>
          <w:sz w:val="24"/>
          <w:szCs w:val="24"/>
        </w:rPr>
        <w:t>15.4.1 保修责任</w:t>
      </w:r>
    </w:p>
    <w:p w14:paraId="4A718780" w14:textId="77777777" w:rsidR="00EA0532" w:rsidRDefault="00E117B4">
      <w:pPr>
        <w:pStyle w:val="11"/>
        <w:spacing w:line="440" w:lineRule="exact"/>
        <w:ind w:firstLineChars="195" w:firstLine="468"/>
        <w:rPr>
          <w:rFonts w:ascii="宋体" w:hAnsi="宋体" w:cs="宋体"/>
          <w:sz w:val="24"/>
          <w:szCs w:val="24"/>
        </w:rPr>
      </w:pPr>
      <w:r>
        <w:rPr>
          <w:rFonts w:ascii="宋体" w:hAnsi="宋体" w:cs="宋体" w:hint="eastAsia"/>
          <w:kern w:val="2"/>
          <w:sz w:val="24"/>
          <w:szCs w:val="24"/>
        </w:rPr>
        <w:t>工程保修期为：</w:t>
      </w:r>
      <w:r>
        <w:rPr>
          <w:rFonts w:ascii="宋体" w:hAnsi="宋体" w:cs="宋体" w:hint="eastAsia"/>
          <w:sz w:val="24"/>
          <w:szCs w:val="24"/>
          <w:u w:val="single"/>
        </w:rPr>
        <w:t>地基基础工程、主体结构工程为设计文件规定的合理使用年限； 屋面防水工程、有防水要求的卫生间、房间和外墙面的防渗漏工程为5年； 给排水管道工程、电气管线工程、设备安装工程为2年；供热和供冷系统工程为2个采暖期、供冷期；装饰装修工程为2年；其他项目保修期约定执行相关法规、规章等规定</w:t>
      </w:r>
      <w:r>
        <w:rPr>
          <w:rFonts w:ascii="宋体" w:hAnsi="宋体" w:cs="宋体" w:hint="eastAsia"/>
          <w:sz w:val="24"/>
          <w:szCs w:val="24"/>
        </w:rPr>
        <w:t>。</w:t>
      </w:r>
    </w:p>
    <w:p w14:paraId="00682194" w14:textId="77777777" w:rsidR="00EA0532" w:rsidRDefault="00E117B4">
      <w:pPr>
        <w:pStyle w:val="11"/>
        <w:spacing w:line="440" w:lineRule="exact"/>
        <w:ind w:firstLineChars="195" w:firstLine="468"/>
        <w:rPr>
          <w:rFonts w:ascii="宋体" w:hAnsi="宋体" w:cs="宋体"/>
          <w:kern w:val="2"/>
          <w:sz w:val="24"/>
          <w:szCs w:val="24"/>
        </w:rPr>
      </w:pPr>
      <w:r>
        <w:rPr>
          <w:rFonts w:ascii="宋体" w:hAnsi="宋体" w:cs="宋体" w:hint="eastAsia"/>
          <w:kern w:val="2"/>
          <w:sz w:val="24"/>
          <w:szCs w:val="24"/>
        </w:rPr>
        <w:t>15.4.3 修复通知</w:t>
      </w:r>
    </w:p>
    <w:p w14:paraId="35DCE9B5" w14:textId="77777777" w:rsidR="00EA0532" w:rsidRDefault="00E117B4">
      <w:pPr>
        <w:pStyle w:val="11"/>
        <w:spacing w:line="440" w:lineRule="exact"/>
        <w:ind w:firstLineChars="195" w:firstLine="468"/>
        <w:rPr>
          <w:rFonts w:ascii="宋体" w:hAnsi="宋体" w:cs="宋体"/>
          <w:sz w:val="24"/>
          <w:szCs w:val="24"/>
        </w:rPr>
      </w:pPr>
      <w:r>
        <w:rPr>
          <w:rFonts w:ascii="宋体" w:hAnsi="宋体" w:cs="宋体" w:hint="eastAsia"/>
          <w:sz w:val="24"/>
          <w:szCs w:val="24"/>
        </w:rPr>
        <w:t>承包人收到保修通知并到达工程现场的合理时间：</w:t>
      </w:r>
      <w:r>
        <w:rPr>
          <w:rFonts w:ascii="宋体" w:hAnsi="宋体" w:cs="宋体" w:hint="eastAsia"/>
          <w:sz w:val="24"/>
          <w:szCs w:val="24"/>
          <w:u w:val="single"/>
        </w:rPr>
        <w:t>24小时</w:t>
      </w:r>
      <w:r>
        <w:rPr>
          <w:rFonts w:ascii="宋体" w:hAnsi="宋体" w:cs="宋体" w:hint="eastAsia"/>
          <w:sz w:val="24"/>
          <w:szCs w:val="24"/>
        </w:rPr>
        <w:t>。</w:t>
      </w:r>
    </w:p>
    <w:p w14:paraId="76FE8E68"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15.4.4 未能修复</w:t>
      </w:r>
    </w:p>
    <w:p w14:paraId="1EAA293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质保期内，承包人提供7×24小时维修服务，承包人指定维修人员及联系方式：          ，承包人确认前述联系方式真实、有效并随时畅通。发包人拨打上述维修人员联系电话即视为已经履行了维修通知义务。</w:t>
      </w:r>
    </w:p>
    <w:p w14:paraId="00FBD928"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因承包人原因造成工程的缺陷或损坏，承包人拒绝维修或未能在第</w:t>
      </w:r>
      <w:r>
        <w:rPr>
          <w:rFonts w:ascii="宋体" w:hAnsi="宋体" w:cs="宋体"/>
          <w:sz w:val="24"/>
          <w:szCs w:val="24"/>
        </w:rPr>
        <w:t>15.4.3</w:t>
      </w:r>
      <w:r>
        <w:rPr>
          <w:rFonts w:ascii="宋体" w:hAnsi="宋体" w:cs="宋体" w:hint="eastAsia"/>
          <w:sz w:val="24"/>
          <w:szCs w:val="24"/>
        </w:rPr>
        <w:t>项约定的合理期限内修复缺陷或损坏，发包人有权自行修复或委托第三方修复，所需费用的1.3倍由承包人承担，发包人有权自应付款中直接扣除，承包人对此无异议。但修复范围超出缺陷或损坏范围的，超出范围部分的修复费用由发包人承担。如承包人在收到通知之日起未在7日内保修完毕，承包人应承担【】元/日的违约金，发包人有权应付款中直接扣除，违约金计算直至其履行保修义务为止。</w:t>
      </w:r>
    </w:p>
    <w:p w14:paraId="58C69385" w14:textId="77777777" w:rsidR="00EA0532" w:rsidRDefault="00E117B4">
      <w:pPr>
        <w:pStyle w:val="4"/>
        <w:spacing w:before="0" w:after="0" w:line="440" w:lineRule="exact"/>
        <w:rPr>
          <w:rFonts w:ascii="宋体" w:hAnsi="宋体" w:cs="宋体"/>
          <w:b w:val="0"/>
          <w:kern w:val="2"/>
          <w:sz w:val="24"/>
          <w:szCs w:val="24"/>
        </w:rPr>
      </w:pPr>
      <w:bookmarkStart w:id="1468" w:name="_Toc351203648"/>
      <w:bookmarkStart w:id="1469" w:name="_Toc280868717"/>
      <w:bookmarkStart w:id="1470" w:name="_Toc280868718"/>
      <w:bookmarkEnd w:id="1442"/>
      <w:bookmarkEnd w:id="1443"/>
      <w:bookmarkEnd w:id="1444"/>
      <w:bookmarkEnd w:id="1445"/>
      <w:r>
        <w:rPr>
          <w:rFonts w:ascii="宋体" w:hAnsi="宋体" w:cs="宋体" w:hint="eastAsia"/>
          <w:b w:val="0"/>
          <w:kern w:val="2"/>
          <w:sz w:val="24"/>
          <w:szCs w:val="24"/>
        </w:rPr>
        <w:lastRenderedPageBreak/>
        <w:t xml:space="preserve">16. </w:t>
      </w:r>
      <w:r>
        <w:rPr>
          <w:rFonts w:ascii="宋体" w:hAnsi="宋体" w:cs="宋体" w:hint="eastAsia"/>
          <w:b w:val="0"/>
          <w:kern w:val="2"/>
          <w:sz w:val="24"/>
          <w:szCs w:val="24"/>
        </w:rPr>
        <w:t>违约</w:t>
      </w:r>
      <w:bookmarkEnd w:id="1468"/>
    </w:p>
    <w:p w14:paraId="551633C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16.1 发包人违约</w:t>
      </w:r>
    </w:p>
    <w:p w14:paraId="4FCE26A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16.1.1发包人违约的情形</w:t>
      </w:r>
    </w:p>
    <w:p w14:paraId="32AD8CB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发包人违约的其他情形：</w:t>
      </w:r>
      <w:r>
        <w:rPr>
          <w:rFonts w:ascii="宋体" w:hAnsi="宋体" w:cs="宋体" w:hint="eastAsia"/>
          <w:sz w:val="24"/>
          <w:szCs w:val="24"/>
          <w:u w:val="single"/>
        </w:rPr>
        <w:t>无</w:t>
      </w:r>
      <w:r>
        <w:rPr>
          <w:rFonts w:ascii="宋体" w:hAnsi="宋体" w:cs="宋体" w:hint="eastAsia"/>
          <w:sz w:val="24"/>
          <w:szCs w:val="24"/>
        </w:rPr>
        <w:t>。</w:t>
      </w:r>
    </w:p>
    <w:p w14:paraId="46FC1D3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发包人发生除本项第（7）目以外的违约情况时，承包人可向发包人发出通知，要求发包人采取有效措施纠正违约行为，但无权擅自暂停工程施工。</w:t>
      </w:r>
    </w:p>
    <w:p w14:paraId="50F9FE41" w14:textId="77777777" w:rsidR="00EA0532" w:rsidRDefault="00E117B4">
      <w:pPr>
        <w:pStyle w:val="11"/>
        <w:spacing w:line="440" w:lineRule="exact"/>
        <w:ind w:left="1200" w:hangingChars="500" w:hanging="1200"/>
        <w:rPr>
          <w:rFonts w:ascii="宋体" w:hAnsi="宋体" w:cs="宋体"/>
          <w:sz w:val="24"/>
          <w:szCs w:val="24"/>
        </w:rPr>
      </w:pPr>
      <w:r>
        <w:rPr>
          <w:rFonts w:ascii="宋体" w:hAnsi="宋体" w:cs="宋体" w:hint="eastAsia"/>
          <w:sz w:val="24"/>
          <w:szCs w:val="24"/>
        </w:rPr>
        <w:t xml:space="preserve">    16.1.2 发包人违约的责任</w:t>
      </w:r>
    </w:p>
    <w:p w14:paraId="219BE8B2"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发包人应承担因其违约给承包人增加的费用和（或）延误的工期，但无需支付承包人合理的利润。</w:t>
      </w:r>
    </w:p>
    <w:p w14:paraId="753AA969"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发包人违约责任的承担方式和计算方法：</w:t>
      </w:r>
    </w:p>
    <w:p w14:paraId="66821C8D" w14:textId="77777777" w:rsidR="00EA0532" w:rsidRDefault="00E117B4">
      <w:pPr>
        <w:pStyle w:val="11"/>
        <w:spacing w:line="440" w:lineRule="exact"/>
        <w:ind w:firstLineChars="200" w:firstLine="480"/>
        <w:rPr>
          <w:rFonts w:ascii="宋体" w:hAnsi="宋体" w:cs="宋体"/>
          <w:sz w:val="24"/>
          <w:szCs w:val="24"/>
          <w:u w:val="single"/>
        </w:rPr>
      </w:pPr>
      <w:r>
        <w:rPr>
          <w:rFonts w:ascii="宋体" w:hAnsi="宋体" w:cs="宋体" w:hint="eastAsia"/>
          <w:sz w:val="24"/>
          <w:szCs w:val="24"/>
        </w:rPr>
        <w:t>（1）因发包人原因未能在计划开工日期前7天内下达开工通知的违约责任：</w:t>
      </w:r>
      <w:r>
        <w:rPr>
          <w:rFonts w:ascii="宋体" w:hAnsi="宋体" w:cs="宋体" w:hint="eastAsia"/>
          <w:sz w:val="24"/>
          <w:szCs w:val="24"/>
          <w:u w:val="single"/>
        </w:rPr>
        <w:t>无</w:t>
      </w:r>
      <w:r>
        <w:rPr>
          <w:rFonts w:ascii="宋体" w:hAnsi="宋体" w:cs="宋体" w:hint="eastAsia"/>
          <w:sz w:val="24"/>
          <w:szCs w:val="24"/>
        </w:rPr>
        <w:t>。</w:t>
      </w:r>
    </w:p>
    <w:p w14:paraId="288E2D5B"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（2）因发包人原因未能按合同约定支付合同价款的违约责任：</w:t>
      </w:r>
      <w:r>
        <w:rPr>
          <w:rFonts w:ascii="宋体" w:hAnsi="宋体" w:cs="宋体" w:hint="eastAsia"/>
          <w:sz w:val="24"/>
          <w:szCs w:val="24"/>
          <w:u w:val="single"/>
        </w:rPr>
        <w:t>双方协商解决</w:t>
      </w:r>
      <w:r>
        <w:rPr>
          <w:rFonts w:ascii="宋体" w:hAnsi="宋体" w:cs="宋体" w:hint="eastAsia"/>
          <w:sz w:val="24"/>
          <w:szCs w:val="24"/>
        </w:rPr>
        <w:t>。</w:t>
      </w:r>
    </w:p>
    <w:p w14:paraId="716ED79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（3）发包人违反第10.1款〔变更的范围〕第（2）项约定，自行实施被取消的工作或转由他人实施的违约责任：</w:t>
      </w:r>
      <w:r>
        <w:rPr>
          <w:rFonts w:ascii="宋体" w:hAnsi="宋体" w:cs="宋体" w:hint="eastAsia"/>
          <w:sz w:val="24"/>
          <w:szCs w:val="24"/>
          <w:u w:val="single"/>
        </w:rPr>
        <w:t>无</w:t>
      </w:r>
      <w:r>
        <w:rPr>
          <w:rFonts w:ascii="宋体" w:hAnsi="宋体" w:cs="宋体" w:hint="eastAsia"/>
          <w:sz w:val="24"/>
          <w:szCs w:val="24"/>
        </w:rPr>
        <w:t>。</w:t>
      </w:r>
    </w:p>
    <w:p w14:paraId="4452C74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（4）发包人提供的材料、工程设备的规格、数量或质量不符合合同约定，或因发包人原因导致交货日期延误或交货地点变更等情况的违约责任：</w:t>
      </w:r>
      <w:r>
        <w:rPr>
          <w:rFonts w:ascii="宋体" w:hAnsi="宋体" w:cs="宋体" w:hint="eastAsia"/>
          <w:sz w:val="24"/>
          <w:szCs w:val="24"/>
          <w:u w:val="single"/>
        </w:rPr>
        <w:t>无</w:t>
      </w:r>
      <w:r>
        <w:rPr>
          <w:rFonts w:ascii="宋体" w:hAnsi="宋体" w:cs="宋体" w:hint="eastAsia"/>
          <w:sz w:val="24"/>
          <w:szCs w:val="24"/>
        </w:rPr>
        <w:t>。</w:t>
      </w:r>
    </w:p>
    <w:p w14:paraId="36B2D00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（5）因发包人违反合同约定造成暂停施工的违约责任：</w:t>
      </w:r>
      <w:r>
        <w:rPr>
          <w:rFonts w:ascii="宋体" w:hAnsi="宋体" w:cs="宋体" w:hint="eastAsia"/>
          <w:sz w:val="24"/>
          <w:szCs w:val="24"/>
          <w:u w:val="single"/>
        </w:rPr>
        <w:t xml:space="preserve">尽快复工，并顺延工期，除此之外发包人不承担任何责任 </w:t>
      </w:r>
      <w:r>
        <w:rPr>
          <w:rFonts w:ascii="宋体" w:hAnsi="宋体" w:cs="宋体" w:hint="eastAsia"/>
          <w:sz w:val="24"/>
          <w:szCs w:val="24"/>
        </w:rPr>
        <w:t>。</w:t>
      </w:r>
    </w:p>
    <w:p w14:paraId="04E32DA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（6）发包人无正当理由没有在约定期限内发出复工指示，导致承包人无法复工的违约责任：</w:t>
      </w:r>
      <w:r>
        <w:rPr>
          <w:rFonts w:ascii="宋体" w:hAnsi="宋体" w:cs="宋体" w:hint="eastAsia"/>
          <w:sz w:val="24"/>
          <w:szCs w:val="24"/>
          <w:u w:val="single"/>
        </w:rPr>
        <w:t>无</w:t>
      </w:r>
      <w:r>
        <w:rPr>
          <w:rFonts w:ascii="宋体" w:hAnsi="宋体" w:cs="宋体" w:hint="eastAsia"/>
          <w:sz w:val="24"/>
          <w:szCs w:val="24"/>
        </w:rPr>
        <w:t>。</w:t>
      </w:r>
    </w:p>
    <w:p w14:paraId="1A5A3CD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（7）其他：</w:t>
      </w:r>
      <w:r>
        <w:rPr>
          <w:rFonts w:ascii="宋体" w:hAnsi="宋体" w:cs="宋体" w:hint="eastAsia"/>
          <w:sz w:val="24"/>
          <w:szCs w:val="24"/>
          <w:u w:val="single"/>
        </w:rPr>
        <w:t>无</w:t>
      </w:r>
      <w:r>
        <w:rPr>
          <w:rFonts w:ascii="宋体" w:hAnsi="宋体" w:cs="宋体" w:hint="eastAsia"/>
          <w:sz w:val="24"/>
          <w:szCs w:val="24"/>
        </w:rPr>
        <w:t>。</w:t>
      </w:r>
    </w:p>
    <w:p w14:paraId="12DD35F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16.2 承包人违约</w:t>
      </w:r>
    </w:p>
    <w:p w14:paraId="4B6CE6A1"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16.2.1 承包人违约的情形</w:t>
      </w:r>
    </w:p>
    <w:p w14:paraId="2BD87F6A"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承包人违约的其他情形：承包人擅自更换项目经理或其他主要专业技术人员；其他</w:t>
      </w:r>
      <w:r>
        <w:rPr>
          <w:rFonts w:ascii="宋体" w:hAnsi="宋体" w:cs="宋体" w:hint="eastAsia"/>
          <w:sz w:val="24"/>
          <w:szCs w:val="24"/>
          <w:u w:val="single"/>
        </w:rPr>
        <w:t>见补充条款</w:t>
      </w:r>
      <w:r>
        <w:rPr>
          <w:rFonts w:ascii="宋体" w:hAnsi="宋体" w:cs="宋体" w:hint="eastAsia"/>
          <w:sz w:val="24"/>
          <w:szCs w:val="24"/>
        </w:rPr>
        <w:t>。</w:t>
      </w:r>
    </w:p>
    <w:p w14:paraId="2B9CBF94"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16.2.2承包人违约的责任</w:t>
      </w:r>
    </w:p>
    <w:p w14:paraId="376E61D7" w14:textId="77777777" w:rsidR="00EA0532" w:rsidRDefault="00E117B4">
      <w:pPr>
        <w:pStyle w:val="11"/>
        <w:spacing w:line="440" w:lineRule="exact"/>
        <w:ind w:firstLineChars="200" w:firstLine="480"/>
        <w:rPr>
          <w:rFonts w:ascii="宋体" w:hAnsi="宋体" w:cs="宋体"/>
          <w:sz w:val="24"/>
          <w:szCs w:val="24"/>
          <w:u w:val="single"/>
        </w:rPr>
      </w:pPr>
      <w:r>
        <w:rPr>
          <w:rFonts w:ascii="宋体" w:hAnsi="宋体" w:cs="宋体" w:hint="eastAsia"/>
          <w:sz w:val="24"/>
          <w:szCs w:val="24"/>
        </w:rPr>
        <w:t>承包人违约责任的承担方式和计算方法：</w:t>
      </w:r>
      <w:r>
        <w:rPr>
          <w:rFonts w:ascii="宋体" w:hAnsi="宋体" w:cs="宋体" w:hint="eastAsia"/>
          <w:sz w:val="24"/>
          <w:szCs w:val="24"/>
          <w:u w:val="single"/>
        </w:rPr>
        <w:t>见补充条款</w:t>
      </w:r>
      <w:r>
        <w:rPr>
          <w:rFonts w:ascii="宋体" w:hAnsi="宋体" w:cs="宋体" w:hint="eastAsia"/>
          <w:sz w:val="24"/>
          <w:szCs w:val="24"/>
        </w:rPr>
        <w:t>。</w:t>
      </w:r>
    </w:p>
    <w:p w14:paraId="20AC3D1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16.2.3 因承包人违约解除合同</w:t>
      </w:r>
    </w:p>
    <w:p w14:paraId="0AB14A5E"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关于承包人违约解除合同的特别约定：</w:t>
      </w:r>
      <w:r>
        <w:rPr>
          <w:rFonts w:ascii="宋体" w:hAnsi="宋体" w:cs="宋体" w:hint="eastAsia"/>
          <w:sz w:val="24"/>
          <w:szCs w:val="24"/>
          <w:u w:val="single"/>
        </w:rPr>
        <w:t>承包人违约给发包人或第三方造成的其他相关损失也由承包人承担</w:t>
      </w:r>
      <w:r>
        <w:rPr>
          <w:rFonts w:ascii="宋体" w:hAnsi="宋体" w:cs="宋体" w:hint="eastAsia"/>
          <w:sz w:val="24"/>
          <w:szCs w:val="24"/>
        </w:rPr>
        <w:t>。</w:t>
      </w:r>
    </w:p>
    <w:p w14:paraId="4E7EC0E7"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sz w:val="24"/>
          <w:szCs w:val="24"/>
        </w:rPr>
        <w:t>发包人继续使用承包人在施工现场的材料、设备、临时工程、承包人文件和由承</w:t>
      </w:r>
      <w:r>
        <w:rPr>
          <w:rFonts w:ascii="宋体" w:hAnsi="宋体" w:cs="宋体" w:hint="eastAsia"/>
          <w:sz w:val="24"/>
          <w:szCs w:val="24"/>
        </w:rPr>
        <w:lastRenderedPageBreak/>
        <w:t>包人或以其名义编制的其他文件的费用承担方式：</w:t>
      </w:r>
      <w:r>
        <w:rPr>
          <w:rFonts w:ascii="宋体" w:hAnsi="宋体" w:cs="宋体" w:hint="eastAsia"/>
          <w:sz w:val="24"/>
          <w:szCs w:val="24"/>
          <w:u w:val="single"/>
        </w:rPr>
        <w:t>双方协商解决</w:t>
      </w:r>
      <w:r>
        <w:rPr>
          <w:rFonts w:ascii="宋体" w:hAnsi="宋体" w:cs="宋体" w:hint="eastAsia"/>
          <w:sz w:val="24"/>
          <w:szCs w:val="24"/>
        </w:rPr>
        <w:t>。</w:t>
      </w:r>
    </w:p>
    <w:p w14:paraId="6FBB4611" w14:textId="77777777" w:rsidR="00EA0532" w:rsidRDefault="00E117B4">
      <w:pPr>
        <w:pStyle w:val="4"/>
        <w:spacing w:before="0" w:after="0" w:line="440" w:lineRule="exact"/>
        <w:rPr>
          <w:rFonts w:ascii="宋体" w:hAnsi="宋体" w:cs="宋体"/>
          <w:b w:val="0"/>
          <w:kern w:val="2"/>
          <w:sz w:val="24"/>
          <w:szCs w:val="24"/>
        </w:rPr>
      </w:pPr>
      <w:bookmarkStart w:id="1471" w:name="_Toc351203649"/>
      <w:r>
        <w:rPr>
          <w:rFonts w:ascii="宋体" w:hAnsi="宋体" w:cs="宋体" w:hint="eastAsia"/>
          <w:b w:val="0"/>
          <w:kern w:val="2"/>
          <w:sz w:val="24"/>
          <w:szCs w:val="24"/>
        </w:rPr>
        <w:t xml:space="preserve">17. </w:t>
      </w:r>
      <w:r>
        <w:rPr>
          <w:rFonts w:ascii="宋体" w:hAnsi="宋体" w:cs="宋体" w:hint="eastAsia"/>
          <w:b w:val="0"/>
          <w:kern w:val="2"/>
          <w:sz w:val="24"/>
          <w:szCs w:val="24"/>
        </w:rPr>
        <w:t>不可抗力</w:t>
      </w:r>
      <w:bookmarkEnd w:id="1469"/>
      <w:bookmarkEnd w:id="1471"/>
    </w:p>
    <w:p w14:paraId="7E7BE67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17.1 不可抗力的确认</w:t>
      </w:r>
    </w:p>
    <w:p w14:paraId="72448F62" w14:textId="77777777" w:rsidR="00EA0532" w:rsidRDefault="00E117B4">
      <w:pPr>
        <w:pStyle w:val="11"/>
        <w:spacing w:line="440" w:lineRule="exact"/>
        <w:ind w:firstLineChars="200" w:firstLine="480"/>
        <w:rPr>
          <w:rFonts w:ascii="宋体" w:hAnsi="宋体" w:cs="宋体"/>
          <w:sz w:val="24"/>
          <w:szCs w:val="24"/>
          <w:u w:val="single"/>
        </w:rPr>
      </w:pPr>
      <w:r>
        <w:rPr>
          <w:rFonts w:ascii="宋体" w:hAnsi="宋体" w:cs="宋体" w:hint="eastAsia"/>
          <w:kern w:val="2"/>
          <w:sz w:val="24"/>
          <w:szCs w:val="24"/>
        </w:rPr>
        <w:t xml:space="preserve">除通用合同条款约定的不可抗力事件之外，视为不可抗力的其他情形： </w:t>
      </w:r>
      <w:r>
        <w:rPr>
          <w:rFonts w:ascii="宋体" w:hAnsi="宋体" w:cs="宋体" w:hint="eastAsia"/>
          <w:sz w:val="24"/>
          <w:szCs w:val="24"/>
          <w:u w:val="single"/>
        </w:rPr>
        <w:t>/</w:t>
      </w:r>
      <w:r>
        <w:rPr>
          <w:rFonts w:ascii="宋体" w:hAnsi="宋体" w:cs="宋体" w:hint="eastAsia"/>
          <w:sz w:val="24"/>
          <w:szCs w:val="24"/>
        </w:rPr>
        <w:t>。</w:t>
      </w:r>
    </w:p>
    <w:p w14:paraId="4B3D991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17.4 因不可抗力解除合同</w:t>
      </w:r>
    </w:p>
    <w:p w14:paraId="1525DB6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合同解除后，发包人应在商定或确定发包人应支付款项后</w:t>
      </w:r>
      <w:r>
        <w:rPr>
          <w:rFonts w:ascii="宋体" w:hAnsi="宋体" w:cs="宋体" w:hint="eastAsia"/>
          <w:kern w:val="2"/>
          <w:sz w:val="24"/>
          <w:szCs w:val="24"/>
          <w:u w:val="single"/>
        </w:rPr>
        <w:t>180</w:t>
      </w:r>
      <w:r>
        <w:rPr>
          <w:rFonts w:ascii="宋体" w:hAnsi="宋体" w:cs="宋体" w:hint="eastAsia"/>
          <w:kern w:val="2"/>
          <w:sz w:val="24"/>
          <w:szCs w:val="24"/>
        </w:rPr>
        <w:t>天内完成款项的支付。</w:t>
      </w:r>
    </w:p>
    <w:p w14:paraId="685E90B3" w14:textId="77777777" w:rsidR="00EA0532" w:rsidRDefault="00E117B4">
      <w:pPr>
        <w:pStyle w:val="4"/>
        <w:spacing w:before="0" w:after="0" w:line="440" w:lineRule="exact"/>
        <w:rPr>
          <w:rFonts w:ascii="宋体" w:hAnsi="宋体" w:cs="宋体"/>
          <w:b w:val="0"/>
          <w:kern w:val="2"/>
          <w:sz w:val="24"/>
          <w:szCs w:val="24"/>
        </w:rPr>
      </w:pPr>
      <w:bookmarkStart w:id="1472" w:name="_Toc351203650"/>
      <w:r>
        <w:rPr>
          <w:rFonts w:ascii="宋体" w:hAnsi="宋体" w:cs="宋体" w:hint="eastAsia"/>
          <w:b w:val="0"/>
          <w:kern w:val="2"/>
          <w:sz w:val="24"/>
          <w:szCs w:val="24"/>
        </w:rPr>
        <w:t xml:space="preserve">18. </w:t>
      </w:r>
      <w:r>
        <w:rPr>
          <w:rFonts w:ascii="宋体" w:hAnsi="宋体" w:cs="宋体" w:hint="eastAsia"/>
          <w:b w:val="0"/>
          <w:kern w:val="2"/>
          <w:sz w:val="24"/>
          <w:szCs w:val="24"/>
        </w:rPr>
        <w:t>保险</w:t>
      </w:r>
      <w:bookmarkEnd w:id="1472"/>
    </w:p>
    <w:bookmarkEnd w:id="1470"/>
    <w:p w14:paraId="0EE2092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18.1 工程保险</w:t>
      </w:r>
    </w:p>
    <w:p w14:paraId="10860D1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不适用通用条款18.1条。</w:t>
      </w:r>
    </w:p>
    <w:p w14:paraId="01B1D34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关于工程保险的特别约定：</w:t>
      </w:r>
      <w:r>
        <w:rPr>
          <w:rFonts w:ascii="宋体" w:hAnsi="宋体" w:cs="宋体" w:hint="eastAsia"/>
          <w:sz w:val="24"/>
          <w:szCs w:val="24"/>
          <w:u w:val="single"/>
        </w:rPr>
        <w:t>按国家、省、市、区相关法律法规及规定执行</w:t>
      </w:r>
      <w:r>
        <w:rPr>
          <w:rFonts w:ascii="宋体" w:hAnsi="宋体" w:cs="宋体" w:hint="eastAsia"/>
          <w:sz w:val="24"/>
          <w:szCs w:val="24"/>
        </w:rPr>
        <w:t>。</w:t>
      </w:r>
    </w:p>
    <w:p w14:paraId="1E01FD3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18.3 其他保险</w:t>
      </w:r>
    </w:p>
    <w:p w14:paraId="4D5B0A75"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kern w:val="2"/>
          <w:sz w:val="24"/>
          <w:szCs w:val="24"/>
        </w:rPr>
        <w:t>关于其他保险的约定：</w:t>
      </w:r>
      <w:r>
        <w:rPr>
          <w:rFonts w:ascii="宋体" w:hAnsi="宋体" w:cs="宋体" w:hint="eastAsia"/>
          <w:sz w:val="24"/>
          <w:szCs w:val="24"/>
          <w:u w:val="single"/>
        </w:rPr>
        <w:t>按国家、省、市、区相关法律法规及规定执行</w:t>
      </w:r>
      <w:r>
        <w:rPr>
          <w:rFonts w:ascii="宋体" w:hAnsi="宋体" w:cs="宋体" w:hint="eastAsia"/>
          <w:sz w:val="24"/>
          <w:szCs w:val="24"/>
        </w:rPr>
        <w:t>。</w:t>
      </w:r>
    </w:p>
    <w:p w14:paraId="38AD0A30" w14:textId="77777777" w:rsidR="00EA0532" w:rsidRDefault="00E117B4">
      <w:pPr>
        <w:pStyle w:val="11"/>
        <w:spacing w:line="440" w:lineRule="exact"/>
        <w:ind w:firstLineChars="200" w:firstLine="480"/>
        <w:rPr>
          <w:rFonts w:ascii="宋体" w:hAnsi="宋体" w:cs="宋体"/>
          <w:sz w:val="24"/>
          <w:szCs w:val="24"/>
        </w:rPr>
      </w:pPr>
      <w:r>
        <w:rPr>
          <w:rFonts w:ascii="宋体" w:hAnsi="宋体" w:cs="宋体" w:hint="eastAsia"/>
          <w:kern w:val="2"/>
          <w:sz w:val="24"/>
          <w:szCs w:val="24"/>
        </w:rPr>
        <w:t>承包人是否应为其施工设备等办理财产保险：</w:t>
      </w:r>
      <w:r>
        <w:rPr>
          <w:rFonts w:ascii="宋体" w:hAnsi="宋体" w:cs="宋体" w:hint="eastAsia"/>
          <w:sz w:val="24"/>
          <w:szCs w:val="24"/>
          <w:u w:val="single"/>
        </w:rPr>
        <w:t>按国家、省、市、区相关法律法规及规定执行</w:t>
      </w:r>
      <w:r>
        <w:rPr>
          <w:rFonts w:ascii="宋体" w:hAnsi="宋体" w:cs="宋体" w:hint="eastAsia"/>
          <w:kern w:val="2"/>
          <w:sz w:val="24"/>
          <w:szCs w:val="24"/>
        </w:rPr>
        <w:t>。</w:t>
      </w:r>
    </w:p>
    <w:p w14:paraId="616CAB8D"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18.7 通知义务</w:t>
      </w:r>
    </w:p>
    <w:p w14:paraId="20FE317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sz w:val="24"/>
          <w:szCs w:val="24"/>
        </w:rPr>
        <w:t>关于变更保险合同时的通知义务的约定：</w:t>
      </w:r>
      <w:r>
        <w:rPr>
          <w:rFonts w:ascii="宋体" w:hAnsi="宋体" w:cs="宋体" w:hint="eastAsia"/>
          <w:kern w:val="2"/>
          <w:sz w:val="24"/>
          <w:szCs w:val="24"/>
          <w:u w:val="single"/>
        </w:rPr>
        <w:t>无</w:t>
      </w:r>
      <w:r>
        <w:rPr>
          <w:rFonts w:ascii="宋体" w:hAnsi="宋体" w:cs="宋体" w:hint="eastAsia"/>
          <w:kern w:val="2"/>
          <w:sz w:val="24"/>
          <w:szCs w:val="24"/>
        </w:rPr>
        <w:t>。</w:t>
      </w:r>
    </w:p>
    <w:p w14:paraId="52BB8122" w14:textId="77777777" w:rsidR="00EA0532" w:rsidRDefault="00E117B4">
      <w:pPr>
        <w:pStyle w:val="4"/>
        <w:spacing w:before="0" w:after="0" w:line="440" w:lineRule="exact"/>
        <w:rPr>
          <w:rFonts w:ascii="宋体" w:hAnsi="宋体" w:cs="宋体"/>
          <w:b w:val="0"/>
          <w:kern w:val="2"/>
          <w:sz w:val="24"/>
          <w:szCs w:val="24"/>
        </w:rPr>
      </w:pPr>
      <w:r>
        <w:rPr>
          <w:rFonts w:ascii="宋体" w:hAnsi="宋体" w:cs="宋体" w:hint="eastAsia"/>
          <w:b w:val="0"/>
          <w:kern w:val="2"/>
          <w:sz w:val="24"/>
          <w:szCs w:val="24"/>
        </w:rPr>
        <w:t xml:space="preserve">19. </w:t>
      </w:r>
      <w:r>
        <w:rPr>
          <w:rFonts w:ascii="宋体" w:hAnsi="宋体" w:cs="宋体" w:hint="eastAsia"/>
          <w:b w:val="0"/>
          <w:kern w:val="2"/>
          <w:sz w:val="24"/>
          <w:szCs w:val="24"/>
        </w:rPr>
        <w:t>索赔</w:t>
      </w:r>
    </w:p>
    <w:p w14:paraId="7E55E152" w14:textId="77777777" w:rsidR="00EA0532" w:rsidRDefault="00E117B4">
      <w:pPr>
        <w:pStyle w:val="50"/>
        <w:spacing w:before="0" w:after="0" w:line="440" w:lineRule="exact"/>
        <w:ind w:firstLineChars="200" w:firstLine="480"/>
        <w:rPr>
          <w:rFonts w:ascii="宋体" w:hAnsi="宋体" w:cs="宋体"/>
          <w:b w:val="0"/>
          <w:kern w:val="2"/>
          <w:sz w:val="24"/>
          <w:szCs w:val="24"/>
        </w:rPr>
      </w:pPr>
      <w:r>
        <w:rPr>
          <w:rFonts w:ascii="宋体" w:hAnsi="宋体" w:cs="宋体" w:hint="eastAsia"/>
          <w:b w:val="0"/>
          <w:kern w:val="2"/>
          <w:sz w:val="24"/>
          <w:szCs w:val="24"/>
        </w:rPr>
        <w:t>19.2 对承包人索赔的处理</w:t>
      </w:r>
    </w:p>
    <w:p w14:paraId="3FB1FD2D"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通用条款19.2条不适用。</w:t>
      </w:r>
    </w:p>
    <w:p w14:paraId="2A4A80E3" w14:textId="77777777" w:rsidR="00EA0532" w:rsidRDefault="00E117B4">
      <w:pPr>
        <w:pStyle w:val="4"/>
        <w:spacing w:before="0" w:after="0" w:line="440" w:lineRule="exact"/>
        <w:rPr>
          <w:rFonts w:ascii="宋体" w:hAnsi="宋体" w:cs="宋体"/>
          <w:b w:val="0"/>
          <w:kern w:val="2"/>
          <w:sz w:val="24"/>
          <w:szCs w:val="24"/>
        </w:rPr>
      </w:pPr>
      <w:bookmarkStart w:id="1473" w:name="_Toc351203651"/>
      <w:bookmarkEnd w:id="1446"/>
      <w:bookmarkEnd w:id="1447"/>
      <w:bookmarkEnd w:id="1448"/>
      <w:bookmarkEnd w:id="1449"/>
      <w:bookmarkEnd w:id="1450"/>
      <w:bookmarkEnd w:id="1451"/>
      <w:bookmarkEnd w:id="1452"/>
      <w:bookmarkEnd w:id="1453"/>
      <w:bookmarkEnd w:id="1454"/>
      <w:bookmarkEnd w:id="1455"/>
      <w:bookmarkEnd w:id="1456"/>
      <w:bookmarkEnd w:id="1457"/>
      <w:r>
        <w:rPr>
          <w:rFonts w:ascii="宋体" w:hAnsi="宋体" w:cs="宋体" w:hint="eastAsia"/>
          <w:b w:val="0"/>
          <w:kern w:val="2"/>
          <w:sz w:val="24"/>
          <w:szCs w:val="24"/>
        </w:rPr>
        <w:t xml:space="preserve">20. </w:t>
      </w:r>
      <w:r>
        <w:rPr>
          <w:rFonts w:ascii="宋体" w:hAnsi="宋体" w:cs="宋体" w:hint="eastAsia"/>
          <w:b w:val="0"/>
          <w:kern w:val="2"/>
          <w:sz w:val="24"/>
          <w:szCs w:val="24"/>
        </w:rPr>
        <w:t>争议解决</w:t>
      </w:r>
      <w:bookmarkEnd w:id="1473"/>
    </w:p>
    <w:bookmarkEnd w:id="1458"/>
    <w:bookmarkEnd w:id="1459"/>
    <w:p w14:paraId="073F60A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20.3 争</w:t>
      </w:r>
      <w:bookmarkEnd w:id="1460"/>
      <w:r>
        <w:rPr>
          <w:rFonts w:ascii="宋体" w:hAnsi="宋体" w:cs="宋体" w:hint="eastAsia"/>
          <w:kern w:val="2"/>
          <w:sz w:val="24"/>
          <w:szCs w:val="24"/>
        </w:rPr>
        <w:t>议评审</w:t>
      </w:r>
    </w:p>
    <w:p w14:paraId="256AC400" w14:textId="77777777" w:rsidR="00EA0532" w:rsidRDefault="00E117B4">
      <w:pPr>
        <w:pStyle w:val="11"/>
        <w:spacing w:line="440" w:lineRule="exact"/>
        <w:ind w:firstLineChars="150" w:firstLine="360"/>
        <w:rPr>
          <w:rFonts w:ascii="宋体" w:hAnsi="宋体" w:cs="宋体"/>
          <w:kern w:val="2"/>
          <w:sz w:val="24"/>
          <w:szCs w:val="24"/>
        </w:rPr>
      </w:pPr>
      <w:r>
        <w:rPr>
          <w:rFonts w:ascii="宋体" w:hAnsi="宋体" w:cs="宋体" w:hint="eastAsia"/>
          <w:kern w:val="2"/>
          <w:sz w:val="24"/>
          <w:szCs w:val="24"/>
        </w:rPr>
        <w:t>合同当事人是否同意将工程争议提交争议评审小组决定：</w:t>
      </w:r>
      <w:r>
        <w:rPr>
          <w:rFonts w:ascii="宋体" w:hAnsi="宋体" w:cs="宋体" w:hint="eastAsia"/>
          <w:kern w:val="2"/>
          <w:sz w:val="24"/>
          <w:szCs w:val="24"/>
          <w:u w:val="single"/>
        </w:rPr>
        <w:t xml:space="preserve"> 否 </w:t>
      </w:r>
      <w:r>
        <w:rPr>
          <w:rFonts w:ascii="宋体" w:hAnsi="宋体" w:cs="宋体" w:hint="eastAsia"/>
          <w:kern w:val="2"/>
          <w:sz w:val="24"/>
          <w:szCs w:val="24"/>
        </w:rPr>
        <w:t xml:space="preserve">。  </w:t>
      </w:r>
    </w:p>
    <w:p w14:paraId="0BEE00BB"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20.3.1 争议评审小组的确定</w:t>
      </w:r>
    </w:p>
    <w:p w14:paraId="449EB969" w14:textId="77777777" w:rsidR="00EA0532" w:rsidRDefault="00E117B4">
      <w:pPr>
        <w:pStyle w:val="11"/>
        <w:spacing w:line="440" w:lineRule="exact"/>
        <w:ind w:firstLineChars="200" w:firstLine="480"/>
        <w:rPr>
          <w:rFonts w:ascii="宋体" w:hAnsi="宋体" w:cs="宋体"/>
          <w:kern w:val="2"/>
          <w:sz w:val="24"/>
          <w:szCs w:val="24"/>
          <w:u w:val="single"/>
        </w:rPr>
      </w:pPr>
      <w:r>
        <w:rPr>
          <w:rFonts w:ascii="宋体" w:hAnsi="宋体" w:cs="宋体" w:hint="eastAsia"/>
          <w:kern w:val="2"/>
          <w:sz w:val="24"/>
          <w:szCs w:val="24"/>
        </w:rPr>
        <w:t>争议评审小组成员的确定：</w:t>
      </w:r>
      <w:r>
        <w:rPr>
          <w:rFonts w:ascii="宋体" w:hAnsi="宋体" w:cs="宋体" w:hint="eastAsia"/>
          <w:kern w:val="2"/>
          <w:sz w:val="24"/>
          <w:szCs w:val="24"/>
          <w:u w:val="single"/>
        </w:rPr>
        <w:t>/</w:t>
      </w:r>
      <w:r>
        <w:rPr>
          <w:rFonts w:ascii="宋体" w:hAnsi="宋体" w:cs="宋体" w:hint="eastAsia"/>
          <w:kern w:val="2"/>
          <w:sz w:val="24"/>
          <w:szCs w:val="24"/>
        </w:rPr>
        <w:t>。</w:t>
      </w:r>
    </w:p>
    <w:p w14:paraId="183BC2D2"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选定争议评审员的期限：</w:t>
      </w:r>
      <w:r>
        <w:rPr>
          <w:rFonts w:ascii="宋体" w:hAnsi="宋体" w:cs="宋体" w:hint="eastAsia"/>
          <w:kern w:val="2"/>
          <w:sz w:val="24"/>
          <w:szCs w:val="24"/>
          <w:u w:val="single"/>
        </w:rPr>
        <w:t>/</w:t>
      </w:r>
      <w:r>
        <w:rPr>
          <w:rFonts w:ascii="宋体" w:hAnsi="宋体" w:cs="宋体" w:hint="eastAsia"/>
          <w:kern w:val="2"/>
          <w:sz w:val="24"/>
          <w:szCs w:val="24"/>
        </w:rPr>
        <w:t>。</w:t>
      </w:r>
    </w:p>
    <w:p w14:paraId="47ADA55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争议评审小组成员的报酬承担方式：</w:t>
      </w:r>
      <w:r>
        <w:rPr>
          <w:rFonts w:ascii="宋体" w:hAnsi="宋体" w:cs="宋体" w:hint="eastAsia"/>
          <w:kern w:val="2"/>
          <w:sz w:val="24"/>
          <w:szCs w:val="24"/>
          <w:u w:val="single"/>
        </w:rPr>
        <w:t>/</w:t>
      </w:r>
      <w:r>
        <w:rPr>
          <w:rFonts w:ascii="宋体" w:hAnsi="宋体" w:cs="宋体" w:hint="eastAsia"/>
          <w:kern w:val="2"/>
          <w:sz w:val="24"/>
          <w:szCs w:val="24"/>
        </w:rPr>
        <w:t>。</w:t>
      </w:r>
    </w:p>
    <w:p w14:paraId="6BABE2A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其他事项的约定：</w:t>
      </w:r>
      <w:r>
        <w:rPr>
          <w:rFonts w:ascii="宋体" w:hAnsi="宋体" w:cs="宋体" w:hint="eastAsia"/>
          <w:kern w:val="2"/>
          <w:sz w:val="24"/>
          <w:szCs w:val="24"/>
          <w:u w:val="single"/>
        </w:rPr>
        <w:t>/</w:t>
      </w:r>
      <w:r>
        <w:rPr>
          <w:rFonts w:ascii="宋体" w:hAnsi="宋体" w:cs="宋体" w:hint="eastAsia"/>
          <w:kern w:val="2"/>
          <w:sz w:val="24"/>
          <w:szCs w:val="24"/>
        </w:rPr>
        <w:t>。</w:t>
      </w:r>
    </w:p>
    <w:p w14:paraId="3C22EC6C" w14:textId="77777777" w:rsidR="00EA0532" w:rsidRDefault="00E117B4">
      <w:pPr>
        <w:pStyle w:val="11"/>
        <w:autoSpaceDE w:val="0"/>
        <w:autoSpaceDN w:val="0"/>
        <w:adjustRightInd w:val="0"/>
        <w:spacing w:line="440" w:lineRule="exact"/>
        <w:ind w:firstLineChars="200" w:firstLine="480"/>
        <w:rPr>
          <w:rFonts w:ascii="宋体" w:hAnsi="宋体" w:cs="宋体"/>
          <w:sz w:val="24"/>
          <w:szCs w:val="24"/>
        </w:rPr>
      </w:pPr>
      <w:r>
        <w:rPr>
          <w:rFonts w:ascii="宋体" w:hAnsi="宋体" w:cs="宋体" w:hint="eastAsia"/>
          <w:sz w:val="24"/>
          <w:szCs w:val="24"/>
        </w:rPr>
        <w:t>20.3.2 争议评审小组的决定</w:t>
      </w:r>
    </w:p>
    <w:p w14:paraId="22D4B74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合同当事人关于本项的约定：</w:t>
      </w:r>
      <w:r>
        <w:rPr>
          <w:rFonts w:ascii="宋体" w:hAnsi="宋体" w:cs="宋体" w:hint="eastAsia"/>
          <w:kern w:val="2"/>
          <w:sz w:val="24"/>
          <w:szCs w:val="24"/>
          <w:u w:val="single"/>
        </w:rPr>
        <w:t>/</w:t>
      </w:r>
      <w:r>
        <w:rPr>
          <w:rFonts w:ascii="宋体" w:hAnsi="宋体" w:cs="宋体" w:hint="eastAsia"/>
          <w:kern w:val="2"/>
          <w:sz w:val="24"/>
          <w:szCs w:val="24"/>
        </w:rPr>
        <w:t>。</w:t>
      </w:r>
    </w:p>
    <w:p w14:paraId="5588535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20.4仲裁或诉讼</w:t>
      </w:r>
      <w:bookmarkEnd w:id="1461"/>
    </w:p>
    <w:p w14:paraId="69F333E8"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因合同及合同有关事项发生的争议，按下列第</w:t>
      </w:r>
      <w:r>
        <w:rPr>
          <w:rFonts w:ascii="宋体" w:hAnsi="宋体" w:cs="宋体" w:hint="eastAsia"/>
          <w:kern w:val="2"/>
          <w:sz w:val="24"/>
          <w:szCs w:val="24"/>
          <w:u w:val="single"/>
        </w:rPr>
        <w:t>（2）</w:t>
      </w:r>
      <w:r>
        <w:rPr>
          <w:rFonts w:ascii="宋体" w:hAnsi="宋体" w:cs="宋体" w:hint="eastAsia"/>
          <w:kern w:val="2"/>
          <w:sz w:val="24"/>
          <w:szCs w:val="24"/>
        </w:rPr>
        <w:t>种方式解决：</w:t>
      </w:r>
    </w:p>
    <w:p w14:paraId="321B47AA"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（1）向</w:t>
      </w:r>
      <w:r>
        <w:rPr>
          <w:rFonts w:ascii="宋体" w:hAnsi="宋体" w:cs="宋体" w:hint="eastAsia"/>
          <w:kern w:val="2"/>
          <w:sz w:val="24"/>
          <w:szCs w:val="24"/>
          <w:u w:val="single"/>
        </w:rPr>
        <w:t>/</w:t>
      </w:r>
      <w:r>
        <w:rPr>
          <w:rFonts w:ascii="宋体" w:hAnsi="宋体" w:cs="宋体" w:hint="eastAsia"/>
          <w:kern w:val="2"/>
          <w:sz w:val="24"/>
          <w:szCs w:val="24"/>
        </w:rPr>
        <w:t>仲裁委员会申请仲裁；</w:t>
      </w:r>
    </w:p>
    <w:p w14:paraId="5B990C5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（2）向</w:t>
      </w:r>
      <w:r>
        <w:rPr>
          <w:rFonts w:ascii="宋体" w:hAnsi="宋体" w:cs="宋体" w:hint="eastAsia"/>
          <w:kern w:val="2"/>
          <w:sz w:val="24"/>
          <w:szCs w:val="24"/>
          <w:u w:val="single"/>
        </w:rPr>
        <w:t>工程所在地有管辖权的</w:t>
      </w:r>
      <w:r>
        <w:rPr>
          <w:rFonts w:ascii="宋体" w:hAnsi="宋体" w:cs="宋体" w:hint="eastAsia"/>
          <w:kern w:val="2"/>
          <w:sz w:val="24"/>
          <w:szCs w:val="24"/>
        </w:rPr>
        <w:t>人民法院起诉。</w:t>
      </w:r>
      <w:bookmarkEnd w:id="1462"/>
      <w:bookmarkEnd w:id="1463"/>
      <w:bookmarkEnd w:id="1464"/>
      <w:bookmarkEnd w:id="1465"/>
      <w:bookmarkEnd w:id="1466"/>
      <w:bookmarkEnd w:id="1467"/>
    </w:p>
    <w:p w14:paraId="197A44D0"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21.补充条款</w:t>
      </w:r>
    </w:p>
    <w:p w14:paraId="02AE9AAF"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21.1 承包人不得以本施工合同作为应收款项进行质押，承包人自愿放弃因该工程施工产生的建设工程价款优先受偿权。</w:t>
      </w:r>
    </w:p>
    <w:p w14:paraId="7F70EB1C"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20.2 承包人确认，本合同不同条款就承包人的同一违约事项约定不同的违约责任的，发包人有权选择适用任一条款作为向承包人提出索赔的依据。</w:t>
      </w:r>
    </w:p>
    <w:p w14:paraId="29F89294" w14:textId="77777777" w:rsidR="00EA0532" w:rsidRDefault="00E117B4">
      <w:pPr>
        <w:pStyle w:val="11"/>
        <w:spacing w:line="440" w:lineRule="exact"/>
        <w:jc w:val="left"/>
        <w:rPr>
          <w:rFonts w:ascii="宋体" w:hAnsi="宋体" w:cs="宋体"/>
          <w:b/>
          <w:kern w:val="2"/>
          <w:sz w:val="24"/>
          <w:szCs w:val="24"/>
        </w:rPr>
      </w:pPr>
      <w:r>
        <w:rPr>
          <w:rFonts w:ascii="宋体" w:hAnsi="宋体" w:cs="宋体" w:hint="eastAsia"/>
          <w:kern w:val="2"/>
          <w:sz w:val="24"/>
          <w:szCs w:val="24"/>
        </w:rPr>
        <w:t>（以下无正文）</w:t>
      </w:r>
      <w:r>
        <w:rPr>
          <w:rFonts w:ascii="宋体" w:hAnsi="宋体" w:cs="宋体" w:hint="eastAsia"/>
          <w:kern w:val="2"/>
          <w:sz w:val="24"/>
          <w:szCs w:val="24"/>
        </w:rPr>
        <w:br w:type="page"/>
      </w:r>
      <w:bookmarkStart w:id="1474" w:name="_Toc351203652"/>
      <w:r>
        <w:rPr>
          <w:rFonts w:ascii="宋体" w:hAnsi="宋体" w:cs="宋体" w:hint="eastAsia"/>
          <w:b/>
          <w:kern w:val="2"/>
          <w:sz w:val="24"/>
          <w:szCs w:val="24"/>
        </w:rPr>
        <w:lastRenderedPageBreak/>
        <w:t>附件</w:t>
      </w:r>
      <w:bookmarkEnd w:id="1474"/>
    </w:p>
    <w:p w14:paraId="401BF67B"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协议书附件：</w:t>
      </w:r>
    </w:p>
    <w:p w14:paraId="0BCBA7CD"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附件1：承包人承揽工程项目一览表</w:t>
      </w:r>
    </w:p>
    <w:p w14:paraId="1EF11228"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专用合同条款附件：</w:t>
      </w:r>
    </w:p>
    <w:p w14:paraId="2152423A"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附件2：发包人供应材料设备一览表</w:t>
      </w:r>
    </w:p>
    <w:p w14:paraId="6BC37FA9"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附件3：工程质量保修书</w:t>
      </w:r>
    </w:p>
    <w:p w14:paraId="4605795E"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附件4：主要建设工程文件目录</w:t>
      </w:r>
    </w:p>
    <w:p w14:paraId="5B0DF878"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附件5：承包人用于本工程施工的机械设备表</w:t>
      </w:r>
    </w:p>
    <w:p w14:paraId="4201EDF5"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附件6：承包人主要施工管理人员表</w:t>
      </w:r>
    </w:p>
    <w:p w14:paraId="5F12AC17"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附件7：分包人主要施工管理人员表</w:t>
      </w:r>
    </w:p>
    <w:p w14:paraId="6A60D142"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附件8：履约担保格式</w:t>
      </w:r>
    </w:p>
    <w:p w14:paraId="1F48C831"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附件9：预付款担保格式</w:t>
      </w:r>
    </w:p>
    <w:p w14:paraId="4634B2E7"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附件10：支付担保格式</w:t>
      </w:r>
    </w:p>
    <w:p w14:paraId="6EC01D1C"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附件11：暂估价一览表</w:t>
      </w:r>
    </w:p>
    <w:p w14:paraId="5B29A92A" w14:textId="77777777" w:rsidR="00EA0532" w:rsidRDefault="00E117B4">
      <w:pPr>
        <w:pStyle w:val="11"/>
        <w:widowControl/>
        <w:spacing w:line="440" w:lineRule="exact"/>
        <w:jc w:val="left"/>
        <w:rPr>
          <w:rFonts w:ascii="宋体" w:hAnsi="宋体" w:cs="宋体"/>
          <w:sz w:val="24"/>
          <w:szCs w:val="24"/>
        </w:rPr>
      </w:pPr>
      <w:r>
        <w:rPr>
          <w:rFonts w:ascii="宋体" w:hAnsi="宋体" w:cs="宋体" w:hint="eastAsia"/>
          <w:sz w:val="24"/>
          <w:szCs w:val="24"/>
        </w:rPr>
        <w:t>附件12：《安全协议》及《施工安全管理协议》</w:t>
      </w:r>
    </w:p>
    <w:p w14:paraId="684BA2F9" w14:textId="77777777" w:rsidR="00EA0532" w:rsidRDefault="00E117B4">
      <w:pPr>
        <w:pStyle w:val="11"/>
        <w:widowControl/>
        <w:spacing w:line="440" w:lineRule="exact"/>
        <w:jc w:val="left"/>
        <w:rPr>
          <w:rFonts w:ascii="宋体" w:hAnsi="宋体" w:cs="宋体"/>
          <w:sz w:val="24"/>
          <w:szCs w:val="24"/>
        </w:rPr>
      </w:pPr>
      <w:r>
        <w:rPr>
          <w:rFonts w:ascii="宋体" w:hAnsi="宋体" w:cs="宋体" w:hint="eastAsia"/>
          <w:sz w:val="24"/>
          <w:szCs w:val="24"/>
        </w:rPr>
        <w:t>附件13：补充条款</w:t>
      </w:r>
    </w:p>
    <w:p w14:paraId="38B807D2" w14:textId="77777777" w:rsidR="00EA0532" w:rsidRDefault="00EA0532">
      <w:pPr>
        <w:pStyle w:val="11"/>
        <w:spacing w:line="440" w:lineRule="exact"/>
        <w:jc w:val="left"/>
        <w:rPr>
          <w:rFonts w:ascii="宋体" w:hAnsi="宋体" w:cs="宋体"/>
          <w:kern w:val="2"/>
          <w:sz w:val="24"/>
          <w:szCs w:val="24"/>
        </w:rPr>
      </w:pPr>
    </w:p>
    <w:p w14:paraId="054E081F" w14:textId="77777777" w:rsidR="00EA0532" w:rsidRDefault="00EA0532">
      <w:pPr>
        <w:pStyle w:val="11"/>
        <w:spacing w:line="440" w:lineRule="exact"/>
        <w:jc w:val="left"/>
        <w:rPr>
          <w:rFonts w:ascii="宋体" w:hAnsi="宋体" w:cs="宋体"/>
          <w:kern w:val="2"/>
          <w:sz w:val="24"/>
          <w:szCs w:val="24"/>
        </w:rPr>
        <w:sectPr w:rsidR="00EA0532">
          <w:footerReference w:type="default" r:id="rId20"/>
          <w:footerReference w:type="first" r:id="rId21"/>
          <w:pgSz w:w="11906" w:h="16838"/>
          <w:pgMar w:top="1418" w:right="1555" w:bottom="1418" w:left="1531" w:header="851" w:footer="992" w:gutter="0"/>
          <w:pgNumType w:start="1"/>
          <w:cols w:space="708"/>
          <w:titlePg/>
          <w:docGrid w:type="lines" w:linePitch="312"/>
        </w:sectPr>
      </w:pPr>
    </w:p>
    <w:p w14:paraId="1D9A3ABF"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lastRenderedPageBreak/>
        <w:t>附件1：</w:t>
      </w:r>
    </w:p>
    <w:p w14:paraId="40CC6EAE" w14:textId="77777777" w:rsidR="00EA0532" w:rsidRDefault="00E117B4">
      <w:pPr>
        <w:pStyle w:val="11"/>
        <w:spacing w:line="440" w:lineRule="exact"/>
        <w:jc w:val="center"/>
        <w:rPr>
          <w:rFonts w:ascii="宋体" w:hAnsi="宋体" w:cs="宋体"/>
          <w:kern w:val="2"/>
          <w:sz w:val="24"/>
          <w:szCs w:val="24"/>
        </w:rPr>
      </w:pPr>
      <w:r>
        <w:rPr>
          <w:rFonts w:ascii="宋体" w:hAnsi="宋体" w:cs="宋体" w:hint="eastAsia"/>
          <w:kern w:val="2"/>
          <w:sz w:val="24"/>
          <w:szCs w:val="24"/>
        </w:rPr>
        <w:t>承包人承揽工程项目一览表</w:t>
      </w:r>
    </w:p>
    <w:tbl>
      <w:tblPr>
        <w:tblW w:w="14601" w:type="dxa"/>
        <w:tblInd w:w="-3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277"/>
        <w:gridCol w:w="1843"/>
        <w:gridCol w:w="1417"/>
        <w:gridCol w:w="2410"/>
        <w:gridCol w:w="850"/>
        <w:gridCol w:w="1560"/>
        <w:gridCol w:w="2126"/>
        <w:gridCol w:w="1417"/>
        <w:gridCol w:w="851"/>
        <w:gridCol w:w="850"/>
      </w:tblGrid>
      <w:tr w:rsidR="00EA0532" w14:paraId="6D6BBB08" w14:textId="77777777">
        <w:tc>
          <w:tcPr>
            <w:tcW w:w="1277" w:type="dxa"/>
            <w:tcBorders>
              <w:top w:val="single" w:sz="12" w:space="0" w:color="auto"/>
              <w:bottom w:val="double" w:sz="6" w:space="0" w:color="auto"/>
            </w:tcBorders>
            <w:vAlign w:val="center"/>
          </w:tcPr>
          <w:p w14:paraId="7DBED303"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单位工程名称</w:t>
            </w:r>
          </w:p>
        </w:tc>
        <w:tc>
          <w:tcPr>
            <w:tcW w:w="1843" w:type="dxa"/>
            <w:tcBorders>
              <w:top w:val="single" w:sz="12" w:space="0" w:color="auto"/>
              <w:bottom w:val="double" w:sz="6" w:space="0" w:color="auto"/>
            </w:tcBorders>
            <w:vAlign w:val="center"/>
          </w:tcPr>
          <w:p w14:paraId="1CB21713"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建设规模</w:t>
            </w:r>
          </w:p>
        </w:tc>
        <w:tc>
          <w:tcPr>
            <w:tcW w:w="1417" w:type="dxa"/>
            <w:tcBorders>
              <w:top w:val="single" w:sz="12" w:space="0" w:color="auto"/>
              <w:bottom w:val="double" w:sz="6" w:space="0" w:color="auto"/>
            </w:tcBorders>
            <w:vAlign w:val="center"/>
          </w:tcPr>
          <w:p w14:paraId="772BE67A"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建筑面积(平方米)</w:t>
            </w:r>
          </w:p>
        </w:tc>
        <w:tc>
          <w:tcPr>
            <w:tcW w:w="2410" w:type="dxa"/>
            <w:tcBorders>
              <w:top w:val="single" w:sz="12" w:space="0" w:color="auto"/>
              <w:bottom w:val="double" w:sz="6" w:space="0" w:color="auto"/>
            </w:tcBorders>
            <w:vAlign w:val="center"/>
          </w:tcPr>
          <w:p w14:paraId="6A35C776"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结构形式</w:t>
            </w:r>
          </w:p>
        </w:tc>
        <w:tc>
          <w:tcPr>
            <w:tcW w:w="850" w:type="dxa"/>
            <w:tcBorders>
              <w:top w:val="single" w:sz="12" w:space="0" w:color="auto"/>
              <w:bottom w:val="double" w:sz="6" w:space="0" w:color="auto"/>
            </w:tcBorders>
            <w:vAlign w:val="center"/>
          </w:tcPr>
          <w:p w14:paraId="2C31DE7F"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层数</w:t>
            </w:r>
          </w:p>
        </w:tc>
        <w:tc>
          <w:tcPr>
            <w:tcW w:w="1560" w:type="dxa"/>
            <w:tcBorders>
              <w:top w:val="single" w:sz="12" w:space="0" w:color="auto"/>
              <w:bottom w:val="double" w:sz="6" w:space="0" w:color="auto"/>
            </w:tcBorders>
            <w:vAlign w:val="center"/>
          </w:tcPr>
          <w:p w14:paraId="103185CE"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生产能力</w:t>
            </w:r>
          </w:p>
        </w:tc>
        <w:tc>
          <w:tcPr>
            <w:tcW w:w="2126" w:type="dxa"/>
            <w:tcBorders>
              <w:top w:val="single" w:sz="12" w:space="0" w:color="auto"/>
              <w:bottom w:val="double" w:sz="6" w:space="0" w:color="auto"/>
            </w:tcBorders>
            <w:vAlign w:val="center"/>
          </w:tcPr>
          <w:p w14:paraId="56E6F73E"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设备安装内容</w:t>
            </w:r>
          </w:p>
        </w:tc>
        <w:tc>
          <w:tcPr>
            <w:tcW w:w="1417" w:type="dxa"/>
            <w:tcBorders>
              <w:top w:val="single" w:sz="12" w:space="0" w:color="auto"/>
              <w:bottom w:val="double" w:sz="6" w:space="0" w:color="auto"/>
            </w:tcBorders>
            <w:vAlign w:val="center"/>
          </w:tcPr>
          <w:p w14:paraId="75A7E355"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合同价格（元）</w:t>
            </w:r>
          </w:p>
        </w:tc>
        <w:tc>
          <w:tcPr>
            <w:tcW w:w="851" w:type="dxa"/>
            <w:tcBorders>
              <w:top w:val="single" w:sz="12" w:space="0" w:color="auto"/>
              <w:bottom w:val="double" w:sz="6" w:space="0" w:color="auto"/>
            </w:tcBorders>
            <w:vAlign w:val="center"/>
          </w:tcPr>
          <w:p w14:paraId="44C91D9A"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开工日期</w:t>
            </w:r>
          </w:p>
        </w:tc>
        <w:tc>
          <w:tcPr>
            <w:tcW w:w="850" w:type="dxa"/>
            <w:tcBorders>
              <w:top w:val="single" w:sz="12" w:space="0" w:color="auto"/>
              <w:bottom w:val="double" w:sz="6" w:space="0" w:color="auto"/>
            </w:tcBorders>
            <w:vAlign w:val="center"/>
          </w:tcPr>
          <w:p w14:paraId="7281822C"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竣工日期</w:t>
            </w:r>
          </w:p>
        </w:tc>
      </w:tr>
      <w:tr w:rsidR="00EA0532" w14:paraId="42503B8D" w14:textId="77777777">
        <w:trPr>
          <w:trHeight w:val="567"/>
        </w:trPr>
        <w:tc>
          <w:tcPr>
            <w:tcW w:w="1277" w:type="dxa"/>
            <w:tcBorders>
              <w:top w:val="double" w:sz="6" w:space="0" w:color="auto"/>
              <w:bottom w:val="single" w:sz="6" w:space="0" w:color="auto"/>
            </w:tcBorders>
            <w:vAlign w:val="center"/>
          </w:tcPr>
          <w:p w14:paraId="58F31538" w14:textId="77777777" w:rsidR="00EA0532" w:rsidRDefault="00EA0532">
            <w:pPr>
              <w:pStyle w:val="a5"/>
              <w:keepNext/>
              <w:spacing w:line="440" w:lineRule="exact"/>
              <w:ind w:left="63" w:right="63"/>
              <w:rPr>
                <w:rFonts w:ascii="宋体" w:hAnsi="宋体" w:cs="宋体"/>
                <w:kern w:val="2"/>
                <w:sz w:val="24"/>
                <w:szCs w:val="24"/>
              </w:rPr>
            </w:pPr>
          </w:p>
        </w:tc>
        <w:tc>
          <w:tcPr>
            <w:tcW w:w="1843" w:type="dxa"/>
            <w:tcBorders>
              <w:top w:val="double" w:sz="6" w:space="0" w:color="auto"/>
              <w:bottom w:val="single" w:sz="6" w:space="0" w:color="auto"/>
            </w:tcBorders>
            <w:vAlign w:val="center"/>
          </w:tcPr>
          <w:p w14:paraId="0081F42B" w14:textId="77777777" w:rsidR="00EA0532" w:rsidRDefault="00EA0532">
            <w:pPr>
              <w:pStyle w:val="a5"/>
              <w:keepNext/>
              <w:spacing w:line="440" w:lineRule="exact"/>
              <w:ind w:left="63" w:right="63"/>
              <w:rPr>
                <w:rFonts w:ascii="宋体" w:hAnsi="宋体" w:cs="宋体"/>
                <w:kern w:val="2"/>
                <w:sz w:val="24"/>
                <w:szCs w:val="24"/>
              </w:rPr>
            </w:pPr>
          </w:p>
        </w:tc>
        <w:tc>
          <w:tcPr>
            <w:tcW w:w="1417" w:type="dxa"/>
            <w:tcBorders>
              <w:top w:val="double" w:sz="6" w:space="0" w:color="auto"/>
              <w:bottom w:val="single" w:sz="6" w:space="0" w:color="auto"/>
            </w:tcBorders>
            <w:vAlign w:val="center"/>
          </w:tcPr>
          <w:p w14:paraId="1480BB8A" w14:textId="77777777" w:rsidR="00EA0532" w:rsidRDefault="00EA0532">
            <w:pPr>
              <w:pStyle w:val="a5"/>
              <w:keepNext/>
              <w:spacing w:line="440" w:lineRule="exact"/>
              <w:ind w:left="63" w:right="63"/>
              <w:rPr>
                <w:rFonts w:ascii="宋体" w:hAnsi="宋体" w:cs="宋体"/>
                <w:kern w:val="2"/>
                <w:sz w:val="24"/>
                <w:szCs w:val="24"/>
              </w:rPr>
            </w:pPr>
          </w:p>
        </w:tc>
        <w:tc>
          <w:tcPr>
            <w:tcW w:w="2410" w:type="dxa"/>
            <w:tcBorders>
              <w:top w:val="double" w:sz="6" w:space="0" w:color="auto"/>
              <w:bottom w:val="single" w:sz="6" w:space="0" w:color="auto"/>
            </w:tcBorders>
            <w:vAlign w:val="center"/>
          </w:tcPr>
          <w:p w14:paraId="29A74D2A"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double" w:sz="6" w:space="0" w:color="auto"/>
              <w:bottom w:val="single" w:sz="6" w:space="0" w:color="auto"/>
            </w:tcBorders>
            <w:vAlign w:val="center"/>
          </w:tcPr>
          <w:p w14:paraId="124813CC" w14:textId="77777777" w:rsidR="00EA0532" w:rsidRDefault="00EA0532">
            <w:pPr>
              <w:pStyle w:val="a5"/>
              <w:keepNext/>
              <w:spacing w:line="440" w:lineRule="exact"/>
              <w:ind w:left="63" w:right="63"/>
              <w:rPr>
                <w:rFonts w:ascii="宋体" w:hAnsi="宋体" w:cs="宋体"/>
                <w:kern w:val="2"/>
                <w:sz w:val="24"/>
                <w:szCs w:val="24"/>
              </w:rPr>
            </w:pPr>
          </w:p>
        </w:tc>
        <w:tc>
          <w:tcPr>
            <w:tcW w:w="1560" w:type="dxa"/>
            <w:tcBorders>
              <w:top w:val="double" w:sz="6" w:space="0" w:color="auto"/>
              <w:bottom w:val="single" w:sz="6" w:space="0" w:color="auto"/>
            </w:tcBorders>
            <w:vAlign w:val="center"/>
          </w:tcPr>
          <w:p w14:paraId="722C3889" w14:textId="77777777" w:rsidR="00EA0532" w:rsidRDefault="00EA0532">
            <w:pPr>
              <w:pStyle w:val="a5"/>
              <w:keepNext/>
              <w:spacing w:line="440" w:lineRule="exact"/>
              <w:ind w:left="63" w:right="63"/>
              <w:rPr>
                <w:rFonts w:ascii="宋体" w:hAnsi="宋体" w:cs="宋体"/>
                <w:kern w:val="2"/>
                <w:sz w:val="24"/>
                <w:szCs w:val="24"/>
              </w:rPr>
            </w:pPr>
          </w:p>
        </w:tc>
        <w:tc>
          <w:tcPr>
            <w:tcW w:w="2126" w:type="dxa"/>
            <w:tcBorders>
              <w:top w:val="double" w:sz="6" w:space="0" w:color="auto"/>
              <w:bottom w:val="single" w:sz="6" w:space="0" w:color="auto"/>
            </w:tcBorders>
            <w:vAlign w:val="center"/>
          </w:tcPr>
          <w:p w14:paraId="2581C38A" w14:textId="77777777" w:rsidR="00EA0532" w:rsidRDefault="00EA0532">
            <w:pPr>
              <w:pStyle w:val="a5"/>
              <w:keepNext/>
              <w:spacing w:line="440" w:lineRule="exact"/>
              <w:ind w:left="63" w:right="63"/>
              <w:rPr>
                <w:rFonts w:ascii="宋体" w:hAnsi="宋体" w:cs="宋体"/>
                <w:kern w:val="2"/>
                <w:sz w:val="24"/>
                <w:szCs w:val="24"/>
              </w:rPr>
            </w:pPr>
          </w:p>
        </w:tc>
        <w:tc>
          <w:tcPr>
            <w:tcW w:w="1417" w:type="dxa"/>
            <w:tcBorders>
              <w:top w:val="double" w:sz="6" w:space="0" w:color="auto"/>
              <w:bottom w:val="single" w:sz="6" w:space="0" w:color="auto"/>
            </w:tcBorders>
            <w:vAlign w:val="center"/>
          </w:tcPr>
          <w:p w14:paraId="7E37463E"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double" w:sz="6" w:space="0" w:color="auto"/>
              <w:bottom w:val="single" w:sz="6" w:space="0" w:color="auto"/>
            </w:tcBorders>
            <w:vAlign w:val="center"/>
          </w:tcPr>
          <w:p w14:paraId="298EB2CF"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double" w:sz="6" w:space="0" w:color="auto"/>
              <w:bottom w:val="single" w:sz="6" w:space="0" w:color="auto"/>
            </w:tcBorders>
            <w:vAlign w:val="center"/>
          </w:tcPr>
          <w:p w14:paraId="626E7375" w14:textId="77777777" w:rsidR="00EA0532" w:rsidRDefault="00EA0532">
            <w:pPr>
              <w:pStyle w:val="a5"/>
              <w:keepNext/>
              <w:spacing w:line="440" w:lineRule="exact"/>
              <w:ind w:left="63" w:right="63"/>
              <w:rPr>
                <w:rFonts w:ascii="宋体" w:hAnsi="宋体" w:cs="宋体"/>
                <w:kern w:val="2"/>
                <w:sz w:val="24"/>
                <w:szCs w:val="24"/>
              </w:rPr>
            </w:pPr>
          </w:p>
        </w:tc>
      </w:tr>
      <w:tr w:rsidR="00EA0532" w14:paraId="7B10A508" w14:textId="77777777">
        <w:trPr>
          <w:trHeight w:val="567"/>
        </w:trPr>
        <w:tc>
          <w:tcPr>
            <w:tcW w:w="1277" w:type="dxa"/>
            <w:tcBorders>
              <w:top w:val="nil"/>
            </w:tcBorders>
            <w:vAlign w:val="center"/>
          </w:tcPr>
          <w:p w14:paraId="1B096738" w14:textId="77777777" w:rsidR="00EA0532" w:rsidRDefault="00EA0532">
            <w:pPr>
              <w:pStyle w:val="a5"/>
              <w:keepNext/>
              <w:spacing w:line="440" w:lineRule="exact"/>
              <w:ind w:left="63" w:right="63"/>
              <w:rPr>
                <w:rFonts w:ascii="宋体" w:hAnsi="宋体" w:cs="宋体"/>
                <w:kern w:val="2"/>
                <w:sz w:val="24"/>
                <w:szCs w:val="24"/>
              </w:rPr>
            </w:pPr>
          </w:p>
        </w:tc>
        <w:tc>
          <w:tcPr>
            <w:tcW w:w="1843" w:type="dxa"/>
            <w:tcBorders>
              <w:top w:val="nil"/>
            </w:tcBorders>
            <w:vAlign w:val="center"/>
          </w:tcPr>
          <w:p w14:paraId="52C97E66" w14:textId="77777777" w:rsidR="00EA0532" w:rsidRDefault="00EA0532">
            <w:pPr>
              <w:pStyle w:val="a5"/>
              <w:keepNext/>
              <w:spacing w:line="440" w:lineRule="exact"/>
              <w:ind w:left="63" w:right="63"/>
              <w:rPr>
                <w:rFonts w:ascii="宋体" w:hAnsi="宋体" w:cs="宋体"/>
                <w:kern w:val="2"/>
                <w:sz w:val="24"/>
                <w:szCs w:val="24"/>
              </w:rPr>
            </w:pPr>
          </w:p>
        </w:tc>
        <w:tc>
          <w:tcPr>
            <w:tcW w:w="1417" w:type="dxa"/>
            <w:tcBorders>
              <w:top w:val="nil"/>
            </w:tcBorders>
            <w:vAlign w:val="center"/>
          </w:tcPr>
          <w:p w14:paraId="1702EB98" w14:textId="77777777" w:rsidR="00EA0532" w:rsidRDefault="00EA0532">
            <w:pPr>
              <w:pStyle w:val="a5"/>
              <w:keepNext/>
              <w:spacing w:line="440" w:lineRule="exact"/>
              <w:ind w:left="63" w:right="63"/>
              <w:rPr>
                <w:rFonts w:ascii="宋体" w:hAnsi="宋体" w:cs="宋体"/>
                <w:kern w:val="2"/>
                <w:sz w:val="24"/>
                <w:szCs w:val="24"/>
              </w:rPr>
            </w:pPr>
          </w:p>
        </w:tc>
        <w:tc>
          <w:tcPr>
            <w:tcW w:w="2410" w:type="dxa"/>
            <w:tcBorders>
              <w:top w:val="nil"/>
            </w:tcBorders>
            <w:vAlign w:val="center"/>
          </w:tcPr>
          <w:p w14:paraId="6614E635"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nil"/>
            </w:tcBorders>
            <w:vAlign w:val="center"/>
          </w:tcPr>
          <w:p w14:paraId="4AD05DBD" w14:textId="77777777" w:rsidR="00EA0532" w:rsidRDefault="00EA0532">
            <w:pPr>
              <w:pStyle w:val="a5"/>
              <w:keepNext/>
              <w:spacing w:line="440" w:lineRule="exact"/>
              <w:ind w:left="63" w:right="63"/>
              <w:rPr>
                <w:rFonts w:ascii="宋体" w:hAnsi="宋体" w:cs="宋体"/>
                <w:kern w:val="2"/>
                <w:sz w:val="24"/>
                <w:szCs w:val="24"/>
              </w:rPr>
            </w:pPr>
          </w:p>
        </w:tc>
        <w:tc>
          <w:tcPr>
            <w:tcW w:w="1560" w:type="dxa"/>
            <w:tcBorders>
              <w:top w:val="nil"/>
            </w:tcBorders>
            <w:vAlign w:val="center"/>
          </w:tcPr>
          <w:p w14:paraId="36A8F760" w14:textId="77777777" w:rsidR="00EA0532" w:rsidRDefault="00EA0532">
            <w:pPr>
              <w:pStyle w:val="a5"/>
              <w:keepNext/>
              <w:spacing w:line="440" w:lineRule="exact"/>
              <w:ind w:left="63" w:right="63"/>
              <w:rPr>
                <w:rFonts w:ascii="宋体" w:hAnsi="宋体" w:cs="宋体"/>
                <w:kern w:val="2"/>
                <w:sz w:val="24"/>
                <w:szCs w:val="24"/>
              </w:rPr>
            </w:pPr>
          </w:p>
        </w:tc>
        <w:tc>
          <w:tcPr>
            <w:tcW w:w="2126" w:type="dxa"/>
            <w:tcBorders>
              <w:top w:val="nil"/>
            </w:tcBorders>
            <w:vAlign w:val="center"/>
          </w:tcPr>
          <w:p w14:paraId="0B26DDF1" w14:textId="77777777" w:rsidR="00EA0532" w:rsidRDefault="00EA0532">
            <w:pPr>
              <w:pStyle w:val="a5"/>
              <w:keepNext/>
              <w:spacing w:line="440" w:lineRule="exact"/>
              <w:ind w:left="63" w:right="63"/>
              <w:rPr>
                <w:rFonts w:ascii="宋体" w:hAnsi="宋体" w:cs="宋体"/>
                <w:kern w:val="2"/>
                <w:sz w:val="24"/>
                <w:szCs w:val="24"/>
              </w:rPr>
            </w:pPr>
          </w:p>
        </w:tc>
        <w:tc>
          <w:tcPr>
            <w:tcW w:w="1417" w:type="dxa"/>
            <w:tcBorders>
              <w:top w:val="nil"/>
            </w:tcBorders>
            <w:vAlign w:val="center"/>
          </w:tcPr>
          <w:p w14:paraId="6D1D25A3"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nil"/>
            </w:tcBorders>
            <w:vAlign w:val="center"/>
          </w:tcPr>
          <w:p w14:paraId="1239DC2C"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nil"/>
            </w:tcBorders>
            <w:vAlign w:val="center"/>
          </w:tcPr>
          <w:p w14:paraId="50C0447F" w14:textId="77777777" w:rsidR="00EA0532" w:rsidRDefault="00EA0532">
            <w:pPr>
              <w:pStyle w:val="a5"/>
              <w:keepNext/>
              <w:spacing w:line="440" w:lineRule="exact"/>
              <w:ind w:left="63" w:right="63"/>
              <w:rPr>
                <w:rFonts w:ascii="宋体" w:hAnsi="宋体" w:cs="宋体"/>
                <w:kern w:val="2"/>
                <w:sz w:val="24"/>
                <w:szCs w:val="24"/>
              </w:rPr>
            </w:pPr>
          </w:p>
        </w:tc>
      </w:tr>
      <w:tr w:rsidR="00EA0532" w14:paraId="72E1F422" w14:textId="77777777">
        <w:trPr>
          <w:trHeight w:val="567"/>
        </w:trPr>
        <w:tc>
          <w:tcPr>
            <w:tcW w:w="1277" w:type="dxa"/>
            <w:tcBorders>
              <w:top w:val="nil"/>
            </w:tcBorders>
            <w:vAlign w:val="center"/>
          </w:tcPr>
          <w:p w14:paraId="48982F7F" w14:textId="77777777" w:rsidR="00EA0532" w:rsidRDefault="00EA0532">
            <w:pPr>
              <w:pStyle w:val="a5"/>
              <w:keepNext/>
              <w:spacing w:line="440" w:lineRule="exact"/>
              <w:ind w:left="63" w:right="63"/>
              <w:rPr>
                <w:rFonts w:ascii="宋体" w:hAnsi="宋体" w:cs="宋体"/>
                <w:kern w:val="2"/>
                <w:sz w:val="24"/>
                <w:szCs w:val="24"/>
              </w:rPr>
            </w:pPr>
          </w:p>
        </w:tc>
        <w:tc>
          <w:tcPr>
            <w:tcW w:w="1843" w:type="dxa"/>
            <w:tcBorders>
              <w:top w:val="nil"/>
            </w:tcBorders>
            <w:vAlign w:val="center"/>
          </w:tcPr>
          <w:p w14:paraId="11630444" w14:textId="77777777" w:rsidR="00EA0532" w:rsidRDefault="00EA0532">
            <w:pPr>
              <w:pStyle w:val="a5"/>
              <w:keepNext/>
              <w:spacing w:line="440" w:lineRule="exact"/>
              <w:ind w:left="63" w:right="63"/>
              <w:rPr>
                <w:rFonts w:ascii="宋体" w:hAnsi="宋体" w:cs="宋体"/>
                <w:kern w:val="2"/>
                <w:sz w:val="24"/>
                <w:szCs w:val="24"/>
              </w:rPr>
            </w:pPr>
          </w:p>
        </w:tc>
        <w:tc>
          <w:tcPr>
            <w:tcW w:w="1417" w:type="dxa"/>
            <w:tcBorders>
              <w:top w:val="nil"/>
            </w:tcBorders>
            <w:vAlign w:val="center"/>
          </w:tcPr>
          <w:p w14:paraId="1EA7521D" w14:textId="77777777" w:rsidR="00EA0532" w:rsidRDefault="00EA0532">
            <w:pPr>
              <w:pStyle w:val="a5"/>
              <w:keepNext/>
              <w:spacing w:line="440" w:lineRule="exact"/>
              <w:ind w:left="63" w:right="63"/>
              <w:rPr>
                <w:rFonts w:ascii="宋体" w:hAnsi="宋体" w:cs="宋体"/>
                <w:kern w:val="2"/>
                <w:sz w:val="24"/>
                <w:szCs w:val="24"/>
              </w:rPr>
            </w:pPr>
          </w:p>
        </w:tc>
        <w:tc>
          <w:tcPr>
            <w:tcW w:w="2410" w:type="dxa"/>
            <w:tcBorders>
              <w:top w:val="nil"/>
            </w:tcBorders>
            <w:vAlign w:val="center"/>
          </w:tcPr>
          <w:p w14:paraId="1405D8DC"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nil"/>
            </w:tcBorders>
            <w:vAlign w:val="center"/>
          </w:tcPr>
          <w:p w14:paraId="3F5D3DD9" w14:textId="77777777" w:rsidR="00EA0532" w:rsidRDefault="00EA0532">
            <w:pPr>
              <w:pStyle w:val="a5"/>
              <w:keepNext/>
              <w:spacing w:line="440" w:lineRule="exact"/>
              <w:ind w:left="63" w:right="63"/>
              <w:rPr>
                <w:rFonts w:ascii="宋体" w:hAnsi="宋体" w:cs="宋体"/>
                <w:kern w:val="2"/>
                <w:sz w:val="24"/>
                <w:szCs w:val="24"/>
              </w:rPr>
            </w:pPr>
          </w:p>
        </w:tc>
        <w:tc>
          <w:tcPr>
            <w:tcW w:w="1560" w:type="dxa"/>
            <w:tcBorders>
              <w:top w:val="nil"/>
            </w:tcBorders>
            <w:vAlign w:val="center"/>
          </w:tcPr>
          <w:p w14:paraId="771A8412" w14:textId="77777777" w:rsidR="00EA0532" w:rsidRDefault="00EA0532">
            <w:pPr>
              <w:pStyle w:val="a5"/>
              <w:keepNext/>
              <w:spacing w:line="440" w:lineRule="exact"/>
              <w:ind w:left="63" w:right="63"/>
              <w:rPr>
                <w:rFonts w:ascii="宋体" w:hAnsi="宋体" w:cs="宋体"/>
                <w:kern w:val="2"/>
                <w:sz w:val="24"/>
                <w:szCs w:val="24"/>
              </w:rPr>
            </w:pPr>
          </w:p>
        </w:tc>
        <w:tc>
          <w:tcPr>
            <w:tcW w:w="2126" w:type="dxa"/>
            <w:tcBorders>
              <w:top w:val="nil"/>
            </w:tcBorders>
            <w:vAlign w:val="center"/>
          </w:tcPr>
          <w:p w14:paraId="4F49A95D" w14:textId="77777777" w:rsidR="00EA0532" w:rsidRDefault="00EA0532">
            <w:pPr>
              <w:pStyle w:val="a5"/>
              <w:keepNext/>
              <w:spacing w:line="440" w:lineRule="exact"/>
              <w:ind w:left="63" w:right="63"/>
              <w:rPr>
                <w:rFonts w:ascii="宋体" w:hAnsi="宋体" w:cs="宋体"/>
                <w:kern w:val="2"/>
                <w:sz w:val="24"/>
                <w:szCs w:val="24"/>
              </w:rPr>
            </w:pPr>
          </w:p>
        </w:tc>
        <w:tc>
          <w:tcPr>
            <w:tcW w:w="1417" w:type="dxa"/>
            <w:tcBorders>
              <w:top w:val="nil"/>
            </w:tcBorders>
            <w:vAlign w:val="center"/>
          </w:tcPr>
          <w:p w14:paraId="57F33451"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nil"/>
            </w:tcBorders>
            <w:vAlign w:val="center"/>
          </w:tcPr>
          <w:p w14:paraId="282AF7F8"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nil"/>
            </w:tcBorders>
            <w:vAlign w:val="center"/>
          </w:tcPr>
          <w:p w14:paraId="1377B831" w14:textId="77777777" w:rsidR="00EA0532" w:rsidRDefault="00EA0532">
            <w:pPr>
              <w:pStyle w:val="a5"/>
              <w:keepNext/>
              <w:spacing w:line="440" w:lineRule="exact"/>
              <w:ind w:left="63" w:right="63"/>
              <w:rPr>
                <w:rFonts w:ascii="宋体" w:hAnsi="宋体" w:cs="宋体"/>
                <w:kern w:val="2"/>
                <w:sz w:val="24"/>
                <w:szCs w:val="24"/>
              </w:rPr>
            </w:pPr>
          </w:p>
        </w:tc>
      </w:tr>
      <w:tr w:rsidR="00EA0532" w14:paraId="53C10679" w14:textId="77777777">
        <w:trPr>
          <w:trHeight w:val="567"/>
        </w:trPr>
        <w:tc>
          <w:tcPr>
            <w:tcW w:w="1277" w:type="dxa"/>
            <w:vAlign w:val="center"/>
          </w:tcPr>
          <w:p w14:paraId="615FAF5D" w14:textId="77777777" w:rsidR="00EA0532" w:rsidRDefault="00EA0532">
            <w:pPr>
              <w:pStyle w:val="a5"/>
              <w:keepNext/>
              <w:spacing w:line="440" w:lineRule="exact"/>
              <w:ind w:left="63" w:right="63"/>
              <w:rPr>
                <w:rFonts w:ascii="宋体" w:hAnsi="宋体" w:cs="宋体"/>
                <w:kern w:val="2"/>
                <w:sz w:val="24"/>
                <w:szCs w:val="24"/>
              </w:rPr>
            </w:pPr>
          </w:p>
        </w:tc>
        <w:tc>
          <w:tcPr>
            <w:tcW w:w="1843" w:type="dxa"/>
            <w:vAlign w:val="center"/>
          </w:tcPr>
          <w:p w14:paraId="2ED77C18" w14:textId="77777777" w:rsidR="00EA0532" w:rsidRDefault="00EA0532">
            <w:pPr>
              <w:pStyle w:val="a5"/>
              <w:keepNext/>
              <w:spacing w:line="440" w:lineRule="exact"/>
              <w:ind w:left="63" w:right="63"/>
              <w:rPr>
                <w:rFonts w:ascii="宋体" w:hAnsi="宋体" w:cs="宋体"/>
                <w:kern w:val="2"/>
                <w:sz w:val="24"/>
                <w:szCs w:val="24"/>
              </w:rPr>
            </w:pPr>
          </w:p>
        </w:tc>
        <w:tc>
          <w:tcPr>
            <w:tcW w:w="1417" w:type="dxa"/>
            <w:vAlign w:val="center"/>
          </w:tcPr>
          <w:p w14:paraId="1BC0817C" w14:textId="77777777" w:rsidR="00EA0532" w:rsidRDefault="00EA0532">
            <w:pPr>
              <w:pStyle w:val="a5"/>
              <w:keepNext/>
              <w:spacing w:line="440" w:lineRule="exact"/>
              <w:ind w:left="63" w:right="63"/>
              <w:rPr>
                <w:rFonts w:ascii="宋体" w:hAnsi="宋体" w:cs="宋体"/>
                <w:kern w:val="2"/>
                <w:sz w:val="24"/>
                <w:szCs w:val="24"/>
              </w:rPr>
            </w:pPr>
          </w:p>
        </w:tc>
        <w:tc>
          <w:tcPr>
            <w:tcW w:w="2410" w:type="dxa"/>
            <w:vAlign w:val="center"/>
          </w:tcPr>
          <w:p w14:paraId="43342094" w14:textId="77777777" w:rsidR="00EA0532" w:rsidRDefault="00EA0532">
            <w:pPr>
              <w:pStyle w:val="a5"/>
              <w:keepNext/>
              <w:spacing w:line="440" w:lineRule="exact"/>
              <w:ind w:left="63" w:right="63"/>
              <w:rPr>
                <w:rFonts w:ascii="宋体" w:hAnsi="宋体" w:cs="宋体"/>
                <w:kern w:val="2"/>
                <w:sz w:val="24"/>
                <w:szCs w:val="24"/>
              </w:rPr>
            </w:pPr>
          </w:p>
        </w:tc>
        <w:tc>
          <w:tcPr>
            <w:tcW w:w="850" w:type="dxa"/>
            <w:vAlign w:val="center"/>
          </w:tcPr>
          <w:p w14:paraId="41D29FE3" w14:textId="77777777" w:rsidR="00EA0532" w:rsidRDefault="00EA0532">
            <w:pPr>
              <w:pStyle w:val="a5"/>
              <w:keepNext/>
              <w:spacing w:line="440" w:lineRule="exact"/>
              <w:ind w:left="63" w:right="63"/>
              <w:rPr>
                <w:rFonts w:ascii="宋体" w:hAnsi="宋体" w:cs="宋体"/>
                <w:kern w:val="2"/>
                <w:sz w:val="24"/>
                <w:szCs w:val="24"/>
              </w:rPr>
            </w:pPr>
          </w:p>
        </w:tc>
        <w:tc>
          <w:tcPr>
            <w:tcW w:w="1560" w:type="dxa"/>
            <w:vAlign w:val="center"/>
          </w:tcPr>
          <w:p w14:paraId="484CA44D" w14:textId="77777777" w:rsidR="00EA0532" w:rsidRDefault="00EA0532">
            <w:pPr>
              <w:pStyle w:val="a5"/>
              <w:keepNext/>
              <w:spacing w:line="440" w:lineRule="exact"/>
              <w:ind w:left="63" w:right="63"/>
              <w:rPr>
                <w:rFonts w:ascii="宋体" w:hAnsi="宋体" w:cs="宋体"/>
                <w:kern w:val="2"/>
                <w:sz w:val="24"/>
                <w:szCs w:val="24"/>
              </w:rPr>
            </w:pPr>
          </w:p>
        </w:tc>
        <w:tc>
          <w:tcPr>
            <w:tcW w:w="2126" w:type="dxa"/>
            <w:vAlign w:val="center"/>
          </w:tcPr>
          <w:p w14:paraId="3F47F9D6" w14:textId="77777777" w:rsidR="00EA0532" w:rsidRDefault="00EA0532">
            <w:pPr>
              <w:pStyle w:val="a5"/>
              <w:keepNext/>
              <w:spacing w:line="440" w:lineRule="exact"/>
              <w:ind w:left="63" w:right="63"/>
              <w:rPr>
                <w:rFonts w:ascii="宋体" w:hAnsi="宋体" w:cs="宋体"/>
                <w:kern w:val="2"/>
                <w:sz w:val="24"/>
                <w:szCs w:val="24"/>
              </w:rPr>
            </w:pPr>
          </w:p>
        </w:tc>
        <w:tc>
          <w:tcPr>
            <w:tcW w:w="1417" w:type="dxa"/>
            <w:vAlign w:val="center"/>
          </w:tcPr>
          <w:p w14:paraId="474854BE"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3CE7DA3C" w14:textId="77777777" w:rsidR="00EA0532" w:rsidRDefault="00EA0532">
            <w:pPr>
              <w:pStyle w:val="a5"/>
              <w:keepNext/>
              <w:spacing w:line="440" w:lineRule="exact"/>
              <w:ind w:left="63" w:right="63"/>
              <w:rPr>
                <w:rFonts w:ascii="宋体" w:hAnsi="宋体" w:cs="宋体"/>
                <w:kern w:val="2"/>
                <w:sz w:val="24"/>
                <w:szCs w:val="24"/>
              </w:rPr>
            </w:pPr>
          </w:p>
        </w:tc>
        <w:tc>
          <w:tcPr>
            <w:tcW w:w="850" w:type="dxa"/>
            <w:vAlign w:val="center"/>
          </w:tcPr>
          <w:p w14:paraId="25AC0824" w14:textId="77777777" w:rsidR="00EA0532" w:rsidRDefault="00EA0532">
            <w:pPr>
              <w:pStyle w:val="a5"/>
              <w:keepNext/>
              <w:spacing w:line="440" w:lineRule="exact"/>
              <w:ind w:left="63" w:right="63"/>
              <w:rPr>
                <w:rFonts w:ascii="宋体" w:hAnsi="宋体" w:cs="宋体"/>
                <w:kern w:val="2"/>
                <w:sz w:val="24"/>
                <w:szCs w:val="24"/>
              </w:rPr>
            </w:pPr>
          </w:p>
        </w:tc>
      </w:tr>
      <w:tr w:rsidR="00EA0532" w14:paraId="590A3DB8" w14:textId="77777777">
        <w:trPr>
          <w:trHeight w:val="567"/>
        </w:trPr>
        <w:tc>
          <w:tcPr>
            <w:tcW w:w="1277" w:type="dxa"/>
            <w:tcBorders>
              <w:top w:val="nil"/>
            </w:tcBorders>
            <w:vAlign w:val="center"/>
          </w:tcPr>
          <w:p w14:paraId="2F222F0B" w14:textId="77777777" w:rsidR="00EA0532" w:rsidRDefault="00EA0532">
            <w:pPr>
              <w:pStyle w:val="a5"/>
              <w:keepNext/>
              <w:spacing w:line="440" w:lineRule="exact"/>
              <w:ind w:left="63" w:right="63"/>
              <w:rPr>
                <w:rFonts w:ascii="宋体" w:hAnsi="宋体" w:cs="宋体"/>
                <w:kern w:val="2"/>
                <w:sz w:val="24"/>
                <w:szCs w:val="24"/>
              </w:rPr>
            </w:pPr>
          </w:p>
        </w:tc>
        <w:tc>
          <w:tcPr>
            <w:tcW w:w="1843" w:type="dxa"/>
            <w:tcBorders>
              <w:top w:val="nil"/>
            </w:tcBorders>
            <w:vAlign w:val="center"/>
          </w:tcPr>
          <w:p w14:paraId="4D737FBA" w14:textId="77777777" w:rsidR="00EA0532" w:rsidRDefault="00EA0532">
            <w:pPr>
              <w:pStyle w:val="a5"/>
              <w:keepNext/>
              <w:spacing w:line="440" w:lineRule="exact"/>
              <w:ind w:left="63" w:right="63"/>
              <w:rPr>
                <w:rFonts w:ascii="宋体" w:hAnsi="宋体" w:cs="宋体"/>
                <w:kern w:val="2"/>
                <w:sz w:val="24"/>
                <w:szCs w:val="24"/>
              </w:rPr>
            </w:pPr>
          </w:p>
        </w:tc>
        <w:tc>
          <w:tcPr>
            <w:tcW w:w="1417" w:type="dxa"/>
            <w:tcBorders>
              <w:top w:val="nil"/>
            </w:tcBorders>
            <w:vAlign w:val="center"/>
          </w:tcPr>
          <w:p w14:paraId="62F7EE64" w14:textId="77777777" w:rsidR="00EA0532" w:rsidRDefault="00EA0532">
            <w:pPr>
              <w:pStyle w:val="a5"/>
              <w:keepNext/>
              <w:spacing w:line="440" w:lineRule="exact"/>
              <w:ind w:left="63" w:right="63"/>
              <w:rPr>
                <w:rFonts w:ascii="宋体" w:hAnsi="宋体" w:cs="宋体"/>
                <w:kern w:val="2"/>
                <w:sz w:val="24"/>
                <w:szCs w:val="24"/>
              </w:rPr>
            </w:pPr>
          </w:p>
        </w:tc>
        <w:tc>
          <w:tcPr>
            <w:tcW w:w="2410" w:type="dxa"/>
            <w:tcBorders>
              <w:top w:val="nil"/>
            </w:tcBorders>
            <w:vAlign w:val="center"/>
          </w:tcPr>
          <w:p w14:paraId="5C815AC7"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nil"/>
            </w:tcBorders>
            <w:vAlign w:val="center"/>
          </w:tcPr>
          <w:p w14:paraId="69846612" w14:textId="77777777" w:rsidR="00EA0532" w:rsidRDefault="00EA0532">
            <w:pPr>
              <w:pStyle w:val="a5"/>
              <w:keepNext/>
              <w:spacing w:line="440" w:lineRule="exact"/>
              <w:ind w:left="63" w:right="63"/>
              <w:rPr>
                <w:rFonts w:ascii="宋体" w:hAnsi="宋体" w:cs="宋体"/>
                <w:kern w:val="2"/>
                <w:sz w:val="24"/>
                <w:szCs w:val="24"/>
              </w:rPr>
            </w:pPr>
          </w:p>
        </w:tc>
        <w:tc>
          <w:tcPr>
            <w:tcW w:w="1560" w:type="dxa"/>
            <w:tcBorders>
              <w:top w:val="nil"/>
            </w:tcBorders>
            <w:vAlign w:val="center"/>
          </w:tcPr>
          <w:p w14:paraId="174CC251" w14:textId="77777777" w:rsidR="00EA0532" w:rsidRDefault="00EA0532">
            <w:pPr>
              <w:pStyle w:val="a5"/>
              <w:keepNext/>
              <w:spacing w:line="440" w:lineRule="exact"/>
              <w:ind w:left="63" w:right="63"/>
              <w:rPr>
                <w:rFonts w:ascii="宋体" w:hAnsi="宋体" w:cs="宋体"/>
                <w:kern w:val="2"/>
                <w:sz w:val="24"/>
                <w:szCs w:val="24"/>
              </w:rPr>
            </w:pPr>
          </w:p>
        </w:tc>
        <w:tc>
          <w:tcPr>
            <w:tcW w:w="2126" w:type="dxa"/>
            <w:tcBorders>
              <w:top w:val="nil"/>
            </w:tcBorders>
            <w:vAlign w:val="center"/>
          </w:tcPr>
          <w:p w14:paraId="76C767FA" w14:textId="77777777" w:rsidR="00EA0532" w:rsidRDefault="00EA0532">
            <w:pPr>
              <w:pStyle w:val="a5"/>
              <w:keepNext/>
              <w:spacing w:line="440" w:lineRule="exact"/>
              <w:ind w:left="63" w:right="63"/>
              <w:rPr>
                <w:rFonts w:ascii="宋体" w:hAnsi="宋体" w:cs="宋体"/>
                <w:kern w:val="2"/>
                <w:sz w:val="24"/>
                <w:szCs w:val="24"/>
              </w:rPr>
            </w:pPr>
          </w:p>
        </w:tc>
        <w:tc>
          <w:tcPr>
            <w:tcW w:w="1417" w:type="dxa"/>
            <w:tcBorders>
              <w:top w:val="nil"/>
            </w:tcBorders>
            <w:vAlign w:val="center"/>
          </w:tcPr>
          <w:p w14:paraId="5AECD7C2"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nil"/>
            </w:tcBorders>
            <w:vAlign w:val="center"/>
          </w:tcPr>
          <w:p w14:paraId="4B1E03B8"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nil"/>
            </w:tcBorders>
            <w:vAlign w:val="center"/>
          </w:tcPr>
          <w:p w14:paraId="5981864E" w14:textId="77777777" w:rsidR="00EA0532" w:rsidRDefault="00EA0532">
            <w:pPr>
              <w:pStyle w:val="a5"/>
              <w:keepNext/>
              <w:spacing w:line="440" w:lineRule="exact"/>
              <w:ind w:left="63" w:right="63"/>
              <w:rPr>
                <w:rFonts w:ascii="宋体" w:hAnsi="宋体" w:cs="宋体"/>
                <w:kern w:val="2"/>
                <w:sz w:val="24"/>
                <w:szCs w:val="24"/>
              </w:rPr>
            </w:pPr>
          </w:p>
        </w:tc>
      </w:tr>
      <w:tr w:rsidR="00EA0532" w14:paraId="3074CD5C" w14:textId="77777777">
        <w:trPr>
          <w:trHeight w:val="567"/>
        </w:trPr>
        <w:tc>
          <w:tcPr>
            <w:tcW w:w="1277" w:type="dxa"/>
            <w:vAlign w:val="center"/>
          </w:tcPr>
          <w:p w14:paraId="78EE9E72" w14:textId="77777777" w:rsidR="00EA0532" w:rsidRDefault="00EA0532">
            <w:pPr>
              <w:pStyle w:val="a5"/>
              <w:keepNext/>
              <w:spacing w:line="440" w:lineRule="exact"/>
              <w:ind w:left="63" w:right="63"/>
              <w:rPr>
                <w:rFonts w:ascii="宋体" w:hAnsi="宋体" w:cs="宋体"/>
                <w:kern w:val="2"/>
                <w:sz w:val="24"/>
                <w:szCs w:val="24"/>
              </w:rPr>
            </w:pPr>
          </w:p>
        </w:tc>
        <w:tc>
          <w:tcPr>
            <w:tcW w:w="1843" w:type="dxa"/>
            <w:vAlign w:val="center"/>
          </w:tcPr>
          <w:p w14:paraId="75417D1D" w14:textId="77777777" w:rsidR="00EA0532" w:rsidRDefault="00EA0532">
            <w:pPr>
              <w:pStyle w:val="a5"/>
              <w:keepNext/>
              <w:spacing w:line="440" w:lineRule="exact"/>
              <w:ind w:left="63" w:right="63"/>
              <w:rPr>
                <w:rFonts w:ascii="宋体" w:hAnsi="宋体" w:cs="宋体"/>
                <w:kern w:val="2"/>
                <w:sz w:val="24"/>
                <w:szCs w:val="24"/>
              </w:rPr>
            </w:pPr>
          </w:p>
        </w:tc>
        <w:tc>
          <w:tcPr>
            <w:tcW w:w="1417" w:type="dxa"/>
            <w:vAlign w:val="center"/>
          </w:tcPr>
          <w:p w14:paraId="6C69AB8E" w14:textId="77777777" w:rsidR="00EA0532" w:rsidRDefault="00EA0532">
            <w:pPr>
              <w:pStyle w:val="a5"/>
              <w:keepNext/>
              <w:spacing w:line="440" w:lineRule="exact"/>
              <w:ind w:left="63" w:right="63"/>
              <w:rPr>
                <w:rFonts w:ascii="宋体" w:hAnsi="宋体" w:cs="宋体"/>
                <w:kern w:val="2"/>
                <w:sz w:val="24"/>
                <w:szCs w:val="24"/>
              </w:rPr>
            </w:pPr>
          </w:p>
        </w:tc>
        <w:tc>
          <w:tcPr>
            <w:tcW w:w="2410" w:type="dxa"/>
            <w:vAlign w:val="center"/>
          </w:tcPr>
          <w:p w14:paraId="2CE767B0" w14:textId="77777777" w:rsidR="00EA0532" w:rsidRDefault="00EA0532">
            <w:pPr>
              <w:pStyle w:val="a5"/>
              <w:keepNext/>
              <w:spacing w:line="440" w:lineRule="exact"/>
              <w:ind w:left="63" w:right="63"/>
              <w:rPr>
                <w:rFonts w:ascii="宋体" w:hAnsi="宋体" w:cs="宋体"/>
                <w:kern w:val="2"/>
                <w:sz w:val="24"/>
                <w:szCs w:val="24"/>
              </w:rPr>
            </w:pPr>
          </w:p>
        </w:tc>
        <w:tc>
          <w:tcPr>
            <w:tcW w:w="850" w:type="dxa"/>
            <w:vAlign w:val="center"/>
          </w:tcPr>
          <w:p w14:paraId="4481A394" w14:textId="77777777" w:rsidR="00EA0532" w:rsidRDefault="00EA0532">
            <w:pPr>
              <w:pStyle w:val="a5"/>
              <w:keepNext/>
              <w:spacing w:line="440" w:lineRule="exact"/>
              <w:ind w:left="63" w:right="63"/>
              <w:rPr>
                <w:rFonts w:ascii="宋体" w:hAnsi="宋体" w:cs="宋体"/>
                <w:kern w:val="2"/>
                <w:sz w:val="24"/>
                <w:szCs w:val="24"/>
              </w:rPr>
            </w:pPr>
          </w:p>
        </w:tc>
        <w:tc>
          <w:tcPr>
            <w:tcW w:w="1560" w:type="dxa"/>
            <w:vAlign w:val="center"/>
          </w:tcPr>
          <w:p w14:paraId="3C6D3A09" w14:textId="77777777" w:rsidR="00EA0532" w:rsidRDefault="00EA0532">
            <w:pPr>
              <w:pStyle w:val="a5"/>
              <w:keepNext/>
              <w:spacing w:line="440" w:lineRule="exact"/>
              <w:ind w:left="63" w:right="63"/>
              <w:rPr>
                <w:rFonts w:ascii="宋体" w:hAnsi="宋体" w:cs="宋体"/>
                <w:kern w:val="2"/>
                <w:sz w:val="24"/>
                <w:szCs w:val="24"/>
              </w:rPr>
            </w:pPr>
          </w:p>
        </w:tc>
        <w:tc>
          <w:tcPr>
            <w:tcW w:w="2126" w:type="dxa"/>
            <w:vAlign w:val="center"/>
          </w:tcPr>
          <w:p w14:paraId="455839DF" w14:textId="77777777" w:rsidR="00EA0532" w:rsidRDefault="00EA0532">
            <w:pPr>
              <w:pStyle w:val="a5"/>
              <w:keepNext/>
              <w:spacing w:line="440" w:lineRule="exact"/>
              <w:ind w:left="63" w:right="63"/>
              <w:rPr>
                <w:rFonts w:ascii="宋体" w:hAnsi="宋体" w:cs="宋体"/>
                <w:kern w:val="2"/>
                <w:sz w:val="24"/>
                <w:szCs w:val="24"/>
              </w:rPr>
            </w:pPr>
          </w:p>
        </w:tc>
        <w:tc>
          <w:tcPr>
            <w:tcW w:w="1417" w:type="dxa"/>
            <w:vAlign w:val="center"/>
          </w:tcPr>
          <w:p w14:paraId="64B0E83E"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71CA7042" w14:textId="77777777" w:rsidR="00EA0532" w:rsidRDefault="00EA0532">
            <w:pPr>
              <w:pStyle w:val="a5"/>
              <w:keepNext/>
              <w:spacing w:line="440" w:lineRule="exact"/>
              <w:ind w:left="63" w:right="63"/>
              <w:rPr>
                <w:rFonts w:ascii="宋体" w:hAnsi="宋体" w:cs="宋体"/>
                <w:kern w:val="2"/>
                <w:sz w:val="24"/>
                <w:szCs w:val="24"/>
              </w:rPr>
            </w:pPr>
          </w:p>
        </w:tc>
        <w:tc>
          <w:tcPr>
            <w:tcW w:w="850" w:type="dxa"/>
            <w:vAlign w:val="center"/>
          </w:tcPr>
          <w:p w14:paraId="7E4176BB" w14:textId="77777777" w:rsidR="00EA0532" w:rsidRDefault="00EA0532">
            <w:pPr>
              <w:pStyle w:val="a5"/>
              <w:keepNext/>
              <w:spacing w:line="440" w:lineRule="exact"/>
              <w:ind w:left="63" w:right="63"/>
              <w:rPr>
                <w:rFonts w:ascii="宋体" w:hAnsi="宋体" w:cs="宋体"/>
                <w:kern w:val="2"/>
                <w:sz w:val="24"/>
                <w:szCs w:val="24"/>
              </w:rPr>
            </w:pPr>
          </w:p>
        </w:tc>
      </w:tr>
      <w:tr w:rsidR="00EA0532" w14:paraId="517BDDE9" w14:textId="77777777">
        <w:trPr>
          <w:trHeight w:val="567"/>
        </w:trPr>
        <w:tc>
          <w:tcPr>
            <w:tcW w:w="1277" w:type="dxa"/>
            <w:tcBorders>
              <w:top w:val="nil"/>
            </w:tcBorders>
            <w:vAlign w:val="center"/>
          </w:tcPr>
          <w:p w14:paraId="0BF70BC8" w14:textId="77777777" w:rsidR="00EA0532" w:rsidRDefault="00EA0532">
            <w:pPr>
              <w:pStyle w:val="a5"/>
              <w:keepNext/>
              <w:spacing w:line="440" w:lineRule="exact"/>
              <w:ind w:left="63" w:right="63"/>
              <w:rPr>
                <w:rFonts w:ascii="宋体" w:hAnsi="宋体" w:cs="宋体"/>
                <w:kern w:val="2"/>
                <w:sz w:val="24"/>
                <w:szCs w:val="24"/>
              </w:rPr>
            </w:pPr>
          </w:p>
        </w:tc>
        <w:tc>
          <w:tcPr>
            <w:tcW w:w="1843" w:type="dxa"/>
            <w:tcBorders>
              <w:top w:val="nil"/>
            </w:tcBorders>
            <w:vAlign w:val="center"/>
          </w:tcPr>
          <w:p w14:paraId="1F8BA477" w14:textId="77777777" w:rsidR="00EA0532" w:rsidRDefault="00EA0532">
            <w:pPr>
              <w:pStyle w:val="a5"/>
              <w:keepNext/>
              <w:spacing w:line="440" w:lineRule="exact"/>
              <w:ind w:left="63" w:right="63"/>
              <w:rPr>
                <w:rFonts w:ascii="宋体" w:hAnsi="宋体" w:cs="宋体"/>
                <w:kern w:val="2"/>
                <w:sz w:val="24"/>
                <w:szCs w:val="24"/>
              </w:rPr>
            </w:pPr>
          </w:p>
        </w:tc>
        <w:tc>
          <w:tcPr>
            <w:tcW w:w="1417" w:type="dxa"/>
            <w:tcBorders>
              <w:top w:val="nil"/>
            </w:tcBorders>
            <w:vAlign w:val="center"/>
          </w:tcPr>
          <w:p w14:paraId="4B313488" w14:textId="77777777" w:rsidR="00EA0532" w:rsidRDefault="00EA0532">
            <w:pPr>
              <w:pStyle w:val="a5"/>
              <w:keepNext/>
              <w:spacing w:line="440" w:lineRule="exact"/>
              <w:ind w:left="63" w:right="63"/>
              <w:rPr>
                <w:rFonts w:ascii="宋体" w:hAnsi="宋体" w:cs="宋体"/>
                <w:kern w:val="2"/>
                <w:sz w:val="24"/>
                <w:szCs w:val="24"/>
              </w:rPr>
            </w:pPr>
          </w:p>
        </w:tc>
        <w:tc>
          <w:tcPr>
            <w:tcW w:w="2410" w:type="dxa"/>
            <w:tcBorders>
              <w:top w:val="nil"/>
            </w:tcBorders>
            <w:vAlign w:val="center"/>
          </w:tcPr>
          <w:p w14:paraId="39B9344D"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nil"/>
            </w:tcBorders>
            <w:vAlign w:val="center"/>
          </w:tcPr>
          <w:p w14:paraId="11184139" w14:textId="77777777" w:rsidR="00EA0532" w:rsidRDefault="00EA0532">
            <w:pPr>
              <w:pStyle w:val="a5"/>
              <w:keepNext/>
              <w:spacing w:line="440" w:lineRule="exact"/>
              <w:ind w:left="63" w:right="63"/>
              <w:rPr>
                <w:rFonts w:ascii="宋体" w:hAnsi="宋体" w:cs="宋体"/>
                <w:kern w:val="2"/>
                <w:sz w:val="24"/>
                <w:szCs w:val="24"/>
              </w:rPr>
            </w:pPr>
          </w:p>
        </w:tc>
        <w:tc>
          <w:tcPr>
            <w:tcW w:w="1560" w:type="dxa"/>
            <w:tcBorders>
              <w:top w:val="nil"/>
            </w:tcBorders>
            <w:vAlign w:val="center"/>
          </w:tcPr>
          <w:p w14:paraId="6A8AD39D" w14:textId="77777777" w:rsidR="00EA0532" w:rsidRDefault="00EA0532">
            <w:pPr>
              <w:pStyle w:val="a5"/>
              <w:keepNext/>
              <w:spacing w:line="440" w:lineRule="exact"/>
              <w:ind w:left="63" w:right="63"/>
              <w:rPr>
                <w:rFonts w:ascii="宋体" w:hAnsi="宋体" w:cs="宋体"/>
                <w:kern w:val="2"/>
                <w:sz w:val="24"/>
                <w:szCs w:val="24"/>
              </w:rPr>
            </w:pPr>
          </w:p>
        </w:tc>
        <w:tc>
          <w:tcPr>
            <w:tcW w:w="2126" w:type="dxa"/>
            <w:tcBorders>
              <w:top w:val="nil"/>
            </w:tcBorders>
            <w:vAlign w:val="center"/>
          </w:tcPr>
          <w:p w14:paraId="6AE518CE" w14:textId="77777777" w:rsidR="00EA0532" w:rsidRDefault="00EA0532">
            <w:pPr>
              <w:pStyle w:val="a5"/>
              <w:keepNext/>
              <w:spacing w:line="440" w:lineRule="exact"/>
              <w:ind w:left="63" w:right="63"/>
              <w:rPr>
                <w:rFonts w:ascii="宋体" w:hAnsi="宋体" w:cs="宋体"/>
                <w:kern w:val="2"/>
                <w:sz w:val="24"/>
                <w:szCs w:val="24"/>
              </w:rPr>
            </w:pPr>
          </w:p>
        </w:tc>
        <w:tc>
          <w:tcPr>
            <w:tcW w:w="1417" w:type="dxa"/>
            <w:tcBorders>
              <w:top w:val="nil"/>
            </w:tcBorders>
            <w:vAlign w:val="center"/>
          </w:tcPr>
          <w:p w14:paraId="71F590D1"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nil"/>
            </w:tcBorders>
            <w:vAlign w:val="center"/>
          </w:tcPr>
          <w:p w14:paraId="74C19709"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nil"/>
            </w:tcBorders>
            <w:vAlign w:val="center"/>
          </w:tcPr>
          <w:p w14:paraId="41CC30E0" w14:textId="77777777" w:rsidR="00EA0532" w:rsidRDefault="00EA0532">
            <w:pPr>
              <w:pStyle w:val="a5"/>
              <w:keepNext/>
              <w:spacing w:line="440" w:lineRule="exact"/>
              <w:ind w:left="63" w:right="63"/>
              <w:rPr>
                <w:rFonts w:ascii="宋体" w:hAnsi="宋体" w:cs="宋体"/>
                <w:kern w:val="2"/>
                <w:sz w:val="24"/>
                <w:szCs w:val="24"/>
              </w:rPr>
            </w:pPr>
          </w:p>
        </w:tc>
      </w:tr>
      <w:tr w:rsidR="00EA0532" w14:paraId="1F5F5677" w14:textId="77777777">
        <w:trPr>
          <w:trHeight w:val="567"/>
        </w:trPr>
        <w:tc>
          <w:tcPr>
            <w:tcW w:w="1277" w:type="dxa"/>
            <w:tcBorders>
              <w:top w:val="nil"/>
            </w:tcBorders>
            <w:vAlign w:val="center"/>
          </w:tcPr>
          <w:p w14:paraId="17FD1A00" w14:textId="77777777" w:rsidR="00EA0532" w:rsidRDefault="00EA0532">
            <w:pPr>
              <w:pStyle w:val="a5"/>
              <w:keepNext/>
              <w:spacing w:line="440" w:lineRule="exact"/>
              <w:ind w:left="63" w:right="63"/>
              <w:rPr>
                <w:rFonts w:ascii="宋体" w:hAnsi="宋体" w:cs="宋体"/>
                <w:kern w:val="2"/>
                <w:sz w:val="24"/>
                <w:szCs w:val="24"/>
              </w:rPr>
            </w:pPr>
          </w:p>
        </w:tc>
        <w:tc>
          <w:tcPr>
            <w:tcW w:w="1843" w:type="dxa"/>
            <w:tcBorders>
              <w:top w:val="nil"/>
            </w:tcBorders>
            <w:vAlign w:val="center"/>
          </w:tcPr>
          <w:p w14:paraId="63DB2A1F" w14:textId="77777777" w:rsidR="00EA0532" w:rsidRDefault="00EA0532">
            <w:pPr>
              <w:pStyle w:val="a5"/>
              <w:keepNext/>
              <w:spacing w:line="440" w:lineRule="exact"/>
              <w:ind w:left="63" w:right="63"/>
              <w:rPr>
                <w:rFonts w:ascii="宋体" w:hAnsi="宋体" w:cs="宋体"/>
                <w:kern w:val="2"/>
                <w:sz w:val="24"/>
                <w:szCs w:val="24"/>
              </w:rPr>
            </w:pPr>
          </w:p>
        </w:tc>
        <w:tc>
          <w:tcPr>
            <w:tcW w:w="1417" w:type="dxa"/>
            <w:tcBorders>
              <w:top w:val="nil"/>
            </w:tcBorders>
            <w:vAlign w:val="center"/>
          </w:tcPr>
          <w:p w14:paraId="69EBC2F9" w14:textId="77777777" w:rsidR="00EA0532" w:rsidRDefault="00EA0532">
            <w:pPr>
              <w:pStyle w:val="a5"/>
              <w:keepNext/>
              <w:spacing w:line="440" w:lineRule="exact"/>
              <w:ind w:left="63" w:right="63"/>
              <w:rPr>
                <w:rFonts w:ascii="宋体" w:hAnsi="宋体" w:cs="宋体"/>
                <w:kern w:val="2"/>
                <w:sz w:val="24"/>
                <w:szCs w:val="24"/>
              </w:rPr>
            </w:pPr>
          </w:p>
        </w:tc>
        <w:tc>
          <w:tcPr>
            <w:tcW w:w="2410" w:type="dxa"/>
            <w:tcBorders>
              <w:top w:val="nil"/>
            </w:tcBorders>
            <w:vAlign w:val="center"/>
          </w:tcPr>
          <w:p w14:paraId="14A3B0E3"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nil"/>
            </w:tcBorders>
            <w:vAlign w:val="center"/>
          </w:tcPr>
          <w:p w14:paraId="66C5B38D" w14:textId="77777777" w:rsidR="00EA0532" w:rsidRDefault="00EA0532">
            <w:pPr>
              <w:pStyle w:val="a5"/>
              <w:keepNext/>
              <w:spacing w:line="440" w:lineRule="exact"/>
              <w:ind w:left="63" w:right="63"/>
              <w:rPr>
                <w:rFonts w:ascii="宋体" w:hAnsi="宋体" w:cs="宋体"/>
                <w:kern w:val="2"/>
                <w:sz w:val="24"/>
                <w:szCs w:val="24"/>
              </w:rPr>
            </w:pPr>
          </w:p>
        </w:tc>
        <w:tc>
          <w:tcPr>
            <w:tcW w:w="1560" w:type="dxa"/>
            <w:tcBorders>
              <w:top w:val="nil"/>
            </w:tcBorders>
            <w:vAlign w:val="center"/>
          </w:tcPr>
          <w:p w14:paraId="4986262D" w14:textId="77777777" w:rsidR="00EA0532" w:rsidRDefault="00EA0532">
            <w:pPr>
              <w:pStyle w:val="a5"/>
              <w:keepNext/>
              <w:spacing w:line="440" w:lineRule="exact"/>
              <w:ind w:left="63" w:right="63"/>
              <w:rPr>
                <w:rFonts w:ascii="宋体" w:hAnsi="宋体" w:cs="宋体"/>
                <w:kern w:val="2"/>
                <w:sz w:val="24"/>
                <w:szCs w:val="24"/>
              </w:rPr>
            </w:pPr>
          </w:p>
        </w:tc>
        <w:tc>
          <w:tcPr>
            <w:tcW w:w="2126" w:type="dxa"/>
            <w:tcBorders>
              <w:top w:val="nil"/>
            </w:tcBorders>
            <w:vAlign w:val="center"/>
          </w:tcPr>
          <w:p w14:paraId="3A737326" w14:textId="77777777" w:rsidR="00EA0532" w:rsidRDefault="00EA0532">
            <w:pPr>
              <w:pStyle w:val="a5"/>
              <w:keepNext/>
              <w:spacing w:line="440" w:lineRule="exact"/>
              <w:ind w:left="63" w:right="63"/>
              <w:rPr>
                <w:rFonts w:ascii="宋体" w:hAnsi="宋体" w:cs="宋体"/>
                <w:kern w:val="2"/>
                <w:sz w:val="24"/>
                <w:szCs w:val="24"/>
              </w:rPr>
            </w:pPr>
          </w:p>
        </w:tc>
        <w:tc>
          <w:tcPr>
            <w:tcW w:w="1417" w:type="dxa"/>
            <w:tcBorders>
              <w:top w:val="nil"/>
            </w:tcBorders>
            <w:vAlign w:val="center"/>
          </w:tcPr>
          <w:p w14:paraId="7A155ABC"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nil"/>
            </w:tcBorders>
            <w:vAlign w:val="center"/>
          </w:tcPr>
          <w:p w14:paraId="2046C7A6"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nil"/>
            </w:tcBorders>
            <w:vAlign w:val="center"/>
          </w:tcPr>
          <w:p w14:paraId="5665EDC4" w14:textId="77777777" w:rsidR="00EA0532" w:rsidRDefault="00EA0532">
            <w:pPr>
              <w:pStyle w:val="a5"/>
              <w:keepNext/>
              <w:spacing w:line="440" w:lineRule="exact"/>
              <w:ind w:left="63" w:right="63"/>
              <w:rPr>
                <w:rFonts w:ascii="宋体" w:hAnsi="宋体" w:cs="宋体"/>
                <w:kern w:val="2"/>
                <w:sz w:val="24"/>
                <w:szCs w:val="24"/>
              </w:rPr>
            </w:pPr>
          </w:p>
        </w:tc>
      </w:tr>
      <w:tr w:rsidR="00EA0532" w14:paraId="319DDA54" w14:textId="77777777">
        <w:trPr>
          <w:trHeight w:val="567"/>
        </w:trPr>
        <w:tc>
          <w:tcPr>
            <w:tcW w:w="1277" w:type="dxa"/>
            <w:vAlign w:val="center"/>
          </w:tcPr>
          <w:p w14:paraId="2784DA0A" w14:textId="77777777" w:rsidR="00EA0532" w:rsidRDefault="00EA0532">
            <w:pPr>
              <w:pStyle w:val="a5"/>
              <w:keepNext/>
              <w:spacing w:line="440" w:lineRule="exact"/>
              <w:ind w:left="63" w:right="63"/>
              <w:rPr>
                <w:rFonts w:ascii="宋体" w:hAnsi="宋体" w:cs="宋体"/>
                <w:kern w:val="2"/>
                <w:sz w:val="24"/>
                <w:szCs w:val="24"/>
              </w:rPr>
            </w:pPr>
          </w:p>
        </w:tc>
        <w:tc>
          <w:tcPr>
            <w:tcW w:w="1843" w:type="dxa"/>
            <w:vAlign w:val="center"/>
          </w:tcPr>
          <w:p w14:paraId="2EAD7E10" w14:textId="77777777" w:rsidR="00EA0532" w:rsidRDefault="00EA0532">
            <w:pPr>
              <w:pStyle w:val="a5"/>
              <w:keepNext/>
              <w:spacing w:line="440" w:lineRule="exact"/>
              <w:ind w:left="63" w:right="63"/>
              <w:rPr>
                <w:rFonts w:ascii="宋体" w:hAnsi="宋体" w:cs="宋体"/>
                <w:kern w:val="2"/>
                <w:sz w:val="24"/>
                <w:szCs w:val="24"/>
              </w:rPr>
            </w:pPr>
          </w:p>
        </w:tc>
        <w:tc>
          <w:tcPr>
            <w:tcW w:w="1417" w:type="dxa"/>
            <w:vAlign w:val="center"/>
          </w:tcPr>
          <w:p w14:paraId="50C9E9C7" w14:textId="77777777" w:rsidR="00EA0532" w:rsidRDefault="00EA0532">
            <w:pPr>
              <w:pStyle w:val="a5"/>
              <w:keepNext/>
              <w:spacing w:line="440" w:lineRule="exact"/>
              <w:ind w:left="63" w:right="63"/>
              <w:rPr>
                <w:rFonts w:ascii="宋体" w:hAnsi="宋体" w:cs="宋体"/>
                <w:kern w:val="2"/>
                <w:sz w:val="24"/>
                <w:szCs w:val="24"/>
              </w:rPr>
            </w:pPr>
          </w:p>
        </w:tc>
        <w:tc>
          <w:tcPr>
            <w:tcW w:w="2410" w:type="dxa"/>
            <w:vAlign w:val="center"/>
          </w:tcPr>
          <w:p w14:paraId="6D1A5972" w14:textId="77777777" w:rsidR="00EA0532" w:rsidRDefault="00EA0532">
            <w:pPr>
              <w:pStyle w:val="a5"/>
              <w:keepNext/>
              <w:spacing w:line="440" w:lineRule="exact"/>
              <w:ind w:left="63" w:right="63"/>
              <w:rPr>
                <w:rFonts w:ascii="宋体" w:hAnsi="宋体" w:cs="宋体"/>
                <w:kern w:val="2"/>
                <w:sz w:val="24"/>
                <w:szCs w:val="24"/>
              </w:rPr>
            </w:pPr>
          </w:p>
        </w:tc>
        <w:tc>
          <w:tcPr>
            <w:tcW w:w="850" w:type="dxa"/>
            <w:vAlign w:val="center"/>
          </w:tcPr>
          <w:p w14:paraId="26E668AC" w14:textId="77777777" w:rsidR="00EA0532" w:rsidRDefault="00EA0532">
            <w:pPr>
              <w:pStyle w:val="a5"/>
              <w:keepNext/>
              <w:spacing w:line="440" w:lineRule="exact"/>
              <w:ind w:left="63" w:right="63"/>
              <w:rPr>
                <w:rFonts w:ascii="宋体" w:hAnsi="宋体" w:cs="宋体"/>
                <w:kern w:val="2"/>
                <w:sz w:val="24"/>
                <w:szCs w:val="24"/>
              </w:rPr>
            </w:pPr>
          </w:p>
        </w:tc>
        <w:tc>
          <w:tcPr>
            <w:tcW w:w="1560" w:type="dxa"/>
            <w:vAlign w:val="center"/>
          </w:tcPr>
          <w:p w14:paraId="704A4481" w14:textId="77777777" w:rsidR="00EA0532" w:rsidRDefault="00EA0532">
            <w:pPr>
              <w:pStyle w:val="a5"/>
              <w:keepNext/>
              <w:spacing w:line="440" w:lineRule="exact"/>
              <w:ind w:left="63" w:right="63"/>
              <w:rPr>
                <w:rFonts w:ascii="宋体" w:hAnsi="宋体" w:cs="宋体"/>
                <w:kern w:val="2"/>
                <w:sz w:val="24"/>
                <w:szCs w:val="24"/>
              </w:rPr>
            </w:pPr>
          </w:p>
        </w:tc>
        <w:tc>
          <w:tcPr>
            <w:tcW w:w="2126" w:type="dxa"/>
            <w:vAlign w:val="center"/>
          </w:tcPr>
          <w:p w14:paraId="6C3307A4" w14:textId="77777777" w:rsidR="00EA0532" w:rsidRDefault="00EA0532">
            <w:pPr>
              <w:pStyle w:val="a5"/>
              <w:keepNext/>
              <w:spacing w:line="440" w:lineRule="exact"/>
              <w:ind w:left="63" w:right="63"/>
              <w:rPr>
                <w:rFonts w:ascii="宋体" w:hAnsi="宋体" w:cs="宋体"/>
                <w:kern w:val="2"/>
                <w:sz w:val="24"/>
                <w:szCs w:val="24"/>
              </w:rPr>
            </w:pPr>
          </w:p>
        </w:tc>
        <w:tc>
          <w:tcPr>
            <w:tcW w:w="1417" w:type="dxa"/>
            <w:vAlign w:val="center"/>
          </w:tcPr>
          <w:p w14:paraId="7CB9054D"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610D5C5F" w14:textId="77777777" w:rsidR="00EA0532" w:rsidRDefault="00EA0532">
            <w:pPr>
              <w:pStyle w:val="a5"/>
              <w:keepNext/>
              <w:spacing w:line="440" w:lineRule="exact"/>
              <w:ind w:left="63" w:right="63"/>
              <w:rPr>
                <w:rFonts w:ascii="宋体" w:hAnsi="宋体" w:cs="宋体"/>
                <w:kern w:val="2"/>
                <w:sz w:val="24"/>
                <w:szCs w:val="24"/>
              </w:rPr>
            </w:pPr>
          </w:p>
        </w:tc>
        <w:tc>
          <w:tcPr>
            <w:tcW w:w="850" w:type="dxa"/>
            <w:vAlign w:val="center"/>
          </w:tcPr>
          <w:p w14:paraId="589D9D06" w14:textId="77777777" w:rsidR="00EA0532" w:rsidRDefault="00EA0532">
            <w:pPr>
              <w:pStyle w:val="a5"/>
              <w:keepNext/>
              <w:spacing w:line="440" w:lineRule="exact"/>
              <w:ind w:left="63" w:right="63"/>
              <w:rPr>
                <w:rFonts w:ascii="宋体" w:hAnsi="宋体" w:cs="宋体"/>
                <w:kern w:val="2"/>
                <w:sz w:val="24"/>
                <w:szCs w:val="24"/>
              </w:rPr>
            </w:pPr>
          </w:p>
        </w:tc>
      </w:tr>
    </w:tbl>
    <w:p w14:paraId="0FCD989E" w14:textId="77777777" w:rsidR="00EA0532" w:rsidRDefault="00EA0532">
      <w:pPr>
        <w:pStyle w:val="11"/>
        <w:spacing w:line="440" w:lineRule="exact"/>
        <w:rPr>
          <w:rFonts w:ascii="宋体" w:hAnsi="宋体" w:cs="宋体"/>
          <w:b/>
          <w:kern w:val="2"/>
          <w:sz w:val="24"/>
          <w:szCs w:val="24"/>
        </w:rPr>
        <w:sectPr w:rsidR="00EA0532">
          <w:pgSz w:w="16838" w:h="11906" w:orient="landscape"/>
          <w:pgMar w:top="1554" w:right="1418" w:bottom="1531" w:left="1418" w:header="851" w:footer="992" w:gutter="0"/>
          <w:cols w:space="708"/>
          <w:titlePg/>
          <w:docGrid w:type="linesAndChars" w:linePitch="312"/>
        </w:sectPr>
      </w:pPr>
    </w:p>
    <w:p w14:paraId="5D649F8B"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lastRenderedPageBreak/>
        <w:t>附</w:t>
      </w:r>
      <w:bookmarkStart w:id="1475" w:name="_Toc296347224"/>
      <w:bookmarkStart w:id="1476" w:name="_Toc296346726"/>
      <w:bookmarkStart w:id="1477" w:name="_Toc296503225"/>
      <w:bookmarkStart w:id="1478" w:name="_Toc296891265"/>
      <w:bookmarkStart w:id="1479" w:name="_Toc267261692"/>
      <w:bookmarkStart w:id="1480" w:name="_Toc296891053"/>
      <w:bookmarkStart w:id="1481" w:name="_Toc296944564"/>
      <w:r>
        <w:rPr>
          <w:rFonts w:ascii="宋体" w:hAnsi="宋体" w:cs="宋体" w:hint="eastAsia"/>
          <w:kern w:val="2"/>
          <w:sz w:val="24"/>
          <w:szCs w:val="24"/>
        </w:rPr>
        <w:t>件2：</w:t>
      </w:r>
    </w:p>
    <w:bookmarkEnd w:id="1475"/>
    <w:bookmarkEnd w:id="1476"/>
    <w:bookmarkEnd w:id="1477"/>
    <w:bookmarkEnd w:id="1478"/>
    <w:bookmarkEnd w:id="1479"/>
    <w:bookmarkEnd w:id="1480"/>
    <w:bookmarkEnd w:id="1481"/>
    <w:p w14:paraId="78496F89" w14:textId="77777777" w:rsidR="00EA0532" w:rsidRDefault="00E117B4">
      <w:pPr>
        <w:pStyle w:val="11"/>
        <w:spacing w:line="440" w:lineRule="exact"/>
        <w:jc w:val="center"/>
        <w:rPr>
          <w:rFonts w:ascii="宋体" w:hAnsi="宋体" w:cs="宋体"/>
          <w:kern w:val="2"/>
          <w:sz w:val="24"/>
          <w:szCs w:val="24"/>
        </w:rPr>
      </w:pPr>
      <w:r>
        <w:rPr>
          <w:rFonts w:ascii="宋体" w:hAnsi="宋体" w:cs="宋体" w:hint="eastAsia"/>
          <w:kern w:val="2"/>
          <w:sz w:val="24"/>
          <w:szCs w:val="24"/>
        </w:rPr>
        <w:t>发包人供应材料设备一览表</w:t>
      </w:r>
    </w:p>
    <w:tbl>
      <w:tblPr>
        <w:tblW w:w="107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51"/>
        <w:gridCol w:w="1276"/>
        <w:gridCol w:w="1418"/>
        <w:gridCol w:w="940"/>
        <w:gridCol w:w="851"/>
        <w:gridCol w:w="1044"/>
        <w:gridCol w:w="992"/>
        <w:gridCol w:w="851"/>
        <w:gridCol w:w="1487"/>
        <w:gridCol w:w="992"/>
      </w:tblGrid>
      <w:tr w:rsidR="00EA0532" w14:paraId="6484C464" w14:textId="77777777">
        <w:trPr>
          <w:jc w:val="center"/>
        </w:trPr>
        <w:tc>
          <w:tcPr>
            <w:tcW w:w="851" w:type="dxa"/>
            <w:tcBorders>
              <w:top w:val="single" w:sz="12" w:space="0" w:color="auto"/>
              <w:bottom w:val="double" w:sz="6" w:space="0" w:color="auto"/>
            </w:tcBorders>
            <w:vAlign w:val="center"/>
          </w:tcPr>
          <w:p w14:paraId="3448C505"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序号</w:t>
            </w:r>
          </w:p>
        </w:tc>
        <w:tc>
          <w:tcPr>
            <w:tcW w:w="1276" w:type="dxa"/>
            <w:tcBorders>
              <w:top w:val="single" w:sz="12" w:space="0" w:color="auto"/>
              <w:bottom w:val="double" w:sz="6" w:space="0" w:color="auto"/>
            </w:tcBorders>
            <w:vAlign w:val="center"/>
          </w:tcPr>
          <w:p w14:paraId="66BB1A2B"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材料、</w:t>
            </w:r>
          </w:p>
          <w:p w14:paraId="32E7DD28" w14:textId="77777777" w:rsidR="00EA0532" w:rsidRDefault="00E117B4">
            <w:pPr>
              <w:pStyle w:val="a5"/>
              <w:keepNext/>
              <w:spacing w:line="440" w:lineRule="exact"/>
              <w:ind w:right="63"/>
              <w:rPr>
                <w:rFonts w:ascii="宋体" w:hAnsi="宋体" w:cs="宋体"/>
                <w:kern w:val="2"/>
                <w:sz w:val="24"/>
                <w:szCs w:val="24"/>
              </w:rPr>
            </w:pPr>
            <w:r>
              <w:rPr>
                <w:rFonts w:ascii="宋体" w:hAnsi="宋体" w:cs="宋体" w:hint="eastAsia"/>
                <w:kern w:val="2"/>
                <w:sz w:val="24"/>
                <w:szCs w:val="24"/>
              </w:rPr>
              <w:t>设备品种</w:t>
            </w:r>
          </w:p>
        </w:tc>
        <w:tc>
          <w:tcPr>
            <w:tcW w:w="1418" w:type="dxa"/>
            <w:tcBorders>
              <w:top w:val="single" w:sz="12" w:space="0" w:color="auto"/>
              <w:bottom w:val="double" w:sz="6" w:space="0" w:color="auto"/>
            </w:tcBorders>
            <w:vAlign w:val="center"/>
          </w:tcPr>
          <w:p w14:paraId="041C12D7"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规格型号</w:t>
            </w:r>
          </w:p>
        </w:tc>
        <w:tc>
          <w:tcPr>
            <w:tcW w:w="940" w:type="dxa"/>
            <w:tcBorders>
              <w:top w:val="single" w:sz="12" w:space="0" w:color="auto"/>
              <w:bottom w:val="double" w:sz="6" w:space="0" w:color="auto"/>
            </w:tcBorders>
            <w:vAlign w:val="center"/>
          </w:tcPr>
          <w:p w14:paraId="440B6446"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单位</w:t>
            </w:r>
          </w:p>
        </w:tc>
        <w:tc>
          <w:tcPr>
            <w:tcW w:w="851" w:type="dxa"/>
            <w:tcBorders>
              <w:top w:val="single" w:sz="12" w:space="0" w:color="auto"/>
              <w:bottom w:val="double" w:sz="6" w:space="0" w:color="auto"/>
            </w:tcBorders>
            <w:vAlign w:val="center"/>
          </w:tcPr>
          <w:p w14:paraId="0412A4AE"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数量</w:t>
            </w:r>
          </w:p>
        </w:tc>
        <w:tc>
          <w:tcPr>
            <w:tcW w:w="1044" w:type="dxa"/>
            <w:tcBorders>
              <w:top w:val="single" w:sz="12" w:space="0" w:color="auto"/>
              <w:bottom w:val="double" w:sz="6" w:space="0" w:color="auto"/>
            </w:tcBorders>
            <w:vAlign w:val="center"/>
          </w:tcPr>
          <w:p w14:paraId="5A44531E"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单价（元）</w:t>
            </w:r>
          </w:p>
        </w:tc>
        <w:tc>
          <w:tcPr>
            <w:tcW w:w="992" w:type="dxa"/>
            <w:tcBorders>
              <w:top w:val="single" w:sz="12" w:space="0" w:color="auto"/>
              <w:bottom w:val="double" w:sz="6" w:space="0" w:color="auto"/>
            </w:tcBorders>
            <w:vAlign w:val="center"/>
          </w:tcPr>
          <w:p w14:paraId="0A3590AD"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质量等级</w:t>
            </w:r>
          </w:p>
        </w:tc>
        <w:tc>
          <w:tcPr>
            <w:tcW w:w="851" w:type="dxa"/>
            <w:tcBorders>
              <w:top w:val="single" w:sz="12" w:space="0" w:color="auto"/>
              <w:bottom w:val="double" w:sz="6" w:space="0" w:color="auto"/>
            </w:tcBorders>
            <w:vAlign w:val="center"/>
          </w:tcPr>
          <w:p w14:paraId="43FBEA1B"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供应时间</w:t>
            </w:r>
          </w:p>
        </w:tc>
        <w:tc>
          <w:tcPr>
            <w:tcW w:w="1487" w:type="dxa"/>
            <w:tcBorders>
              <w:top w:val="single" w:sz="12" w:space="0" w:color="auto"/>
              <w:bottom w:val="double" w:sz="6" w:space="0" w:color="auto"/>
            </w:tcBorders>
            <w:vAlign w:val="center"/>
          </w:tcPr>
          <w:p w14:paraId="3250DC8F"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送达地点</w:t>
            </w:r>
          </w:p>
        </w:tc>
        <w:tc>
          <w:tcPr>
            <w:tcW w:w="992" w:type="dxa"/>
            <w:tcBorders>
              <w:top w:val="single" w:sz="12" w:space="0" w:color="auto"/>
              <w:bottom w:val="double" w:sz="6" w:space="0" w:color="auto"/>
            </w:tcBorders>
            <w:vAlign w:val="center"/>
          </w:tcPr>
          <w:p w14:paraId="632A301D"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备注</w:t>
            </w:r>
          </w:p>
        </w:tc>
      </w:tr>
      <w:tr w:rsidR="00EA0532" w14:paraId="72DDF8A2" w14:textId="77777777">
        <w:trPr>
          <w:trHeight w:val="567"/>
          <w:jc w:val="center"/>
        </w:trPr>
        <w:tc>
          <w:tcPr>
            <w:tcW w:w="851" w:type="dxa"/>
            <w:tcBorders>
              <w:top w:val="double" w:sz="6" w:space="0" w:color="auto"/>
              <w:bottom w:val="single" w:sz="6" w:space="0" w:color="auto"/>
            </w:tcBorders>
            <w:vAlign w:val="center"/>
          </w:tcPr>
          <w:p w14:paraId="546F13D5" w14:textId="77777777" w:rsidR="00EA0532" w:rsidRDefault="00EA0532">
            <w:pPr>
              <w:pStyle w:val="a5"/>
              <w:keepNext/>
              <w:spacing w:line="440" w:lineRule="exact"/>
              <w:ind w:left="63" w:right="63"/>
              <w:rPr>
                <w:rFonts w:ascii="宋体" w:hAnsi="宋体" w:cs="宋体"/>
                <w:kern w:val="2"/>
                <w:sz w:val="24"/>
                <w:szCs w:val="24"/>
              </w:rPr>
            </w:pPr>
          </w:p>
        </w:tc>
        <w:tc>
          <w:tcPr>
            <w:tcW w:w="1276" w:type="dxa"/>
            <w:tcBorders>
              <w:top w:val="double" w:sz="6" w:space="0" w:color="auto"/>
              <w:bottom w:val="single" w:sz="6" w:space="0" w:color="auto"/>
            </w:tcBorders>
            <w:vAlign w:val="center"/>
          </w:tcPr>
          <w:p w14:paraId="4458B49C" w14:textId="77777777" w:rsidR="00EA0532" w:rsidRDefault="00EA0532">
            <w:pPr>
              <w:pStyle w:val="a5"/>
              <w:keepNext/>
              <w:spacing w:line="440" w:lineRule="exact"/>
              <w:ind w:left="63" w:right="63"/>
              <w:rPr>
                <w:rFonts w:ascii="宋体" w:hAnsi="宋体" w:cs="宋体"/>
                <w:kern w:val="2"/>
                <w:sz w:val="24"/>
                <w:szCs w:val="24"/>
              </w:rPr>
            </w:pPr>
          </w:p>
        </w:tc>
        <w:tc>
          <w:tcPr>
            <w:tcW w:w="1418" w:type="dxa"/>
            <w:tcBorders>
              <w:top w:val="double" w:sz="6" w:space="0" w:color="auto"/>
              <w:bottom w:val="single" w:sz="6" w:space="0" w:color="auto"/>
            </w:tcBorders>
            <w:vAlign w:val="center"/>
          </w:tcPr>
          <w:p w14:paraId="1A15A389" w14:textId="77777777" w:rsidR="00EA0532" w:rsidRDefault="00EA0532">
            <w:pPr>
              <w:pStyle w:val="a5"/>
              <w:keepNext/>
              <w:spacing w:line="440" w:lineRule="exact"/>
              <w:ind w:left="63" w:right="63"/>
              <w:rPr>
                <w:rFonts w:ascii="宋体" w:hAnsi="宋体" w:cs="宋体"/>
                <w:kern w:val="2"/>
                <w:sz w:val="24"/>
                <w:szCs w:val="24"/>
              </w:rPr>
            </w:pPr>
          </w:p>
        </w:tc>
        <w:tc>
          <w:tcPr>
            <w:tcW w:w="940" w:type="dxa"/>
            <w:tcBorders>
              <w:top w:val="double" w:sz="6" w:space="0" w:color="auto"/>
              <w:bottom w:val="single" w:sz="6" w:space="0" w:color="auto"/>
            </w:tcBorders>
            <w:vAlign w:val="center"/>
          </w:tcPr>
          <w:p w14:paraId="4B2F7099"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double" w:sz="6" w:space="0" w:color="auto"/>
              <w:bottom w:val="single" w:sz="6" w:space="0" w:color="auto"/>
            </w:tcBorders>
            <w:vAlign w:val="center"/>
          </w:tcPr>
          <w:p w14:paraId="75FF6F67" w14:textId="77777777" w:rsidR="00EA0532" w:rsidRDefault="00EA0532">
            <w:pPr>
              <w:pStyle w:val="a5"/>
              <w:keepNext/>
              <w:spacing w:line="440" w:lineRule="exact"/>
              <w:ind w:left="63" w:right="63"/>
              <w:rPr>
                <w:rFonts w:ascii="宋体" w:hAnsi="宋体" w:cs="宋体"/>
                <w:kern w:val="2"/>
                <w:sz w:val="24"/>
                <w:szCs w:val="24"/>
              </w:rPr>
            </w:pPr>
          </w:p>
        </w:tc>
        <w:tc>
          <w:tcPr>
            <w:tcW w:w="1044" w:type="dxa"/>
            <w:tcBorders>
              <w:top w:val="double" w:sz="6" w:space="0" w:color="auto"/>
              <w:bottom w:val="single" w:sz="6" w:space="0" w:color="auto"/>
            </w:tcBorders>
            <w:vAlign w:val="center"/>
          </w:tcPr>
          <w:p w14:paraId="6361A9BE" w14:textId="77777777" w:rsidR="00EA0532" w:rsidRDefault="00EA0532">
            <w:pPr>
              <w:pStyle w:val="a5"/>
              <w:keepNext/>
              <w:spacing w:line="440" w:lineRule="exact"/>
              <w:ind w:left="63" w:right="63"/>
              <w:rPr>
                <w:rFonts w:ascii="宋体" w:hAnsi="宋体" w:cs="宋体"/>
                <w:kern w:val="2"/>
                <w:sz w:val="24"/>
                <w:szCs w:val="24"/>
              </w:rPr>
            </w:pPr>
          </w:p>
        </w:tc>
        <w:tc>
          <w:tcPr>
            <w:tcW w:w="992" w:type="dxa"/>
            <w:tcBorders>
              <w:top w:val="double" w:sz="6" w:space="0" w:color="auto"/>
              <w:bottom w:val="single" w:sz="6" w:space="0" w:color="auto"/>
            </w:tcBorders>
            <w:vAlign w:val="center"/>
          </w:tcPr>
          <w:p w14:paraId="34B9CA72"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double" w:sz="6" w:space="0" w:color="auto"/>
              <w:bottom w:val="single" w:sz="6" w:space="0" w:color="auto"/>
            </w:tcBorders>
            <w:vAlign w:val="center"/>
          </w:tcPr>
          <w:p w14:paraId="56984AE2" w14:textId="77777777" w:rsidR="00EA0532" w:rsidRDefault="00EA0532">
            <w:pPr>
              <w:pStyle w:val="a5"/>
              <w:keepNext/>
              <w:spacing w:line="440" w:lineRule="exact"/>
              <w:ind w:left="63" w:right="63"/>
              <w:rPr>
                <w:rFonts w:ascii="宋体" w:hAnsi="宋体" w:cs="宋体"/>
                <w:kern w:val="2"/>
                <w:sz w:val="24"/>
                <w:szCs w:val="24"/>
              </w:rPr>
            </w:pPr>
          </w:p>
        </w:tc>
        <w:tc>
          <w:tcPr>
            <w:tcW w:w="1487" w:type="dxa"/>
            <w:tcBorders>
              <w:top w:val="double" w:sz="6" w:space="0" w:color="auto"/>
              <w:bottom w:val="single" w:sz="6" w:space="0" w:color="auto"/>
            </w:tcBorders>
            <w:vAlign w:val="center"/>
          </w:tcPr>
          <w:p w14:paraId="2B7DA748" w14:textId="77777777" w:rsidR="00EA0532" w:rsidRDefault="00EA0532">
            <w:pPr>
              <w:pStyle w:val="a5"/>
              <w:keepNext/>
              <w:spacing w:line="440" w:lineRule="exact"/>
              <w:ind w:left="63" w:right="63"/>
              <w:rPr>
                <w:rFonts w:ascii="宋体" w:hAnsi="宋体" w:cs="宋体"/>
                <w:kern w:val="2"/>
                <w:sz w:val="24"/>
                <w:szCs w:val="24"/>
              </w:rPr>
            </w:pPr>
          </w:p>
        </w:tc>
        <w:tc>
          <w:tcPr>
            <w:tcW w:w="992" w:type="dxa"/>
            <w:tcBorders>
              <w:top w:val="double" w:sz="6" w:space="0" w:color="auto"/>
              <w:bottom w:val="single" w:sz="6" w:space="0" w:color="auto"/>
            </w:tcBorders>
            <w:vAlign w:val="center"/>
          </w:tcPr>
          <w:p w14:paraId="0E872D35" w14:textId="77777777" w:rsidR="00EA0532" w:rsidRDefault="00EA0532">
            <w:pPr>
              <w:pStyle w:val="a5"/>
              <w:keepNext/>
              <w:spacing w:line="440" w:lineRule="exact"/>
              <w:ind w:left="63" w:right="63"/>
              <w:rPr>
                <w:rFonts w:ascii="宋体" w:hAnsi="宋体" w:cs="宋体"/>
                <w:kern w:val="2"/>
                <w:sz w:val="24"/>
                <w:szCs w:val="24"/>
              </w:rPr>
            </w:pPr>
          </w:p>
        </w:tc>
      </w:tr>
      <w:tr w:rsidR="00EA0532" w14:paraId="4859D754" w14:textId="77777777">
        <w:trPr>
          <w:trHeight w:val="567"/>
          <w:jc w:val="center"/>
        </w:trPr>
        <w:tc>
          <w:tcPr>
            <w:tcW w:w="851" w:type="dxa"/>
            <w:tcBorders>
              <w:top w:val="nil"/>
            </w:tcBorders>
            <w:vAlign w:val="center"/>
          </w:tcPr>
          <w:p w14:paraId="48984966" w14:textId="77777777" w:rsidR="00EA0532" w:rsidRDefault="00EA0532">
            <w:pPr>
              <w:pStyle w:val="a5"/>
              <w:keepNext/>
              <w:spacing w:line="440" w:lineRule="exact"/>
              <w:ind w:left="63" w:right="63"/>
              <w:rPr>
                <w:rFonts w:ascii="宋体" w:hAnsi="宋体" w:cs="宋体"/>
                <w:kern w:val="2"/>
                <w:sz w:val="24"/>
                <w:szCs w:val="24"/>
              </w:rPr>
            </w:pPr>
          </w:p>
        </w:tc>
        <w:tc>
          <w:tcPr>
            <w:tcW w:w="1276" w:type="dxa"/>
            <w:tcBorders>
              <w:top w:val="nil"/>
            </w:tcBorders>
            <w:vAlign w:val="center"/>
          </w:tcPr>
          <w:p w14:paraId="1544B349" w14:textId="77777777" w:rsidR="00EA0532" w:rsidRDefault="00EA0532">
            <w:pPr>
              <w:pStyle w:val="a5"/>
              <w:keepNext/>
              <w:spacing w:line="440" w:lineRule="exact"/>
              <w:ind w:left="63" w:right="63"/>
              <w:rPr>
                <w:rFonts w:ascii="宋体" w:hAnsi="宋体" w:cs="宋体"/>
                <w:kern w:val="2"/>
                <w:sz w:val="24"/>
                <w:szCs w:val="24"/>
              </w:rPr>
            </w:pPr>
          </w:p>
        </w:tc>
        <w:tc>
          <w:tcPr>
            <w:tcW w:w="1418" w:type="dxa"/>
            <w:tcBorders>
              <w:top w:val="nil"/>
            </w:tcBorders>
            <w:vAlign w:val="center"/>
          </w:tcPr>
          <w:p w14:paraId="079EBA36" w14:textId="77777777" w:rsidR="00EA0532" w:rsidRDefault="00EA0532">
            <w:pPr>
              <w:pStyle w:val="a5"/>
              <w:keepNext/>
              <w:spacing w:line="440" w:lineRule="exact"/>
              <w:ind w:left="63" w:right="63"/>
              <w:rPr>
                <w:rFonts w:ascii="宋体" w:hAnsi="宋体" w:cs="宋体"/>
                <w:kern w:val="2"/>
                <w:sz w:val="24"/>
                <w:szCs w:val="24"/>
              </w:rPr>
            </w:pPr>
          </w:p>
        </w:tc>
        <w:tc>
          <w:tcPr>
            <w:tcW w:w="940" w:type="dxa"/>
            <w:tcBorders>
              <w:top w:val="nil"/>
            </w:tcBorders>
            <w:vAlign w:val="center"/>
          </w:tcPr>
          <w:p w14:paraId="6F5A500E"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nil"/>
            </w:tcBorders>
            <w:vAlign w:val="center"/>
          </w:tcPr>
          <w:p w14:paraId="76BE09E4" w14:textId="77777777" w:rsidR="00EA0532" w:rsidRDefault="00EA0532">
            <w:pPr>
              <w:pStyle w:val="a5"/>
              <w:keepNext/>
              <w:spacing w:line="440" w:lineRule="exact"/>
              <w:ind w:left="63" w:right="63"/>
              <w:rPr>
                <w:rFonts w:ascii="宋体" w:hAnsi="宋体" w:cs="宋体"/>
                <w:kern w:val="2"/>
                <w:sz w:val="24"/>
                <w:szCs w:val="24"/>
              </w:rPr>
            </w:pPr>
          </w:p>
        </w:tc>
        <w:tc>
          <w:tcPr>
            <w:tcW w:w="1044" w:type="dxa"/>
            <w:tcBorders>
              <w:top w:val="nil"/>
            </w:tcBorders>
            <w:vAlign w:val="center"/>
          </w:tcPr>
          <w:p w14:paraId="738E63BD" w14:textId="77777777" w:rsidR="00EA0532" w:rsidRDefault="00EA0532">
            <w:pPr>
              <w:pStyle w:val="a5"/>
              <w:keepNext/>
              <w:spacing w:line="440" w:lineRule="exact"/>
              <w:ind w:left="63" w:right="63"/>
              <w:rPr>
                <w:rFonts w:ascii="宋体" w:hAnsi="宋体" w:cs="宋体"/>
                <w:kern w:val="2"/>
                <w:sz w:val="24"/>
                <w:szCs w:val="24"/>
              </w:rPr>
            </w:pPr>
          </w:p>
        </w:tc>
        <w:tc>
          <w:tcPr>
            <w:tcW w:w="992" w:type="dxa"/>
            <w:tcBorders>
              <w:top w:val="nil"/>
            </w:tcBorders>
            <w:vAlign w:val="center"/>
          </w:tcPr>
          <w:p w14:paraId="389549DD"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nil"/>
            </w:tcBorders>
            <w:vAlign w:val="center"/>
          </w:tcPr>
          <w:p w14:paraId="523F7508" w14:textId="77777777" w:rsidR="00EA0532" w:rsidRDefault="00EA0532">
            <w:pPr>
              <w:pStyle w:val="a5"/>
              <w:keepNext/>
              <w:spacing w:line="440" w:lineRule="exact"/>
              <w:ind w:left="63" w:right="63"/>
              <w:rPr>
                <w:rFonts w:ascii="宋体" w:hAnsi="宋体" w:cs="宋体"/>
                <w:kern w:val="2"/>
                <w:sz w:val="24"/>
                <w:szCs w:val="24"/>
              </w:rPr>
            </w:pPr>
          </w:p>
        </w:tc>
        <w:tc>
          <w:tcPr>
            <w:tcW w:w="1487" w:type="dxa"/>
            <w:tcBorders>
              <w:top w:val="nil"/>
            </w:tcBorders>
            <w:vAlign w:val="center"/>
          </w:tcPr>
          <w:p w14:paraId="67799443" w14:textId="77777777" w:rsidR="00EA0532" w:rsidRDefault="00EA0532">
            <w:pPr>
              <w:pStyle w:val="a5"/>
              <w:keepNext/>
              <w:spacing w:line="440" w:lineRule="exact"/>
              <w:ind w:left="63" w:right="63"/>
              <w:rPr>
                <w:rFonts w:ascii="宋体" w:hAnsi="宋体" w:cs="宋体"/>
                <w:kern w:val="2"/>
                <w:sz w:val="24"/>
                <w:szCs w:val="24"/>
              </w:rPr>
            </w:pPr>
          </w:p>
        </w:tc>
        <w:tc>
          <w:tcPr>
            <w:tcW w:w="992" w:type="dxa"/>
            <w:tcBorders>
              <w:top w:val="nil"/>
            </w:tcBorders>
            <w:vAlign w:val="center"/>
          </w:tcPr>
          <w:p w14:paraId="3E39BECF" w14:textId="77777777" w:rsidR="00EA0532" w:rsidRDefault="00EA0532">
            <w:pPr>
              <w:pStyle w:val="a5"/>
              <w:keepNext/>
              <w:spacing w:line="440" w:lineRule="exact"/>
              <w:ind w:left="63" w:right="63"/>
              <w:rPr>
                <w:rFonts w:ascii="宋体" w:hAnsi="宋体" w:cs="宋体"/>
                <w:kern w:val="2"/>
                <w:sz w:val="24"/>
                <w:szCs w:val="24"/>
              </w:rPr>
            </w:pPr>
          </w:p>
        </w:tc>
      </w:tr>
      <w:tr w:rsidR="00EA0532" w14:paraId="5CB92ABC" w14:textId="77777777">
        <w:trPr>
          <w:trHeight w:val="567"/>
          <w:jc w:val="center"/>
        </w:trPr>
        <w:tc>
          <w:tcPr>
            <w:tcW w:w="851" w:type="dxa"/>
            <w:vAlign w:val="center"/>
          </w:tcPr>
          <w:p w14:paraId="39A679F9"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42A211BC"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5E8F2FB0" w14:textId="77777777" w:rsidR="00EA0532" w:rsidRDefault="00EA0532">
            <w:pPr>
              <w:pStyle w:val="a5"/>
              <w:keepNext/>
              <w:spacing w:line="440" w:lineRule="exact"/>
              <w:ind w:left="63" w:right="63"/>
              <w:rPr>
                <w:rFonts w:ascii="宋体" w:hAnsi="宋体" w:cs="宋体"/>
                <w:kern w:val="2"/>
                <w:sz w:val="24"/>
                <w:szCs w:val="24"/>
              </w:rPr>
            </w:pPr>
          </w:p>
        </w:tc>
        <w:tc>
          <w:tcPr>
            <w:tcW w:w="940" w:type="dxa"/>
            <w:vAlign w:val="center"/>
          </w:tcPr>
          <w:p w14:paraId="36255D56"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527A8362" w14:textId="77777777" w:rsidR="00EA0532" w:rsidRDefault="00EA0532">
            <w:pPr>
              <w:pStyle w:val="a5"/>
              <w:keepNext/>
              <w:spacing w:line="440" w:lineRule="exact"/>
              <w:ind w:left="63" w:right="63"/>
              <w:rPr>
                <w:rFonts w:ascii="宋体" w:hAnsi="宋体" w:cs="宋体"/>
                <w:kern w:val="2"/>
                <w:sz w:val="24"/>
                <w:szCs w:val="24"/>
              </w:rPr>
            </w:pPr>
          </w:p>
        </w:tc>
        <w:tc>
          <w:tcPr>
            <w:tcW w:w="1044" w:type="dxa"/>
            <w:vAlign w:val="center"/>
          </w:tcPr>
          <w:p w14:paraId="410F29F5"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7DC9704B"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33E5FAB6" w14:textId="77777777" w:rsidR="00EA0532" w:rsidRDefault="00EA0532">
            <w:pPr>
              <w:pStyle w:val="a5"/>
              <w:keepNext/>
              <w:spacing w:line="440" w:lineRule="exact"/>
              <w:ind w:left="63" w:right="63"/>
              <w:rPr>
                <w:rFonts w:ascii="宋体" w:hAnsi="宋体" w:cs="宋体"/>
                <w:kern w:val="2"/>
                <w:sz w:val="24"/>
                <w:szCs w:val="24"/>
              </w:rPr>
            </w:pPr>
          </w:p>
        </w:tc>
        <w:tc>
          <w:tcPr>
            <w:tcW w:w="1487" w:type="dxa"/>
            <w:vAlign w:val="center"/>
          </w:tcPr>
          <w:p w14:paraId="18CFEF90"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7C2619D0" w14:textId="77777777" w:rsidR="00EA0532" w:rsidRDefault="00EA0532">
            <w:pPr>
              <w:pStyle w:val="a5"/>
              <w:keepNext/>
              <w:spacing w:line="440" w:lineRule="exact"/>
              <w:ind w:left="63" w:right="63"/>
              <w:rPr>
                <w:rFonts w:ascii="宋体" w:hAnsi="宋体" w:cs="宋体"/>
                <w:kern w:val="2"/>
                <w:sz w:val="24"/>
                <w:szCs w:val="24"/>
              </w:rPr>
            </w:pPr>
          </w:p>
        </w:tc>
      </w:tr>
      <w:tr w:rsidR="00EA0532" w14:paraId="717AEDD7" w14:textId="77777777">
        <w:trPr>
          <w:trHeight w:val="567"/>
          <w:jc w:val="center"/>
        </w:trPr>
        <w:tc>
          <w:tcPr>
            <w:tcW w:w="851" w:type="dxa"/>
            <w:vAlign w:val="center"/>
          </w:tcPr>
          <w:p w14:paraId="46A956F9"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697A5EC7"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1692EDB5" w14:textId="77777777" w:rsidR="00EA0532" w:rsidRDefault="00EA0532">
            <w:pPr>
              <w:pStyle w:val="a5"/>
              <w:keepNext/>
              <w:spacing w:line="440" w:lineRule="exact"/>
              <w:ind w:left="63" w:right="63"/>
              <w:rPr>
                <w:rFonts w:ascii="宋体" w:hAnsi="宋体" w:cs="宋体"/>
                <w:kern w:val="2"/>
                <w:sz w:val="24"/>
                <w:szCs w:val="24"/>
              </w:rPr>
            </w:pPr>
          </w:p>
        </w:tc>
        <w:tc>
          <w:tcPr>
            <w:tcW w:w="940" w:type="dxa"/>
            <w:vAlign w:val="center"/>
          </w:tcPr>
          <w:p w14:paraId="1DB6046F"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6AD4DB55" w14:textId="77777777" w:rsidR="00EA0532" w:rsidRDefault="00EA0532">
            <w:pPr>
              <w:pStyle w:val="a5"/>
              <w:keepNext/>
              <w:spacing w:line="440" w:lineRule="exact"/>
              <w:ind w:left="63" w:right="63"/>
              <w:rPr>
                <w:rFonts w:ascii="宋体" w:hAnsi="宋体" w:cs="宋体"/>
                <w:kern w:val="2"/>
                <w:sz w:val="24"/>
                <w:szCs w:val="24"/>
              </w:rPr>
            </w:pPr>
          </w:p>
        </w:tc>
        <w:tc>
          <w:tcPr>
            <w:tcW w:w="1044" w:type="dxa"/>
            <w:vAlign w:val="center"/>
          </w:tcPr>
          <w:p w14:paraId="02EF30E3"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2D33223F"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1DB5A40E" w14:textId="77777777" w:rsidR="00EA0532" w:rsidRDefault="00EA0532">
            <w:pPr>
              <w:pStyle w:val="a5"/>
              <w:keepNext/>
              <w:spacing w:line="440" w:lineRule="exact"/>
              <w:ind w:left="63" w:right="63"/>
              <w:rPr>
                <w:rFonts w:ascii="宋体" w:hAnsi="宋体" w:cs="宋体"/>
                <w:kern w:val="2"/>
                <w:sz w:val="24"/>
                <w:szCs w:val="24"/>
              </w:rPr>
            </w:pPr>
          </w:p>
        </w:tc>
        <w:tc>
          <w:tcPr>
            <w:tcW w:w="1487" w:type="dxa"/>
            <w:vAlign w:val="center"/>
          </w:tcPr>
          <w:p w14:paraId="5C637D68"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6FCEF431" w14:textId="77777777" w:rsidR="00EA0532" w:rsidRDefault="00EA0532">
            <w:pPr>
              <w:pStyle w:val="a5"/>
              <w:keepNext/>
              <w:spacing w:line="440" w:lineRule="exact"/>
              <w:ind w:left="63" w:right="63"/>
              <w:rPr>
                <w:rFonts w:ascii="宋体" w:hAnsi="宋体" w:cs="宋体"/>
                <w:kern w:val="2"/>
                <w:sz w:val="24"/>
                <w:szCs w:val="24"/>
              </w:rPr>
            </w:pPr>
          </w:p>
        </w:tc>
      </w:tr>
      <w:tr w:rsidR="00EA0532" w14:paraId="58957805" w14:textId="77777777">
        <w:trPr>
          <w:trHeight w:val="567"/>
          <w:jc w:val="center"/>
        </w:trPr>
        <w:tc>
          <w:tcPr>
            <w:tcW w:w="851" w:type="dxa"/>
            <w:vAlign w:val="center"/>
          </w:tcPr>
          <w:p w14:paraId="14033CA1"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5B39B923"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50806CF3" w14:textId="77777777" w:rsidR="00EA0532" w:rsidRDefault="00EA0532">
            <w:pPr>
              <w:pStyle w:val="a5"/>
              <w:keepNext/>
              <w:spacing w:line="440" w:lineRule="exact"/>
              <w:ind w:left="63" w:right="63"/>
              <w:rPr>
                <w:rFonts w:ascii="宋体" w:hAnsi="宋体" w:cs="宋体"/>
                <w:kern w:val="2"/>
                <w:sz w:val="24"/>
                <w:szCs w:val="24"/>
              </w:rPr>
            </w:pPr>
          </w:p>
        </w:tc>
        <w:tc>
          <w:tcPr>
            <w:tcW w:w="940" w:type="dxa"/>
            <w:vAlign w:val="center"/>
          </w:tcPr>
          <w:p w14:paraId="69E07C11"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6404978D" w14:textId="77777777" w:rsidR="00EA0532" w:rsidRDefault="00EA0532">
            <w:pPr>
              <w:pStyle w:val="a5"/>
              <w:keepNext/>
              <w:spacing w:line="440" w:lineRule="exact"/>
              <w:ind w:left="63" w:right="63"/>
              <w:rPr>
                <w:rFonts w:ascii="宋体" w:hAnsi="宋体" w:cs="宋体"/>
                <w:kern w:val="2"/>
                <w:sz w:val="24"/>
                <w:szCs w:val="24"/>
              </w:rPr>
            </w:pPr>
          </w:p>
        </w:tc>
        <w:tc>
          <w:tcPr>
            <w:tcW w:w="1044" w:type="dxa"/>
            <w:vAlign w:val="center"/>
          </w:tcPr>
          <w:p w14:paraId="1F36F456"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1A48413D"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60FB8B43" w14:textId="77777777" w:rsidR="00EA0532" w:rsidRDefault="00EA0532">
            <w:pPr>
              <w:pStyle w:val="a5"/>
              <w:keepNext/>
              <w:spacing w:line="440" w:lineRule="exact"/>
              <w:ind w:left="63" w:right="63"/>
              <w:rPr>
                <w:rFonts w:ascii="宋体" w:hAnsi="宋体" w:cs="宋体"/>
                <w:kern w:val="2"/>
                <w:sz w:val="24"/>
                <w:szCs w:val="24"/>
              </w:rPr>
            </w:pPr>
          </w:p>
        </w:tc>
        <w:tc>
          <w:tcPr>
            <w:tcW w:w="1487" w:type="dxa"/>
            <w:vAlign w:val="center"/>
          </w:tcPr>
          <w:p w14:paraId="2D1A7BD5"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6C0D62D5" w14:textId="77777777" w:rsidR="00EA0532" w:rsidRDefault="00EA0532">
            <w:pPr>
              <w:pStyle w:val="a5"/>
              <w:keepNext/>
              <w:spacing w:line="440" w:lineRule="exact"/>
              <w:ind w:left="63" w:right="63"/>
              <w:rPr>
                <w:rFonts w:ascii="宋体" w:hAnsi="宋体" w:cs="宋体"/>
                <w:kern w:val="2"/>
                <w:sz w:val="24"/>
                <w:szCs w:val="24"/>
              </w:rPr>
            </w:pPr>
          </w:p>
        </w:tc>
      </w:tr>
      <w:tr w:rsidR="00EA0532" w14:paraId="58551CCF" w14:textId="77777777">
        <w:trPr>
          <w:trHeight w:val="567"/>
          <w:jc w:val="center"/>
        </w:trPr>
        <w:tc>
          <w:tcPr>
            <w:tcW w:w="851" w:type="dxa"/>
            <w:vAlign w:val="center"/>
          </w:tcPr>
          <w:p w14:paraId="792A2E5B"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62415164"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7EDC5EBD" w14:textId="77777777" w:rsidR="00EA0532" w:rsidRDefault="00EA0532">
            <w:pPr>
              <w:pStyle w:val="a5"/>
              <w:keepNext/>
              <w:spacing w:line="440" w:lineRule="exact"/>
              <w:ind w:left="63" w:right="63"/>
              <w:rPr>
                <w:rFonts w:ascii="宋体" w:hAnsi="宋体" w:cs="宋体"/>
                <w:kern w:val="2"/>
                <w:sz w:val="24"/>
                <w:szCs w:val="24"/>
              </w:rPr>
            </w:pPr>
          </w:p>
        </w:tc>
        <w:tc>
          <w:tcPr>
            <w:tcW w:w="940" w:type="dxa"/>
            <w:vAlign w:val="center"/>
          </w:tcPr>
          <w:p w14:paraId="672B6AB3"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07A9408E" w14:textId="77777777" w:rsidR="00EA0532" w:rsidRDefault="00EA0532">
            <w:pPr>
              <w:pStyle w:val="a5"/>
              <w:keepNext/>
              <w:spacing w:line="440" w:lineRule="exact"/>
              <w:ind w:left="63" w:right="63"/>
              <w:rPr>
                <w:rFonts w:ascii="宋体" w:hAnsi="宋体" w:cs="宋体"/>
                <w:kern w:val="2"/>
                <w:sz w:val="24"/>
                <w:szCs w:val="24"/>
              </w:rPr>
            </w:pPr>
          </w:p>
        </w:tc>
        <w:tc>
          <w:tcPr>
            <w:tcW w:w="1044" w:type="dxa"/>
            <w:vAlign w:val="center"/>
          </w:tcPr>
          <w:p w14:paraId="031E2DCE"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37CFDD60"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3C6C85CB" w14:textId="77777777" w:rsidR="00EA0532" w:rsidRDefault="00EA0532">
            <w:pPr>
              <w:pStyle w:val="a5"/>
              <w:keepNext/>
              <w:spacing w:line="440" w:lineRule="exact"/>
              <w:ind w:left="63" w:right="63"/>
              <w:rPr>
                <w:rFonts w:ascii="宋体" w:hAnsi="宋体" w:cs="宋体"/>
                <w:kern w:val="2"/>
                <w:sz w:val="24"/>
                <w:szCs w:val="24"/>
              </w:rPr>
            </w:pPr>
          </w:p>
        </w:tc>
        <w:tc>
          <w:tcPr>
            <w:tcW w:w="1487" w:type="dxa"/>
            <w:vAlign w:val="center"/>
          </w:tcPr>
          <w:p w14:paraId="2A558607"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2E0386BF" w14:textId="77777777" w:rsidR="00EA0532" w:rsidRDefault="00EA0532">
            <w:pPr>
              <w:pStyle w:val="a5"/>
              <w:keepNext/>
              <w:spacing w:line="440" w:lineRule="exact"/>
              <w:ind w:left="63" w:right="63"/>
              <w:rPr>
                <w:rFonts w:ascii="宋体" w:hAnsi="宋体" w:cs="宋体"/>
                <w:kern w:val="2"/>
                <w:sz w:val="24"/>
                <w:szCs w:val="24"/>
              </w:rPr>
            </w:pPr>
          </w:p>
        </w:tc>
      </w:tr>
      <w:tr w:rsidR="00EA0532" w14:paraId="394545C9" w14:textId="77777777">
        <w:trPr>
          <w:trHeight w:val="567"/>
          <w:jc w:val="center"/>
        </w:trPr>
        <w:tc>
          <w:tcPr>
            <w:tcW w:w="851" w:type="dxa"/>
            <w:vAlign w:val="center"/>
          </w:tcPr>
          <w:p w14:paraId="543F1FB8"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14B0AC9D"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58DAC38C" w14:textId="77777777" w:rsidR="00EA0532" w:rsidRDefault="00EA0532">
            <w:pPr>
              <w:pStyle w:val="a5"/>
              <w:keepNext/>
              <w:spacing w:line="440" w:lineRule="exact"/>
              <w:ind w:left="63" w:right="63"/>
              <w:rPr>
                <w:rFonts w:ascii="宋体" w:hAnsi="宋体" w:cs="宋体"/>
                <w:kern w:val="2"/>
                <w:sz w:val="24"/>
                <w:szCs w:val="24"/>
              </w:rPr>
            </w:pPr>
          </w:p>
        </w:tc>
        <w:tc>
          <w:tcPr>
            <w:tcW w:w="940" w:type="dxa"/>
            <w:vAlign w:val="center"/>
          </w:tcPr>
          <w:p w14:paraId="5B8CBAC2"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40E589B4" w14:textId="77777777" w:rsidR="00EA0532" w:rsidRDefault="00EA0532">
            <w:pPr>
              <w:pStyle w:val="a5"/>
              <w:keepNext/>
              <w:spacing w:line="440" w:lineRule="exact"/>
              <w:ind w:left="63" w:right="63"/>
              <w:rPr>
                <w:rFonts w:ascii="宋体" w:hAnsi="宋体" w:cs="宋体"/>
                <w:kern w:val="2"/>
                <w:sz w:val="24"/>
                <w:szCs w:val="24"/>
              </w:rPr>
            </w:pPr>
          </w:p>
        </w:tc>
        <w:tc>
          <w:tcPr>
            <w:tcW w:w="1044" w:type="dxa"/>
            <w:vAlign w:val="center"/>
          </w:tcPr>
          <w:p w14:paraId="40E0A771"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058466DB"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436A9A01" w14:textId="77777777" w:rsidR="00EA0532" w:rsidRDefault="00EA0532">
            <w:pPr>
              <w:pStyle w:val="a5"/>
              <w:keepNext/>
              <w:spacing w:line="440" w:lineRule="exact"/>
              <w:ind w:left="63" w:right="63"/>
              <w:rPr>
                <w:rFonts w:ascii="宋体" w:hAnsi="宋体" w:cs="宋体"/>
                <w:kern w:val="2"/>
                <w:sz w:val="24"/>
                <w:szCs w:val="24"/>
              </w:rPr>
            </w:pPr>
          </w:p>
        </w:tc>
        <w:tc>
          <w:tcPr>
            <w:tcW w:w="1487" w:type="dxa"/>
            <w:vAlign w:val="center"/>
          </w:tcPr>
          <w:p w14:paraId="6BA2E5E9"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635B1BC5" w14:textId="77777777" w:rsidR="00EA0532" w:rsidRDefault="00EA0532">
            <w:pPr>
              <w:pStyle w:val="a5"/>
              <w:keepNext/>
              <w:spacing w:line="440" w:lineRule="exact"/>
              <w:ind w:left="63" w:right="63"/>
              <w:rPr>
                <w:rFonts w:ascii="宋体" w:hAnsi="宋体" w:cs="宋体"/>
                <w:kern w:val="2"/>
                <w:sz w:val="24"/>
                <w:szCs w:val="24"/>
              </w:rPr>
            </w:pPr>
          </w:p>
        </w:tc>
      </w:tr>
      <w:tr w:rsidR="00EA0532" w14:paraId="785EDB5E" w14:textId="77777777">
        <w:trPr>
          <w:trHeight w:val="567"/>
          <w:jc w:val="center"/>
        </w:trPr>
        <w:tc>
          <w:tcPr>
            <w:tcW w:w="851" w:type="dxa"/>
            <w:vAlign w:val="center"/>
          </w:tcPr>
          <w:p w14:paraId="3192F51B"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6DD1D26A"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258222E5" w14:textId="77777777" w:rsidR="00EA0532" w:rsidRDefault="00EA0532">
            <w:pPr>
              <w:pStyle w:val="a5"/>
              <w:keepNext/>
              <w:spacing w:line="440" w:lineRule="exact"/>
              <w:ind w:left="63" w:right="63"/>
              <w:rPr>
                <w:rFonts w:ascii="宋体" w:hAnsi="宋体" w:cs="宋体"/>
                <w:kern w:val="2"/>
                <w:sz w:val="24"/>
                <w:szCs w:val="24"/>
              </w:rPr>
            </w:pPr>
          </w:p>
        </w:tc>
        <w:tc>
          <w:tcPr>
            <w:tcW w:w="940" w:type="dxa"/>
            <w:vAlign w:val="center"/>
          </w:tcPr>
          <w:p w14:paraId="0C8184BC"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5FCDD618" w14:textId="77777777" w:rsidR="00EA0532" w:rsidRDefault="00EA0532">
            <w:pPr>
              <w:pStyle w:val="a5"/>
              <w:keepNext/>
              <w:spacing w:line="440" w:lineRule="exact"/>
              <w:ind w:left="63" w:right="63"/>
              <w:rPr>
                <w:rFonts w:ascii="宋体" w:hAnsi="宋体" w:cs="宋体"/>
                <w:kern w:val="2"/>
                <w:sz w:val="24"/>
                <w:szCs w:val="24"/>
              </w:rPr>
            </w:pPr>
          </w:p>
        </w:tc>
        <w:tc>
          <w:tcPr>
            <w:tcW w:w="1044" w:type="dxa"/>
            <w:vAlign w:val="center"/>
          </w:tcPr>
          <w:p w14:paraId="769B4097"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3D09D3F2"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3D14C4C1" w14:textId="77777777" w:rsidR="00EA0532" w:rsidRDefault="00EA0532">
            <w:pPr>
              <w:pStyle w:val="a5"/>
              <w:keepNext/>
              <w:spacing w:line="440" w:lineRule="exact"/>
              <w:ind w:left="63" w:right="63"/>
              <w:rPr>
                <w:rFonts w:ascii="宋体" w:hAnsi="宋体" w:cs="宋体"/>
                <w:kern w:val="2"/>
                <w:sz w:val="24"/>
                <w:szCs w:val="24"/>
              </w:rPr>
            </w:pPr>
          </w:p>
        </w:tc>
        <w:tc>
          <w:tcPr>
            <w:tcW w:w="1487" w:type="dxa"/>
            <w:vAlign w:val="center"/>
          </w:tcPr>
          <w:p w14:paraId="60CCF1C9"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31648569" w14:textId="77777777" w:rsidR="00EA0532" w:rsidRDefault="00EA0532">
            <w:pPr>
              <w:pStyle w:val="a5"/>
              <w:keepNext/>
              <w:spacing w:line="440" w:lineRule="exact"/>
              <w:ind w:left="63" w:right="63"/>
              <w:rPr>
                <w:rFonts w:ascii="宋体" w:hAnsi="宋体" w:cs="宋体"/>
                <w:kern w:val="2"/>
                <w:sz w:val="24"/>
                <w:szCs w:val="24"/>
              </w:rPr>
            </w:pPr>
          </w:p>
        </w:tc>
      </w:tr>
      <w:tr w:rsidR="00EA0532" w14:paraId="6ED3FA12" w14:textId="77777777">
        <w:trPr>
          <w:trHeight w:val="567"/>
          <w:jc w:val="center"/>
        </w:trPr>
        <w:tc>
          <w:tcPr>
            <w:tcW w:w="851" w:type="dxa"/>
            <w:vAlign w:val="center"/>
          </w:tcPr>
          <w:p w14:paraId="6A129743" w14:textId="77777777" w:rsidR="00EA0532" w:rsidRDefault="00EA0532">
            <w:pPr>
              <w:pStyle w:val="11"/>
              <w:spacing w:line="440" w:lineRule="exact"/>
              <w:jc w:val="center"/>
              <w:rPr>
                <w:rFonts w:ascii="宋体" w:hAnsi="宋体" w:cs="宋体"/>
                <w:kern w:val="2"/>
                <w:sz w:val="24"/>
                <w:szCs w:val="24"/>
              </w:rPr>
            </w:pPr>
          </w:p>
        </w:tc>
        <w:tc>
          <w:tcPr>
            <w:tcW w:w="1276" w:type="dxa"/>
            <w:vAlign w:val="center"/>
          </w:tcPr>
          <w:p w14:paraId="6641D7C1" w14:textId="77777777" w:rsidR="00EA0532" w:rsidRDefault="00EA0532">
            <w:pPr>
              <w:pStyle w:val="11"/>
              <w:spacing w:line="440" w:lineRule="exact"/>
              <w:jc w:val="center"/>
              <w:rPr>
                <w:rFonts w:ascii="宋体" w:hAnsi="宋体" w:cs="宋体"/>
                <w:kern w:val="2"/>
                <w:sz w:val="24"/>
                <w:szCs w:val="24"/>
              </w:rPr>
            </w:pPr>
          </w:p>
        </w:tc>
        <w:tc>
          <w:tcPr>
            <w:tcW w:w="1418" w:type="dxa"/>
            <w:vAlign w:val="center"/>
          </w:tcPr>
          <w:p w14:paraId="06FEEEF8" w14:textId="77777777" w:rsidR="00EA0532" w:rsidRDefault="00EA0532">
            <w:pPr>
              <w:pStyle w:val="11"/>
              <w:spacing w:line="440" w:lineRule="exact"/>
              <w:jc w:val="center"/>
              <w:rPr>
                <w:rFonts w:ascii="宋体" w:hAnsi="宋体" w:cs="宋体"/>
                <w:kern w:val="2"/>
                <w:sz w:val="24"/>
                <w:szCs w:val="24"/>
              </w:rPr>
            </w:pPr>
          </w:p>
        </w:tc>
        <w:tc>
          <w:tcPr>
            <w:tcW w:w="940" w:type="dxa"/>
            <w:vAlign w:val="center"/>
          </w:tcPr>
          <w:p w14:paraId="7D224A20"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2782AA02" w14:textId="77777777" w:rsidR="00EA0532" w:rsidRDefault="00EA0532">
            <w:pPr>
              <w:pStyle w:val="11"/>
              <w:spacing w:line="440" w:lineRule="exact"/>
              <w:jc w:val="center"/>
              <w:rPr>
                <w:rFonts w:ascii="宋体" w:hAnsi="宋体" w:cs="宋体"/>
                <w:kern w:val="2"/>
                <w:sz w:val="24"/>
                <w:szCs w:val="24"/>
              </w:rPr>
            </w:pPr>
          </w:p>
        </w:tc>
        <w:tc>
          <w:tcPr>
            <w:tcW w:w="1044" w:type="dxa"/>
            <w:vAlign w:val="center"/>
          </w:tcPr>
          <w:p w14:paraId="5AC0D648"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32E973E7"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41104666" w14:textId="77777777" w:rsidR="00EA0532" w:rsidRDefault="00EA0532">
            <w:pPr>
              <w:pStyle w:val="11"/>
              <w:spacing w:line="440" w:lineRule="exact"/>
              <w:jc w:val="center"/>
              <w:rPr>
                <w:rFonts w:ascii="宋体" w:hAnsi="宋体" w:cs="宋体"/>
                <w:kern w:val="2"/>
                <w:sz w:val="24"/>
                <w:szCs w:val="24"/>
              </w:rPr>
            </w:pPr>
          </w:p>
        </w:tc>
        <w:tc>
          <w:tcPr>
            <w:tcW w:w="1487" w:type="dxa"/>
            <w:vAlign w:val="center"/>
          </w:tcPr>
          <w:p w14:paraId="28699CF5"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76B73E0A" w14:textId="77777777" w:rsidR="00EA0532" w:rsidRDefault="00EA0532">
            <w:pPr>
              <w:pStyle w:val="11"/>
              <w:spacing w:line="440" w:lineRule="exact"/>
              <w:jc w:val="center"/>
              <w:rPr>
                <w:rFonts w:ascii="宋体" w:hAnsi="宋体" w:cs="宋体"/>
                <w:kern w:val="2"/>
                <w:sz w:val="24"/>
                <w:szCs w:val="24"/>
              </w:rPr>
            </w:pPr>
          </w:p>
        </w:tc>
      </w:tr>
      <w:tr w:rsidR="00EA0532" w14:paraId="57F62D70" w14:textId="77777777">
        <w:trPr>
          <w:trHeight w:val="567"/>
          <w:jc w:val="center"/>
        </w:trPr>
        <w:tc>
          <w:tcPr>
            <w:tcW w:w="851" w:type="dxa"/>
            <w:vAlign w:val="center"/>
          </w:tcPr>
          <w:p w14:paraId="552D68DE"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4A1CEEE1"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53050C99" w14:textId="77777777" w:rsidR="00EA0532" w:rsidRDefault="00EA0532">
            <w:pPr>
              <w:pStyle w:val="a5"/>
              <w:keepNext/>
              <w:spacing w:line="440" w:lineRule="exact"/>
              <w:ind w:left="63" w:right="63"/>
              <w:rPr>
                <w:rFonts w:ascii="宋体" w:hAnsi="宋体" w:cs="宋体"/>
                <w:kern w:val="2"/>
                <w:sz w:val="24"/>
                <w:szCs w:val="24"/>
              </w:rPr>
            </w:pPr>
          </w:p>
        </w:tc>
        <w:tc>
          <w:tcPr>
            <w:tcW w:w="940" w:type="dxa"/>
            <w:vAlign w:val="center"/>
          </w:tcPr>
          <w:p w14:paraId="03C121C7"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23397AC1" w14:textId="77777777" w:rsidR="00EA0532" w:rsidRDefault="00EA0532">
            <w:pPr>
              <w:pStyle w:val="a5"/>
              <w:keepNext/>
              <w:spacing w:line="440" w:lineRule="exact"/>
              <w:ind w:left="63" w:right="63"/>
              <w:rPr>
                <w:rFonts w:ascii="宋体" w:hAnsi="宋体" w:cs="宋体"/>
                <w:kern w:val="2"/>
                <w:sz w:val="24"/>
                <w:szCs w:val="24"/>
              </w:rPr>
            </w:pPr>
          </w:p>
        </w:tc>
        <w:tc>
          <w:tcPr>
            <w:tcW w:w="1044" w:type="dxa"/>
            <w:vAlign w:val="center"/>
          </w:tcPr>
          <w:p w14:paraId="6F26FF13"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46146840" w14:textId="77777777" w:rsidR="00EA0532" w:rsidRDefault="00EA0532">
            <w:pPr>
              <w:pStyle w:val="a5"/>
              <w:keepNext/>
              <w:spacing w:line="440" w:lineRule="exact"/>
              <w:ind w:left="63" w:right="63"/>
              <w:rPr>
                <w:rFonts w:ascii="宋体" w:hAnsi="宋体" w:cs="宋体"/>
                <w:kern w:val="2"/>
                <w:sz w:val="24"/>
                <w:szCs w:val="24"/>
              </w:rPr>
            </w:pPr>
          </w:p>
        </w:tc>
        <w:tc>
          <w:tcPr>
            <w:tcW w:w="851" w:type="dxa"/>
            <w:vAlign w:val="center"/>
          </w:tcPr>
          <w:p w14:paraId="17F02BE8" w14:textId="77777777" w:rsidR="00EA0532" w:rsidRDefault="00EA0532">
            <w:pPr>
              <w:pStyle w:val="a5"/>
              <w:keepNext/>
              <w:spacing w:line="440" w:lineRule="exact"/>
              <w:ind w:left="63" w:right="63"/>
              <w:rPr>
                <w:rFonts w:ascii="宋体" w:hAnsi="宋体" w:cs="宋体"/>
                <w:kern w:val="2"/>
                <w:sz w:val="24"/>
                <w:szCs w:val="24"/>
              </w:rPr>
            </w:pPr>
          </w:p>
        </w:tc>
        <w:tc>
          <w:tcPr>
            <w:tcW w:w="1487" w:type="dxa"/>
            <w:vAlign w:val="center"/>
          </w:tcPr>
          <w:p w14:paraId="73D10FC9" w14:textId="77777777" w:rsidR="00EA0532" w:rsidRDefault="00EA0532">
            <w:pPr>
              <w:pStyle w:val="a5"/>
              <w:keepNext/>
              <w:spacing w:line="440" w:lineRule="exact"/>
              <w:ind w:left="63" w:right="63"/>
              <w:rPr>
                <w:rFonts w:ascii="宋体" w:hAnsi="宋体" w:cs="宋体"/>
                <w:kern w:val="2"/>
                <w:sz w:val="24"/>
                <w:szCs w:val="24"/>
              </w:rPr>
            </w:pPr>
          </w:p>
        </w:tc>
        <w:tc>
          <w:tcPr>
            <w:tcW w:w="992" w:type="dxa"/>
            <w:vAlign w:val="center"/>
          </w:tcPr>
          <w:p w14:paraId="36578E2D" w14:textId="77777777" w:rsidR="00EA0532" w:rsidRDefault="00EA0532">
            <w:pPr>
              <w:pStyle w:val="a5"/>
              <w:keepNext/>
              <w:spacing w:line="440" w:lineRule="exact"/>
              <w:ind w:left="63" w:right="63"/>
              <w:rPr>
                <w:rFonts w:ascii="宋体" w:hAnsi="宋体" w:cs="宋体"/>
                <w:kern w:val="2"/>
                <w:sz w:val="24"/>
                <w:szCs w:val="24"/>
              </w:rPr>
            </w:pPr>
          </w:p>
        </w:tc>
      </w:tr>
      <w:tr w:rsidR="00EA0532" w14:paraId="3552631E" w14:textId="77777777">
        <w:trPr>
          <w:trHeight w:val="567"/>
          <w:jc w:val="center"/>
        </w:trPr>
        <w:tc>
          <w:tcPr>
            <w:tcW w:w="851" w:type="dxa"/>
            <w:vAlign w:val="center"/>
          </w:tcPr>
          <w:p w14:paraId="1A39FA68" w14:textId="77777777" w:rsidR="00EA0532" w:rsidRDefault="00EA0532">
            <w:pPr>
              <w:pStyle w:val="11"/>
              <w:spacing w:line="440" w:lineRule="exact"/>
              <w:jc w:val="center"/>
              <w:rPr>
                <w:rFonts w:ascii="宋体" w:hAnsi="宋体" w:cs="宋体"/>
                <w:kern w:val="2"/>
                <w:sz w:val="24"/>
                <w:szCs w:val="24"/>
              </w:rPr>
            </w:pPr>
          </w:p>
        </w:tc>
        <w:tc>
          <w:tcPr>
            <w:tcW w:w="1276" w:type="dxa"/>
            <w:vAlign w:val="center"/>
          </w:tcPr>
          <w:p w14:paraId="3D481DA8" w14:textId="77777777" w:rsidR="00EA0532" w:rsidRDefault="00EA0532">
            <w:pPr>
              <w:pStyle w:val="11"/>
              <w:spacing w:line="440" w:lineRule="exact"/>
              <w:jc w:val="center"/>
              <w:rPr>
                <w:rFonts w:ascii="宋体" w:hAnsi="宋体" w:cs="宋体"/>
                <w:kern w:val="2"/>
                <w:sz w:val="24"/>
                <w:szCs w:val="24"/>
              </w:rPr>
            </w:pPr>
          </w:p>
        </w:tc>
        <w:tc>
          <w:tcPr>
            <w:tcW w:w="1418" w:type="dxa"/>
            <w:vAlign w:val="center"/>
          </w:tcPr>
          <w:p w14:paraId="12A68083" w14:textId="77777777" w:rsidR="00EA0532" w:rsidRDefault="00EA0532">
            <w:pPr>
              <w:pStyle w:val="11"/>
              <w:spacing w:line="440" w:lineRule="exact"/>
              <w:jc w:val="center"/>
              <w:rPr>
                <w:rFonts w:ascii="宋体" w:hAnsi="宋体" w:cs="宋体"/>
                <w:kern w:val="2"/>
                <w:sz w:val="24"/>
                <w:szCs w:val="24"/>
              </w:rPr>
            </w:pPr>
          </w:p>
        </w:tc>
        <w:tc>
          <w:tcPr>
            <w:tcW w:w="940" w:type="dxa"/>
            <w:vAlign w:val="center"/>
          </w:tcPr>
          <w:p w14:paraId="189CEA33"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56D15A60" w14:textId="77777777" w:rsidR="00EA0532" w:rsidRDefault="00EA0532">
            <w:pPr>
              <w:pStyle w:val="11"/>
              <w:spacing w:line="440" w:lineRule="exact"/>
              <w:jc w:val="center"/>
              <w:rPr>
                <w:rFonts w:ascii="宋体" w:hAnsi="宋体" w:cs="宋体"/>
                <w:kern w:val="2"/>
                <w:sz w:val="24"/>
                <w:szCs w:val="24"/>
              </w:rPr>
            </w:pPr>
          </w:p>
        </w:tc>
        <w:tc>
          <w:tcPr>
            <w:tcW w:w="1044" w:type="dxa"/>
            <w:vAlign w:val="center"/>
          </w:tcPr>
          <w:p w14:paraId="38850964"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62C6061C"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61E556A2" w14:textId="77777777" w:rsidR="00EA0532" w:rsidRDefault="00EA0532">
            <w:pPr>
              <w:pStyle w:val="11"/>
              <w:spacing w:line="440" w:lineRule="exact"/>
              <w:jc w:val="center"/>
              <w:rPr>
                <w:rFonts w:ascii="宋体" w:hAnsi="宋体" w:cs="宋体"/>
                <w:kern w:val="2"/>
                <w:sz w:val="24"/>
                <w:szCs w:val="24"/>
              </w:rPr>
            </w:pPr>
          </w:p>
        </w:tc>
        <w:tc>
          <w:tcPr>
            <w:tcW w:w="1487" w:type="dxa"/>
            <w:vAlign w:val="center"/>
          </w:tcPr>
          <w:p w14:paraId="3639655C"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52F25276" w14:textId="77777777" w:rsidR="00EA0532" w:rsidRDefault="00EA0532">
            <w:pPr>
              <w:pStyle w:val="11"/>
              <w:spacing w:line="440" w:lineRule="exact"/>
              <w:jc w:val="center"/>
              <w:rPr>
                <w:rFonts w:ascii="宋体" w:hAnsi="宋体" w:cs="宋体"/>
                <w:kern w:val="2"/>
                <w:sz w:val="24"/>
                <w:szCs w:val="24"/>
              </w:rPr>
            </w:pPr>
          </w:p>
        </w:tc>
      </w:tr>
      <w:tr w:rsidR="00EA0532" w14:paraId="3CC116DD" w14:textId="77777777">
        <w:trPr>
          <w:trHeight w:val="567"/>
          <w:jc w:val="center"/>
        </w:trPr>
        <w:tc>
          <w:tcPr>
            <w:tcW w:w="851" w:type="dxa"/>
            <w:vAlign w:val="center"/>
          </w:tcPr>
          <w:p w14:paraId="34B13F1B" w14:textId="77777777" w:rsidR="00EA0532" w:rsidRDefault="00EA0532">
            <w:pPr>
              <w:pStyle w:val="11"/>
              <w:spacing w:line="440" w:lineRule="exact"/>
              <w:jc w:val="center"/>
              <w:rPr>
                <w:rFonts w:ascii="宋体" w:hAnsi="宋体" w:cs="宋体"/>
                <w:kern w:val="2"/>
                <w:sz w:val="24"/>
                <w:szCs w:val="24"/>
              </w:rPr>
            </w:pPr>
          </w:p>
        </w:tc>
        <w:tc>
          <w:tcPr>
            <w:tcW w:w="1276" w:type="dxa"/>
            <w:vAlign w:val="center"/>
          </w:tcPr>
          <w:p w14:paraId="0ECEB40C" w14:textId="77777777" w:rsidR="00EA0532" w:rsidRDefault="00EA0532">
            <w:pPr>
              <w:pStyle w:val="11"/>
              <w:spacing w:line="440" w:lineRule="exact"/>
              <w:jc w:val="center"/>
              <w:rPr>
                <w:rFonts w:ascii="宋体" w:hAnsi="宋体" w:cs="宋体"/>
                <w:kern w:val="2"/>
                <w:sz w:val="24"/>
                <w:szCs w:val="24"/>
              </w:rPr>
            </w:pPr>
          </w:p>
        </w:tc>
        <w:tc>
          <w:tcPr>
            <w:tcW w:w="1418" w:type="dxa"/>
            <w:vAlign w:val="center"/>
          </w:tcPr>
          <w:p w14:paraId="2ADDDD8B" w14:textId="77777777" w:rsidR="00EA0532" w:rsidRDefault="00EA0532">
            <w:pPr>
              <w:pStyle w:val="11"/>
              <w:spacing w:line="440" w:lineRule="exact"/>
              <w:jc w:val="center"/>
              <w:rPr>
                <w:rFonts w:ascii="宋体" w:hAnsi="宋体" w:cs="宋体"/>
                <w:kern w:val="2"/>
                <w:sz w:val="24"/>
                <w:szCs w:val="24"/>
              </w:rPr>
            </w:pPr>
          </w:p>
        </w:tc>
        <w:tc>
          <w:tcPr>
            <w:tcW w:w="940" w:type="dxa"/>
            <w:vAlign w:val="center"/>
          </w:tcPr>
          <w:p w14:paraId="1C88E548"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4AD0AF15" w14:textId="77777777" w:rsidR="00EA0532" w:rsidRDefault="00EA0532">
            <w:pPr>
              <w:pStyle w:val="11"/>
              <w:spacing w:line="440" w:lineRule="exact"/>
              <w:jc w:val="center"/>
              <w:rPr>
                <w:rFonts w:ascii="宋体" w:hAnsi="宋体" w:cs="宋体"/>
                <w:kern w:val="2"/>
                <w:sz w:val="24"/>
                <w:szCs w:val="24"/>
              </w:rPr>
            </w:pPr>
          </w:p>
        </w:tc>
        <w:tc>
          <w:tcPr>
            <w:tcW w:w="1044" w:type="dxa"/>
            <w:vAlign w:val="center"/>
          </w:tcPr>
          <w:p w14:paraId="42D98DBF"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2F1FBF6A"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6FFF15FA" w14:textId="77777777" w:rsidR="00EA0532" w:rsidRDefault="00EA0532">
            <w:pPr>
              <w:pStyle w:val="11"/>
              <w:spacing w:line="440" w:lineRule="exact"/>
              <w:jc w:val="center"/>
              <w:rPr>
                <w:rFonts w:ascii="宋体" w:hAnsi="宋体" w:cs="宋体"/>
                <w:kern w:val="2"/>
                <w:sz w:val="24"/>
                <w:szCs w:val="24"/>
              </w:rPr>
            </w:pPr>
          </w:p>
        </w:tc>
        <w:tc>
          <w:tcPr>
            <w:tcW w:w="1487" w:type="dxa"/>
            <w:vAlign w:val="center"/>
          </w:tcPr>
          <w:p w14:paraId="27FB1B2C"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674E2A7E" w14:textId="77777777" w:rsidR="00EA0532" w:rsidRDefault="00EA0532">
            <w:pPr>
              <w:pStyle w:val="11"/>
              <w:spacing w:line="440" w:lineRule="exact"/>
              <w:jc w:val="center"/>
              <w:rPr>
                <w:rFonts w:ascii="宋体" w:hAnsi="宋体" w:cs="宋体"/>
                <w:kern w:val="2"/>
                <w:sz w:val="24"/>
                <w:szCs w:val="24"/>
              </w:rPr>
            </w:pPr>
          </w:p>
        </w:tc>
      </w:tr>
      <w:tr w:rsidR="00EA0532" w14:paraId="7A3E4AF5" w14:textId="77777777">
        <w:trPr>
          <w:trHeight w:val="567"/>
          <w:jc w:val="center"/>
        </w:trPr>
        <w:tc>
          <w:tcPr>
            <w:tcW w:w="851" w:type="dxa"/>
            <w:vAlign w:val="center"/>
          </w:tcPr>
          <w:p w14:paraId="5696F620" w14:textId="77777777" w:rsidR="00EA0532" w:rsidRDefault="00EA0532">
            <w:pPr>
              <w:pStyle w:val="11"/>
              <w:spacing w:line="440" w:lineRule="exact"/>
              <w:jc w:val="center"/>
              <w:rPr>
                <w:rFonts w:ascii="宋体" w:hAnsi="宋体" w:cs="宋体"/>
                <w:kern w:val="2"/>
                <w:sz w:val="24"/>
                <w:szCs w:val="24"/>
              </w:rPr>
            </w:pPr>
          </w:p>
        </w:tc>
        <w:tc>
          <w:tcPr>
            <w:tcW w:w="1276" w:type="dxa"/>
            <w:vAlign w:val="center"/>
          </w:tcPr>
          <w:p w14:paraId="786CFB4B" w14:textId="77777777" w:rsidR="00EA0532" w:rsidRDefault="00EA0532">
            <w:pPr>
              <w:pStyle w:val="11"/>
              <w:spacing w:line="440" w:lineRule="exact"/>
              <w:jc w:val="center"/>
              <w:rPr>
                <w:rFonts w:ascii="宋体" w:hAnsi="宋体" w:cs="宋体"/>
                <w:kern w:val="2"/>
                <w:sz w:val="24"/>
                <w:szCs w:val="24"/>
              </w:rPr>
            </w:pPr>
          </w:p>
        </w:tc>
        <w:tc>
          <w:tcPr>
            <w:tcW w:w="1418" w:type="dxa"/>
            <w:vAlign w:val="center"/>
          </w:tcPr>
          <w:p w14:paraId="07F16C01" w14:textId="77777777" w:rsidR="00EA0532" w:rsidRDefault="00EA0532">
            <w:pPr>
              <w:pStyle w:val="11"/>
              <w:spacing w:line="440" w:lineRule="exact"/>
              <w:jc w:val="center"/>
              <w:rPr>
                <w:rFonts w:ascii="宋体" w:hAnsi="宋体" w:cs="宋体"/>
                <w:kern w:val="2"/>
                <w:sz w:val="24"/>
                <w:szCs w:val="24"/>
              </w:rPr>
            </w:pPr>
          </w:p>
        </w:tc>
        <w:tc>
          <w:tcPr>
            <w:tcW w:w="940" w:type="dxa"/>
            <w:vAlign w:val="center"/>
          </w:tcPr>
          <w:p w14:paraId="53C90A4D"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629CFEB1" w14:textId="77777777" w:rsidR="00EA0532" w:rsidRDefault="00EA0532">
            <w:pPr>
              <w:pStyle w:val="11"/>
              <w:spacing w:line="440" w:lineRule="exact"/>
              <w:jc w:val="center"/>
              <w:rPr>
                <w:rFonts w:ascii="宋体" w:hAnsi="宋体" w:cs="宋体"/>
                <w:kern w:val="2"/>
                <w:sz w:val="24"/>
                <w:szCs w:val="24"/>
              </w:rPr>
            </w:pPr>
          </w:p>
        </w:tc>
        <w:tc>
          <w:tcPr>
            <w:tcW w:w="1044" w:type="dxa"/>
            <w:vAlign w:val="center"/>
          </w:tcPr>
          <w:p w14:paraId="3BE3BA85"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2A776193"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40E71566" w14:textId="77777777" w:rsidR="00EA0532" w:rsidRDefault="00EA0532">
            <w:pPr>
              <w:pStyle w:val="11"/>
              <w:spacing w:line="440" w:lineRule="exact"/>
              <w:jc w:val="center"/>
              <w:rPr>
                <w:rFonts w:ascii="宋体" w:hAnsi="宋体" w:cs="宋体"/>
                <w:kern w:val="2"/>
                <w:sz w:val="24"/>
                <w:szCs w:val="24"/>
              </w:rPr>
            </w:pPr>
          </w:p>
        </w:tc>
        <w:tc>
          <w:tcPr>
            <w:tcW w:w="1487" w:type="dxa"/>
            <w:vAlign w:val="center"/>
          </w:tcPr>
          <w:p w14:paraId="7C2CD174"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5E6C4274" w14:textId="77777777" w:rsidR="00EA0532" w:rsidRDefault="00EA0532">
            <w:pPr>
              <w:pStyle w:val="11"/>
              <w:spacing w:line="440" w:lineRule="exact"/>
              <w:jc w:val="center"/>
              <w:rPr>
                <w:rFonts w:ascii="宋体" w:hAnsi="宋体" w:cs="宋体"/>
                <w:kern w:val="2"/>
                <w:sz w:val="24"/>
                <w:szCs w:val="24"/>
              </w:rPr>
            </w:pPr>
          </w:p>
        </w:tc>
      </w:tr>
      <w:tr w:rsidR="00EA0532" w14:paraId="37F5854E" w14:textId="77777777">
        <w:trPr>
          <w:trHeight w:val="567"/>
          <w:jc w:val="center"/>
        </w:trPr>
        <w:tc>
          <w:tcPr>
            <w:tcW w:w="851" w:type="dxa"/>
            <w:vAlign w:val="center"/>
          </w:tcPr>
          <w:p w14:paraId="42CE8BA5" w14:textId="77777777" w:rsidR="00EA0532" w:rsidRDefault="00EA0532">
            <w:pPr>
              <w:pStyle w:val="11"/>
              <w:spacing w:line="440" w:lineRule="exact"/>
              <w:jc w:val="center"/>
              <w:rPr>
                <w:rFonts w:ascii="宋体" w:hAnsi="宋体" w:cs="宋体"/>
                <w:kern w:val="2"/>
                <w:sz w:val="24"/>
                <w:szCs w:val="24"/>
              </w:rPr>
            </w:pPr>
          </w:p>
        </w:tc>
        <w:tc>
          <w:tcPr>
            <w:tcW w:w="1276" w:type="dxa"/>
            <w:vAlign w:val="center"/>
          </w:tcPr>
          <w:p w14:paraId="08D00F7D" w14:textId="77777777" w:rsidR="00EA0532" w:rsidRDefault="00EA0532">
            <w:pPr>
              <w:pStyle w:val="11"/>
              <w:spacing w:line="440" w:lineRule="exact"/>
              <w:jc w:val="center"/>
              <w:rPr>
                <w:rFonts w:ascii="宋体" w:hAnsi="宋体" w:cs="宋体"/>
                <w:kern w:val="2"/>
                <w:sz w:val="24"/>
                <w:szCs w:val="24"/>
              </w:rPr>
            </w:pPr>
          </w:p>
        </w:tc>
        <w:tc>
          <w:tcPr>
            <w:tcW w:w="1418" w:type="dxa"/>
            <w:vAlign w:val="center"/>
          </w:tcPr>
          <w:p w14:paraId="30EEDA05" w14:textId="77777777" w:rsidR="00EA0532" w:rsidRDefault="00EA0532">
            <w:pPr>
              <w:pStyle w:val="11"/>
              <w:spacing w:line="440" w:lineRule="exact"/>
              <w:jc w:val="center"/>
              <w:rPr>
                <w:rFonts w:ascii="宋体" w:hAnsi="宋体" w:cs="宋体"/>
                <w:kern w:val="2"/>
                <w:sz w:val="24"/>
                <w:szCs w:val="24"/>
              </w:rPr>
            </w:pPr>
          </w:p>
        </w:tc>
        <w:tc>
          <w:tcPr>
            <w:tcW w:w="940" w:type="dxa"/>
            <w:vAlign w:val="center"/>
          </w:tcPr>
          <w:p w14:paraId="562EC0B7"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5AA41095" w14:textId="77777777" w:rsidR="00EA0532" w:rsidRDefault="00EA0532">
            <w:pPr>
              <w:pStyle w:val="11"/>
              <w:spacing w:line="440" w:lineRule="exact"/>
              <w:jc w:val="center"/>
              <w:rPr>
                <w:rFonts w:ascii="宋体" w:hAnsi="宋体" w:cs="宋体"/>
                <w:kern w:val="2"/>
                <w:sz w:val="24"/>
                <w:szCs w:val="24"/>
              </w:rPr>
            </w:pPr>
          </w:p>
        </w:tc>
        <w:tc>
          <w:tcPr>
            <w:tcW w:w="1044" w:type="dxa"/>
            <w:vAlign w:val="center"/>
          </w:tcPr>
          <w:p w14:paraId="631D17BE"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6E24B846"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11BE56FC" w14:textId="77777777" w:rsidR="00EA0532" w:rsidRDefault="00EA0532">
            <w:pPr>
              <w:pStyle w:val="11"/>
              <w:spacing w:line="440" w:lineRule="exact"/>
              <w:jc w:val="center"/>
              <w:rPr>
                <w:rFonts w:ascii="宋体" w:hAnsi="宋体" w:cs="宋体"/>
                <w:kern w:val="2"/>
                <w:sz w:val="24"/>
                <w:szCs w:val="24"/>
              </w:rPr>
            </w:pPr>
          </w:p>
        </w:tc>
        <w:tc>
          <w:tcPr>
            <w:tcW w:w="1487" w:type="dxa"/>
            <w:vAlign w:val="center"/>
          </w:tcPr>
          <w:p w14:paraId="4E1BB745"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1852B4F9" w14:textId="77777777" w:rsidR="00EA0532" w:rsidRDefault="00EA0532">
            <w:pPr>
              <w:pStyle w:val="11"/>
              <w:spacing w:line="440" w:lineRule="exact"/>
              <w:jc w:val="center"/>
              <w:rPr>
                <w:rFonts w:ascii="宋体" w:hAnsi="宋体" w:cs="宋体"/>
                <w:kern w:val="2"/>
                <w:sz w:val="24"/>
                <w:szCs w:val="24"/>
              </w:rPr>
            </w:pPr>
          </w:p>
        </w:tc>
      </w:tr>
      <w:tr w:rsidR="00EA0532" w14:paraId="279F2A44" w14:textId="77777777">
        <w:trPr>
          <w:trHeight w:val="567"/>
          <w:jc w:val="center"/>
        </w:trPr>
        <w:tc>
          <w:tcPr>
            <w:tcW w:w="851" w:type="dxa"/>
            <w:vAlign w:val="center"/>
          </w:tcPr>
          <w:p w14:paraId="6107DACC" w14:textId="77777777" w:rsidR="00EA0532" w:rsidRDefault="00EA0532">
            <w:pPr>
              <w:pStyle w:val="11"/>
              <w:spacing w:line="440" w:lineRule="exact"/>
              <w:jc w:val="center"/>
              <w:rPr>
                <w:rFonts w:ascii="宋体" w:hAnsi="宋体" w:cs="宋体"/>
                <w:kern w:val="2"/>
                <w:sz w:val="24"/>
                <w:szCs w:val="24"/>
              </w:rPr>
            </w:pPr>
          </w:p>
        </w:tc>
        <w:tc>
          <w:tcPr>
            <w:tcW w:w="1276" w:type="dxa"/>
            <w:vAlign w:val="center"/>
          </w:tcPr>
          <w:p w14:paraId="0561BFAC" w14:textId="77777777" w:rsidR="00EA0532" w:rsidRDefault="00EA0532">
            <w:pPr>
              <w:pStyle w:val="11"/>
              <w:spacing w:line="440" w:lineRule="exact"/>
              <w:jc w:val="center"/>
              <w:rPr>
                <w:rFonts w:ascii="宋体" w:hAnsi="宋体" w:cs="宋体"/>
                <w:kern w:val="2"/>
                <w:sz w:val="24"/>
                <w:szCs w:val="24"/>
              </w:rPr>
            </w:pPr>
          </w:p>
        </w:tc>
        <w:tc>
          <w:tcPr>
            <w:tcW w:w="1418" w:type="dxa"/>
            <w:vAlign w:val="center"/>
          </w:tcPr>
          <w:p w14:paraId="1202CAC1" w14:textId="77777777" w:rsidR="00EA0532" w:rsidRDefault="00EA0532">
            <w:pPr>
              <w:pStyle w:val="11"/>
              <w:spacing w:line="440" w:lineRule="exact"/>
              <w:jc w:val="center"/>
              <w:rPr>
                <w:rFonts w:ascii="宋体" w:hAnsi="宋体" w:cs="宋体"/>
                <w:kern w:val="2"/>
                <w:sz w:val="24"/>
                <w:szCs w:val="24"/>
              </w:rPr>
            </w:pPr>
          </w:p>
        </w:tc>
        <w:tc>
          <w:tcPr>
            <w:tcW w:w="940" w:type="dxa"/>
            <w:vAlign w:val="center"/>
          </w:tcPr>
          <w:p w14:paraId="10291A78"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13E92498" w14:textId="77777777" w:rsidR="00EA0532" w:rsidRDefault="00EA0532">
            <w:pPr>
              <w:pStyle w:val="11"/>
              <w:spacing w:line="440" w:lineRule="exact"/>
              <w:jc w:val="center"/>
              <w:rPr>
                <w:rFonts w:ascii="宋体" w:hAnsi="宋体" w:cs="宋体"/>
                <w:kern w:val="2"/>
                <w:sz w:val="24"/>
                <w:szCs w:val="24"/>
              </w:rPr>
            </w:pPr>
          </w:p>
        </w:tc>
        <w:tc>
          <w:tcPr>
            <w:tcW w:w="1044" w:type="dxa"/>
            <w:vAlign w:val="center"/>
          </w:tcPr>
          <w:p w14:paraId="722D9B21"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5AA53EDE"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1069AA7C" w14:textId="77777777" w:rsidR="00EA0532" w:rsidRDefault="00EA0532">
            <w:pPr>
              <w:pStyle w:val="11"/>
              <w:spacing w:line="440" w:lineRule="exact"/>
              <w:jc w:val="center"/>
              <w:rPr>
                <w:rFonts w:ascii="宋体" w:hAnsi="宋体" w:cs="宋体"/>
                <w:kern w:val="2"/>
                <w:sz w:val="24"/>
                <w:szCs w:val="24"/>
              </w:rPr>
            </w:pPr>
          </w:p>
        </w:tc>
        <w:tc>
          <w:tcPr>
            <w:tcW w:w="1487" w:type="dxa"/>
            <w:vAlign w:val="center"/>
          </w:tcPr>
          <w:p w14:paraId="40BE16BC"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577B1345" w14:textId="77777777" w:rsidR="00EA0532" w:rsidRDefault="00EA0532">
            <w:pPr>
              <w:pStyle w:val="11"/>
              <w:spacing w:line="440" w:lineRule="exact"/>
              <w:jc w:val="center"/>
              <w:rPr>
                <w:rFonts w:ascii="宋体" w:hAnsi="宋体" w:cs="宋体"/>
                <w:kern w:val="2"/>
                <w:sz w:val="24"/>
                <w:szCs w:val="24"/>
              </w:rPr>
            </w:pPr>
          </w:p>
        </w:tc>
      </w:tr>
      <w:tr w:rsidR="00EA0532" w14:paraId="061D12C4" w14:textId="77777777">
        <w:trPr>
          <w:trHeight w:val="567"/>
          <w:jc w:val="center"/>
        </w:trPr>
        <w:tc>
          <w:tcPr>
            <w:tcW w:w="851" w:type="dxa"/>
            <w:vAlign w:val="center"/>
          </w:tcPr>
          <w:p w14:paraId="20253145" w14:textId="77777777" w:rsidR="00EA0532" w:rsidRDefault="00EA0532">
            <w:pPr>
              <w:pStyle w:val="11"/>
              <w:spacing w:line="440" w:lineRule="exact"/>
              <w:jc w:val="center"/>
              <w:rPr>
                <w:rFonts w:ascii="宋体" w:hAnsi="宋体" w:cs="宋体"/>
                <w:kern w:val="2"/>
                <w:sz w:val="24"/>
                <w:szCs w:val="24"/>
              </w:rPr>
            </w:pPr>
          </w:p>
        </w:tc>
        <w:tc>
          <w:tcPr>
            <w:tcW w:w="1276" w:type="dxa"/>
            <w:vAlign w:val="center"/>
          </w:tcPr>
          <w:p w14:paraId="4DDFF13E" w14:textId="77777777" w:rsidR="00EA0532" w:rsidRDefault="00EA0532">
            <w:pPr>
              <w:pStyle w:val="11"/>
              <w:spacing w:line="440" w:lineRule="exact"/>
              <w:jc w:val="center"/>
              <w:rPr>
                <w:rFonts w:ascii="宋体" w:hAnsi="宋体" w:cs="宋体"/>
                <w:kern w:val="2"/>
                <w:sz w:val="24"/>
                <w:szCs w:val="24"/>
              </w:rPr>
            </w:pPr>
          </w:p>
        </w:tc>
        <w:tc>
          <w:tcPr>
            <w:tcW w:w="1418" w:type="dxa"/>
            <w:vAlign w:val="center"/>
          </w:tcPr>
          <w:p w14:paraId="2336B4D0" w14:textId="77777777" w:rsidR="00EA0532" w:rsidRDefault="00EA0532">
            <w:pPr>
              <w:pStyle w:val="11"/>
              <w:spacing w:line="440" w:lineRule="exact"/>
              <w:jc w:val="center"/>
              <w:rPr>
                <w:rFonts w:ascii="宋体" w:hAnsi="宋体" w:cs="宋体"/>
                <w:kern w:val="2"/>
                <w:sz w:val="24"/>
                <w:szCs w:val="24"/>
              </w:rPr>
            </w:pPr>
          </w:p>
        </w:tc>
        <w:tc>
          <w:tcPr>
            <w:tcW w:w="940" w:type="dxa"/>
            <w:vAlign w:val="center"/>
          </w:tcPr>
          <w:p w14:paraId="04C34883"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52C17EDD" w14:textId="77777777" w:rsidR="00EA0532" w:rsidRDefault="00EA0532">
            <w:pPr>
              <w:pStyle w:val="11"/>
              <w:spacing w:line="440" w:lineRule="exact"/>
              <w:jc w:val="center"/>
              <w:rPr>
                <w:rFonts w:ascii="宋体" w:hAnsi="宋体" w:cs="宋体"/>
                <w:kern w:val="2"/>
                <w:sz w:val="24"/>
                <w:szCs w:val="24"/>
              </w:rPr>
            </w:pPr>
          </w:p>
        </w:tc>
        <w:tc>
          <w:tcPr>
            <w:tcW w:w="1044" w:type="dxa"/>
            <w:vAlign w:val="center"/>
          </w:tcPr>
          <w:p w14:paraId="642CC3BE"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245E3999"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4DD479CC" w14:textId="77777777" w:rsidR="00EA0532" w:rsidRDefault="00EA0532">
            <w:pPr>
              <w:pStyle w:val="11"/>
              <w:spacing w:line="440" w:lineRule="exact"/>
              <w:jc w:val="center"/>
              <w:rPr>
                <w:rFonts w:ascii="宋体" w:hAnsi="宋体" w:cs="宋体"/>
                <w:kern w:val="2"/>
                <w:sz w:val="24"/>
                <w:szCs w:val="24"/>
              </w:rPr>
            </w:pPr>
          </w:p>
        </w:tc>
        <w:tc>
          <w:tcPr>
            <w:tcW w:w="1487" w:type="dxa"/>
            <w:vAlign w:val="center"/>
          </w:tcPr>
          <w:p w14:paraId="6B51716E"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2E797F80" w14:textId="77777777" w:rsidR="00EA0532" w:rsidRDefault="00EA0532">
            <w:pPr>
              <w:pStyle w:val="11"/>
              <w:spacing w:line="440" w:lineRule="exact"/>
              <w:jc w:val="center"/>
              <w:rPr>
                <w:rFonts w:ascii="宋体" w:hAnsi="宋体" w:cs="宋体"/>
                <w:kern w:val="2"/>
                <w:sz w:val="24"/>
                <w:szCs w:val="24"/>
              </w:rPr>
            </w:pPr>
          </w:p>
        </w:tc>
      </w:tr>
      <w:tr w:rsidR="00EA0532" w14:paraId="09CFEBDD" w14:textId="77777777">
        <w:trPr>
          <w:trHeight w:val="567"/>
          <w:jc w:val="center"/>
        </w:trPr>
        <w:tc>
          <w:tcPr>
            <w:tcW w:w="851" w:type="dxa"/>
            <w:vAlign w:val="center"/>
          </w:tcPr>
          <w:p w14:paraId="2465A4B3" w14:textId="77777777" w:rsidR="00EA0532" w:rsidRDefault="00EA0532">
            <w:pPr>
              <w:pStyle w:val="11"/>
              <w:spacing w:line="440" w:lineRule="exact"/>
              <w:jc w:val="center"/>
              <w:rPr>
                <w:rFonts w:ascii="宋体" w:hAnsi="宋体" w:cs="宋体"/>
                <w:kern w:val="2"/>
                <w:sz w:val="24"/>
                <w:szCs w:val="24"/>
              </w:rPr>
            </w:pPr>
          </w:p>
        </w:tc>
        <w:tc>
          <w:tcPr>
            <w:tcW w:w="1276" w:type="dxa"/>
            <w:vAlign w:val="center"/>
          </w:tcPr>
          <w:p w14:paraId="6A6C230B" w14:textId="77777777" w:rsidR="00EA0532" w:rsidRDefault="00EA0532">
            <w:pPr>
              <w:pStyle w:val="11"/>
              <w:spacing w:line="440" w:lineRule="exact"/>
              <w:jc w:val="center"/>
              <w:rPr>
                <w:rFonts w:ascii="宋体" w:hAnsi="宋体" w:cs="宋体"/>
                <w:kern w:val="2"/>
                <w:sz w:val="24"/>
                <w:szCs w:val="24"/>
              </w:rPr>
            </w:pPr>
          </w:p>
        </w:tc>
        <w:tc>
          <w:tcPr>
            <w:tcW w:w="1418" w:type="dxa"/>
            <w:vAlign w:val="center"/>
          </w:tcPr>
          <w:p w14:paraId="518949CB" w14:textId="77777777" w:rsidR="00EA0532" w:rsidRDefault="00EA0532">
            <w:pPr>
              <w:pStyle w:val="11"/>
              <w:spacing w:line="440" w:lineRule="exact"/>
              <w:jc w:val="center"/>
              <w:rPr>
                <w:rFonts w:ascii="宋体" w:hAnsi="宋体" w:cs="宋体"/>
                <w:kern w:val="2"/>
                <w:sz w:val="24"/>
                <w:szCs w:val="24"/>
              </w:rPr>
            </w:pPr>
          </w:p>
        </w:tc>
        <w:tc>
          <w:tcPr>
            <w:tcW w:w="940" w:type="dxa"/>
            <w:vAlign w:val="center"/>
          </w:tcPr>
          <w:p w14:paraId="1AE0C0B2"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3B4D3F3C" w14:textId="77777777" w:rsidR="00EA0532" w:rsidRDefault="00EA0532">
            <w:pPr>
              <w:pStyle w:val="11"/>
              <w:spacing w:line="440" w:lineRule="exact"/>
              <w:jc w:val="center"/>
              <w:rPr>
                <w:rFonts w:ascii="宋体" w:hAnsi="宋体" w:cs="宋体"/>
                <w:kern w:val="2"/>
                <w:sz w:val="24"/>
                <w:szCs w:val="24"/>
              </w:rPr>
            </w:pPr>
          </w:p>
        </w:tc>
        <w:tc>
          <w:tcPr>
            <w:tcW w:w="1044" w:type="dxa"/>
            <w:vAlign w:val="center"/>
          </w:tcPr>
          <w:p w14:paraId="1D7FC115"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491F05C4"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462D0074" w14:textId="77777777" w:rsidR="00EA0532" w:rsidRDefault="00EA0532">
            <w:pPr>
              <w:pStyle w:val="11"/>
              <w:spacing w:line="440" w:lineRule="exact"/>
              <w:jc w:val="center"/>
              <w:rPr>
                <w:rFonts w:ascii="宋体" w:hAnsi="宋体" w:cs="宋体"/>
                <w:kern w:val="2"/>
                <w:sz w:val="24"/>
                <w:szCs w:val="24"/>
              </w:rPr>
            </w:pPr>
          </w:p>
        </w:tc>
        <w:tc>
          <w:tcPr>
            <w:tcW w:w="1487" w:type="dxa"/>
            <w:vAlign w:val="center"/>
          </w:tcPr>
          <w:p w14:paraId="47772A39"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419B9C82" w14:textId="77777777" w:rsidR="00EA0532" w:rsidRDefault="00EA0532">
            <w:pPr>
              <w:pStyle w:val="11"/>
              <w:spacing w:line="440" w:lineRule="exact"/>
              <w:jc w:val="center"/>
              <w:rPr>
                <w:rFonts w:ascii="宋体" w:hAnsi="宋体" w:cs="宋体"/>
                <w:kern w:val="2"/>
                <w:sz w:val="24"/>
                <w:szCs w:val="24"/>
              </w:rPr>
            </w:pPr>
          </w:p>
        </w:tc>
      </w:tr>
      <w:tr w:rsidR="00EA0532" w14:paraId="3570892C" w14:textId="77777777">
        <w:trPr>
          <w:trHeight w:val="567"/>
          <w:jc w:val="center"/>
        </w:trPr>
        <w:tc>
          <w:tcPr>
            <w:tcW w:w="851" w:type="dxa"/>
            <w:vAlign w:val="center"/>
          </w:tcPr>
          <w:p w14:paraId="08983F73" w14:textId="77777777" w:rsidR="00EA0532" w:rsidRDefault="00EA0532">
            <w:pPr>
              <w:pStyle w:val="11"/>
              <w:spacing w:line="440" w:lineRule="exact"/>
              <w:jc w:val="center"/>
              <w:rPr>
                <w:rFonts w:ascii="宋体" w:hAnsi="宋体" w:cs="宋体"/>
                <w:kern w:val="2"/>
                <w:sz w:val="24"/>
                <w:szCs w:val="24"/>
              </w:rPr>
            </w:pPr>
          </w:p>
        </w:tc>
        <w:tc>
          <w:tcPr>
            <w:tcW w:w="1276" w:type="dxa"/>
            <w:vAlign w:val="center"/>
          </w:tcPr>
          <w:p w14:paraId="53C6E12A" w14:textId="77777777" w:rsidR="00EA0532" w:rsidRDefault="00EA0532">
            <w:pPr>
              <w:pStyle w:val="11"/>
              <w:spacing w:line="440" w:lineRule="exact"/>
              <w:jc w:val="center"/>
              <w:rPr>
                <w:rFonts w:ascii="宋体" w:hAnsi="宋体" w:cs="宋体"/>
                <w:kern w:val="2"/>
                <w:sz w:val="24"/>
                <w:szCs w:val="24"/>
              </w:rPr>
            </w:pPr>
          </w:p>
        </w:tc>
        <w:tc>
          <w:tcPr>
            <w:tcW w:w="1418" w:type="dxa"/>
            <w:vAlign w:val="center"/>
          </w:tcPr>
          <w:p w14:paraId="0FB8DF8D" w14:textId="77777777" w:rsidR="00EA0532" w:rsidRDefault="00EA0532">
            <w:pPr>
              <w:pStyle w:val="11"/>
              <w:spacing w:line="440" w:lineRule="exact"/>
              <w:jc w:val="center"/>
              <w:rPr>
                <w:rFonts w:ascii="宋体" w:hAnsi="宋体" w:cs="宋体"/>
                <w:kern w:val="2"/>
                <w:sz w:val="24"/>
                <w:szCs w:val="24"/>
              </w:rPr>
            </w:pPr>
          </w:p>
        </w:tc>
        <w:tc>
          <w:tcPr>
            <w:tcW w:w="940" w:type="dxa"/>
            <w:vAlign w:val="center"/>
          </w:tcPr>
          <w:p w14:paraId="4264EF27"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35377739" w14:textId="77777777" w:rsidR="00EA0532" w:rsidRDefault="00EA0532">
            <w:pPr>
              <w:pStyle w:val="11"/>
              <w:spacing w:line="440" w:lineRule="exact"/>
              <w:jc w:val="center"/>
              <w:rPr>
                <w:rFonts w:ascii="宋体" w:hAnsi="宋体" w:cs="宋体"/>
                <w:kern w:val="2"/>
                <w:sz w:val="24"/>
                <w:szCs w:val="24"/>
              </w:rPr>
            </w:pPr>
          </w:p>
        </w:tc>
        <w:tc>
          <w:tcPr>
            <w:tcW w:w="1044" w:type="dxa"/>
            <w:vAlign w:val="center"/>
          </w:tcPr>
          <w:p w14:paraId="2BE58732"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1F805990" w14:textId="77777777" w:rsidR="00EA0532" w:rsidRDefault="00EA0532">
            <w:pPr>
              <w:pStyle w:val="11"/>
              <w:spacing w:line="440" w:lineRule="exact"/>
              <w:jc w:val="center"/>
              <w:rPr>
                <w:rFonts w:ascii="宋体" w:hAnsi="宋体" w:cs="宋体"/>
                <w:kern w:val="2"/>
                <w:sz w:val="24"/>
                <w:szCs w:val="24"/>
              </w:rPr>
            </w:pPr>
          </w:p>
        </w:tc>
        <w:tc>
          <w:tcPr>
            <w:tcW w:w="851" w:type="dxa"/>
            <w:vAlign w:val="center"/>
          </w:tcPr>
          <w:p w14:paraId="19F8BF55" w14:textId="77777777" w:rsidR="00EA0532" w:rsidRDefault="00EA0532">
            <w:pPr>
              <w:pStyle w:val="11"/>
              <w:spacing w:line="440" w:lineRule="exact"/>
              <w:jc w:val="center"/>
              <w:rPr>
                <w:rFonts w:ascii="宋体" w:hAnsi="宋体" w:cs="宋体"/>
                <w:kern w:val="2"/>
                <w:sz w:val="24"/>
                <w:szCs w:val="24"/>
              </w:rPr>
            </w:pPr>
          </w:p>
        </w:tc>
        <w:tc>
          <w:tcPr>
            <w:tcW w:w="1487" w:type="dxa"/>
            <w:vAlign w:val="center"/>
          </w:tcPr>
          <w:p w14:paraId="76D0E76F" w14:textId="77777777" w:rsidR="00EA0532" w:rsidRDefault="00EA0532">
            <w:pPr>
              <w:pStyle w:val="11"/>
              <w:spacing w:line="440" w:lineRule="exact"/>
              <w:jc w:val="center"/>
              <w:rPr>
                <w:rFonts w:ascii="宋体" w:hAnsi="宋体" w:cs="宋体"/>
                <w:kern w:val="2"/>
                <w:sz w:val="24"/>
                <w:szCs w:val="24"/>
              </w:rPr>
            </w:pPr>
          </w:p>
        </w:tc>
        <w:tc>
          <w:tcPr>
            <w:tcW w:w="992" w:type="dxa"/>
            <w:vAlign w:val="center"/>
          </w:tcPr>
          <w:p w14:paraId="474B7912" w14:textId="77777777" w:rsidR="00EA0532" w:rsidRDefault="00EA0532">
            <w:pPr>
              <w:pStyle w:val="11"/>
              <w:spacing w:line="440" w:lineRule="exact"/>
              <w:jc w:val="center"/>
              <w:rPr>
                <w:rFonts w:ascii="宋体" w:hAnsi="宋体" w:cs="宋体"/>
                <w:kern w:val="2"/>
                <w:sz w:val="24"/>
                <w:szCs w:val="24"/>
              </w:rPr>
            </w:pPr>
          </w:p>
        </w:tc>
      </w:tr>
    </w:tbl>
    <w:p w14:paraId="394B2A76" w14:textId="77777777" w:rsidR="00EA0532" w:rsidRDefault="00EA0532">
      <w:pPr>
        <w:pStyle w:val="11"/>
        <w:spacing w:line="440" w:lineRule="exact"/>
        <w:rPr>
          <w:rFonts w:ascii="宋体" w:hAnsi="宋体" w:cs="宋体"/>
          <w:kern w:val="2"/>
          <w:sz w:val="24"/>
          <w:szCs w:val="24"/>
        </w:rPr>
      </w:pPr>
    </w:p>
    <w:p w14:paraId="13A8C3AA" w14:textId="77777777" w:rsidR="00EA0532" w:rsidRDefault="00E117B4">
      <w:pPr>
        <w:spacing w:line="440" w:lineRule="exact"/>
        <w:rPr>
          <w:rFonts w:ascii="宋体" w:hAnsi="宋体" w:cs="宋体"/>
          <w:sz w:val="24"/>
          <w:szCs w:val="24"/>
        </w:rPr>
      </w:pPr>
      <w:r>
        <w:rPr>
          <w:rFonts w:ascii="宋体" w:hAnsi="宋体" w:cs="宋体" w:hint="eastAsia"/>
          <w:sz w:val="24"/>
          <w:szCs w:val="24"/>
        </w:rPr>
        <w:br w:type="page"/>
      </w:r>
    </w:p>
    <w:p w14:paraId="4C671F95"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lastRenderedPageBreak/>
        <w:t>附</w:t>
      </w:r>
      <w:bookmarkStart w:id="1482" w:name="_Toc296944565"/>
      <w:bookmarkStart w:id="1483" w:name="_Toc296503226"/>
      <w:bookmarkStart w:id="1484" w:name="_Toc296891266"/>
      <w:bookmarkStart w:id="1485" w:name="_Toc296346727"/>
      <w:bookmarkStart w:id="1486" w:name="_Toc267261693"/>
      <w:bookmarkStart w:id="1487" w:name="_Toc296891054"/>
      <w:bookmarkStart w:id="1488" w:name="_Toc296347225"/>
      <w:r>
        <w:rPr>
          <w:rFonts w:ascii="宋体" w:hAnsi="宋体" w:cs="宋体" w:hint="eastAsia"/>
          <w:kern w:val="2"/>
          <w:sz w:val="24"/>
          <w:szCs w:val="24"/>
        </w:rPr>
        <w:t>件3：</w:t>
      </w:r>
      <w:bookmarkEnd w:id="1482"/>
      <w:bookmarkEnd w:id="1483"/>
      <w:bookmarkEnd w:id="1484"/>
      <w:bookmarkEnd w:id="1485"/>
      <w:bookmarkEnd w:id="1486"/>
      <w:bookmarkEnd w:id="1487"/>
      <w:bookmarkEnd w:id="1488"/>
    </w:p>
    <w:p w14:paraId="2B337444" w14:textId="77777777" w:rsidR="00EA0532" w:rsidRDefault="00E117B4">
      <w:pPr>
        <w:pStyle w:val="11"/>
        <w:spacing w:line="440" w:lineRule="exact"/>
        <w:jc w:val="center"/>
        <w:rPr>
          <w:rFonts w:ascii="宋体" w:hAnsi="宋体" w:cs="宋体"/>
          <w:kern w:val="2"/>
          <w:sz w:val="24"/>
          <w:szCs w:val="24"/>
        </w:rPr>
      </w:pPr>
      <w:r>
        <w:rPr>
          <w:rFonts w:ascii="宋体" w:hAnsi="宋体" w:cs="宋体" w:hint="eastAsia"/>
          <w:kern w:val="2"/>
          <w:sz w:val="24"/>
          <w:szCs w:val="24"/>
        </w:rPr>
        <w:t>工程质量保修书</w:t>
      </w:r>
    </w:p>
    <w:p w14:paraId="70002613"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发包人（全称）：</w:t>
      </w:r>
    </w:p>
    <w:p w14:paraId="50C18AC8"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 xml:space="preserve">　　承包人（全称）：</w:t>
      </w:r>
    </w:p>
    <w:p w14:paraId="2BF5F971" w14:textId="77777777" w:rsidR="00EA0532" w:rsidRDefault="00EA0532">
      <w:pPr>
        <w:pStyle w:val="11"/>
        <w:spacing w:line="440" w:lineRule="exact"/>
        <w:rPr>
          <w:rFonts w:ascii="宋体" w:hAnsi="宋体" w:cs="宋体"/>
          <w:kern w:val="2"/>
          <w:sz w:val="24"/>
          <w:szCs w:val="24"/>
        </w:rPr>
      </w:pPr>
    </w:p>
    <w:p w14:paraId="166F3547"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 xml:space="preserve">　　发包人和承包人根据《中华人民共和国建筑法》和《建设工程质量管理条例》，经协商一致就（工程全称）签订工程质量保修书。</w:t>
      </w:r>
    </w:p>
    <w:p w14:paraId="435B945F" w14:textId="77777777" w:rsidR="00EA0532" w:rsidRDefault="00E117B4">
      <w:pPr>
        <w:pStyle w:val="11"/>
        <w:spacing w:line="440" w:lineRule="exact"/>
        <w:outlineLvl w:val="0"/>
        <w:rPr>
          <w:rFonts w:ascii="宋体" w:hAnsi="宋体" w:cs="宋体"/>
          <w:kern w:val="2"/>
          <w:sz w:val="24"/>
          <w:szCs w:val="24"/>
        </w:rPr>
      </w:pPr>
      <w:r>
        <w:rPr>
          <w:rFonts w:ascii="宋体" w:hAnsi="宋体" w:cs="宋体" w:hint="eastAsia"/>
          <w:kern w:val="2"/>
          <w:sz w:val="24"/>
          <w:szCs w:val="24"/>
        </w:rPr>
        <w:t xml:space="preserve">　　一、工程质量保修范围和内容</w:t>
      </w:r>
    </w:p>
    <w:p w14:paraId="2B57E777"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 xml:space="preserve">　　承包人在质量保修期内，按照有关法律规定和合同约定，承担工程质量保修责任。</w:t>
      </w:r>
    </w:p>
    <w:p w14:paraId="665789BC"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 xml:space="preserve">　　质量保修范围包括地基基础工程、主体结构工程，屋面防水工程、有防水要求的卫生间、房间和外墙面的防渗漏，供热与供冷系统，电气管线、给排水管道、设备安装和装修工程等，以及双方约定的其他项目。具体保修的内容，双方约定如下：</w:t>
      </w:r>
    </w:p>
    <w:p w14:paraId="474BD267"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 xml:space="preserve">　　</w:t>
      </w:r>
      <w:r>
        <w:rPr>
          <w:rFonts w:ascii="宋体" w:hAnsi="宋体" w:cs="宋体" w:hint="eastAsia"/>
          <w:kern w:val="2"/>
          <w:sz w:val="24"/>
          <w:szCs w:val="24"/>
          <w:u w:val="single"/>
        </w:rPr>
        <w:t>承包人施工的全部内容及工程承包范围内的所有内容</w:t>
      </w:r>
      <w:r>
        <w:rPr>
          <w:rFonts w:ascii="宋体" w:hAnsi="宋体" w:cs="宋体" w:hint="eastAsia"/>
          <w:kern w:val="2"/>
          <w:sz w:val="24"/>
          <w:szCs w:val="24"/>
        </w:rPr>
        <w:t>。</w:t>
      </w:r>
    </w:p>
    <w:p w14:paraId="42D3A2D8" w14:textId="77777777" w:rsidR="00EA0532" w:rsidRDefault="00E117B4">
      <w:pPr>
        <w:pStyle w:val="11"/>
        <w:spacing w:line="440" w:lineRule="exact"/>
        <w:outlineLvl w:val="0"/>
        <w:rPr>
          <w:rFonts w:ascii="宋体" w:hAnsi="宋体" w:cs="宋体"/>
          <w:kern w:val="2"/>
          <w:sz w:val="24"/>
          <w:szCs w:val="24"/>
        </w:rPr>
      </w:pPr>
      <w:r>
        <w:rPr>
          <w:rFonts w:ascii="宋体" w:hAnsi="宋体" w:cs="宋体" w:hint="eastAsia"/>
          <w:b/>
          <w:kern w:val="2"/>
          <w:sz w:val="24"/>
          <w:szCs w:val="24"/>
        </w:rPr>
        <w:t xml:space="preserve">　　</w:t>
      </w:r>
      <w:r>
        <w:rPr>
          <w:rFonts w:ascii="宋体" w:hAnsi="宋体" w:cs="宋体" w:hint="eastAsia"/>
          <w:kern w:val="2"/>
          <w:sz w:val="24"/>
          <w:szCs w:val="24"/>
        </w:rPr>
        <w:t>二、质量保修期</w:t>
      </w:r>
    </w:p>
    <w:p w14:paraId="4C1B01C0"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根据《建设工程质量管理条例》及有关规定，工程的质量保修期如下：</w:t>
      </w:r>
    </w:p>
    <w:p w14:paraId="431EEEF4"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1．地基基础工程和主体结构工程为设计文件规定的工程合理使用年限；</w:t>
      </w:r>
    </w:p>
    <w:p w14:paraId="14C1D611"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2．屋面防水工程、有防水要求的卫生间、房间和外墙面的防渗     为</w:t>
      </w:r>
      <w:r>
        <w:rPr>
          <w:rFonts w:ascii="宋体" w:hAnsi="宋体" w:cs="宋体" w:hint="eastAsia"/>
          <w:kern w:val="2"/>
          <w:sz w:val="24"/>
          <w:szCs w:val="24"/>
          <w:u w:val="single"/>
        </w:rPr>
        <w:t xml:space="preserve">     5   </w:t>
      </w:r>
      <w:r>
        <w:rPr>
          <w:rFonts w:ascii="宋体" w:hAnsi="宋体" w:cs="宋体" w:hint="eastAsia"/>
          <w:kern w:val="2"/>
          <w:sz w:val="24"/>
          <w:szCs w:val="24"/>
        </w:rPr>
        <w:t>年；</w:t>
      </w:r>
    </w:p>
    <w:p w14:paraId="6B3E1254" w14:textId="77777777" w:rsidR="00EA0532" w:rsidRDefault="00E117B4">
      <w:pPr>
        <w:pStyle w:val="11"/>
        <w:spacing w:line="440" w:lineRule="exact"/>
        <w:ind w:leftChars="200" w:left="420" w:firstLineChars="50" w:firstLine="120"/>
        <w:rPr>
          <w:rFonts w:ascii="宋体" w:hAnsi="宋体" w:cs="宋体"/>
          <w:kern w:val="2"/>
          <w:sz w:val="24"/>
          <w:szCs w:val="24"/>
        </w:rPr>
      </w:pPr>
      <w:r>
        <w:rPr>
          <w:rFonts w:ascii="宋体" w:hAnsi="宋体" w:cs="宋体" w:hint="eastAsia"/>
          <w:kern w:val="2"/>
          <w:sz w:val="24"/>
          <w:szCs w:val="24"/>
        </w:rPr>
        <w:t>3．装修工程为</w:t>
      </w:r>
      <w:r>
        <w:rPr>
          <w:rFonts w:ascii="宋体" w:hAnsi="宋体" w:cs="宋体" w:hint="eastAsia"/>
          <w:kern w:val="2"/>
          <w:sz w:val="24"/>
          <w:szCs w:val="24"/>
          <w:u w:val="single"/>
        </w:rPr>
        <w:t>2</w:t>
      </w:r>
      <w:r>
        <w:rPr>
          <w:rFonts w:ascii="宋体" w:hAnsi="宋体" w:cs="宋体" w:hint="eastAsia"/>
          <w:kern w:val="2"/>
          <w:sz w:val="24"/>
          <w:szCs w:val="24"/>
        </w:rPr>
        <w:t>年；</w:t>
      </w:r>
    </w:p>
    <w:p w14:paraId="47521DA5" w14:textId="77777777" w:rsidR="00EA0532" w:rsidRDefault="00E117B4">
      <w:pPr>
        <w:pStyle w:val="11"/>
        <w:spacing w:line="440" w:lineRule="exact"/>
        <w:ind w:leftChars="200" w:left="420" w:firstLineChars="50" w:firstLine="120"/>
        <w:rPr>
          <w:rFonts w:ascii="宋体" w:hAnsi="宋体" w:cs="宋体"/>
          <w:kern w:val="2"/>
          <w:sz w:val="24"/>
          <w:szCs w:val="24"/>
        </w:rPr>
      </w:pPr>
      <w:r>
        <w:rPr>
          <w:rFonts w:ascii="宋体" w:hAnsi="宋体" w:cs="宋体" w:hint="eastAsia"/>
          <w:kern w:val="2"/>
          <w:sz w:val="24"/>
          <w:szCs w:val="24"/>
        </w:rPr>
        <w:t>4．电气管线、给排水管道、设备安装工程为</w:t>
      </w:r>
      <w:r>
        <w:rPr>
          <w:rFonts w:ascii="宋体" w:hAnsi="宋体" w:cs="宋体" w:hint="eastAsia"/>
          <w:kern w:val="2"/>
          <w:sz w:val="24"/>
          <w:szCs w:val="24"/>
          <w:u w:val="single"/>
        </w:rPr>
        <w:t>2</w:t>
      </w:r>
      <w:r>
        <w:rPr>
          <w:rFonts w:ascii="宋体" w:hAnsi="宋体" w:cs="宋体" w:hint="eastAsia"/>
          <w:kern w:val="2"/>
          <w:sz w:val="24"/>
          <w:szCs w:val="24"/>
        </w:rPr>
        <w:t>年；</w:t>
      </w:r>
    </w:p>
    <w:p w14:paraId="344829F8" w14:textId="77777777" w:rsidR="00EA0532" w:rsidRDefault="00E117B4">
      <w:pPr>
        <w:pStyle w:val="11"/>
        <w:spacing w:line="440" w:lineRule="exact"/>
        <w:ind w:leftChars="200" w:left="420" w:firstLineChars="50" w:firstLine="120"/>
        <w:rPr>
          <w:rFonts w:ascii="宋体" w:hAnsi="宋体" w:cs="宋体"/>
          <w:kern w:val="2"/>
          <w:sz w:val="24"/>
          <w:szCs w:val="24"/>
        </w:rPr>
      </w:pPr>
      <w:r>
        <w:rPr>
          <w:rFonts w:ascii="宋体" w:hAnsi="宋体" w:cs="宋体" w:hint="eastAsia"/>
          <w:kern w:val="2"/>
          <w:sz w:val="24"/>
          <w:szCs w:val="24"/>
        </w:rPr>
        <w:t>5．供热与供冷系统为</w:t>
      </w:r>
      <w:r>
        <w:rPr>
          <w:rFonts w:ascii="宋体" w:hAnsi="宋体" w:cs="宋体" w:hint="eastAsia"/>
          <w:kern w:val="2"/>
          <w:sz w:val="24"/>
          <w:szCs w:val="24"/>
          <w:u w:val="single"/>
        </w:rPr>
        <w:t>2</w:t>
      </w:r>
      <w:r>
        <w:rPr>
          <w:rFonts w:ascii="宋体" w:hAnsi="宋体" w:cs="宋体" w:hint="eastAsia"/>
          <w:kern w:val="2"/>
          <w:sz w:val="24"/>
          <w:szCs w:val="24"/>
        </w:rPr>
        <w:t>个采暖期、供冷期；</w:t>
      </w:r>
    </w:p>
    <w:p w14:paraId="4F7EDF91" w14:textId="77777777" w:rsidR="00EA0532" w:rsidRDefault="00E117B4">
      <w:pPr>
        <w:pStyle w:val="11"/>
        <w:spacing w:line="440" w:lineRule="exact"/>
        <w:ind w:leftChars="200" w:left="420" w:firstLineChars="50" w:firstLine="120"/>
        <w:rPr>
          <w:rFonts w:ascii="宋体" w:hAnsi="宋体" w:cs="宋体"/>
          <w:kern w:val="2"/>
          <w:sz w:val="24"/>
          <w:szCs w:val="24"/>
        </w:rPr>
      </w:pPr>
      <w:r>
        <w:rPr>
          <w:rFonts w:ascii="宋体" w:hAnsi="宋体" w:cs="宋体" w:hint="eastAsia"/>
          <w:kern w:val="2"/>
          <w:sz w:val="24"/>
          <w:szCs w:val="24"/>
        </w:rPr>
        <w:t>6．住宅小区内的给排水设施、道路等配套工程为</w:t>
      </w:r>
      <w:r>
        <w:rPr>
          <w:rFonts w:ascii="宋体" w:hAnsi="宋体" w:cs="宋体" w:hint="eastAsia"/>
          <w:kern w:val="2"/>
          <w:sz w:val="24"/>
          <w:szCs w:val="24"/>
          <w:u w:val="single"/>
        </w:rPr>
        <w:t>2</w:t>
      </w:r>
      <w:r>
        <w:rPr>
          <w:rFonts w:ascii="宋体" w:hAnsi="宋体" w:cs="宋体" w:hint="eastAsia"/>
          <w:kern w:val="2"/>
          <w:sz w:val="24"/>
          <w:szCs w:val="24"/>
        </w:rPr>
        <w:t>年；</w:t>
      </w:r>
    </w:p>
    <w:p w14:paraId="51539AA9" w14:textId="77777777" w:rsidR="00EA0532" w:rsidRDefault="00E117B4">
      <w:pPr>
        <w:pStyle w:val="11"/>
        <w:spacing w:line="440" w:lineRule="exact"/>
        <w:ind w:leftChars="200" w:left="420" w:firstLineChars="50" w:firstLine="120"/>
        <w:rPr>
          <w:rFonts w:ascii="宋体" w:hAnsi="宋体" w:cs="宋体"/>
          <w:kern w:val="2"/>
          <w:sz w:val="24"/>
          <w:szCs w:val="24"/>
        </w:rPr>
      </w:pPr>
      <w:r>
        <w:rPr>
          <w:rFonts w:ascii="宋体" w:hAnsi="宋体" w:cs="宋体" w:hint="eastAsia"/>
          <w:kern w:val="2"/>
          <w:sz w:val="24"/>
          <w:szCs w:val="24"/>
        </w:rPr>
        <w:t>7．其他项目保修期限约定如下：</w:t>
      </w:r>
    </w:p>
    <w:p w14:paraId="0F612F32" w14:textId="77777777" w:rsidR="00EA0532" w:rsidRDefault="00E117B4">
      <w:pPr>
        <w:pStyle w:val="11"/>
        <w:spacing w:line="440" w:lineRule="exact"/>
        <w:ind w:leftChars="200" w:left="420" w:firstLineChars="50" w:firstLine="120"/>
        <w:rPr>
          <w:rFonts w:ascii="宋体" w:hAnsi="宋体" w:cs="宋体"/>
          <w:kern w:val="2"/>
          <w:sz w:val="24"/>
          <w:szCs w:val="24"/>
        </w:rPr>
      </w:pPr>
      <w:r>
        <w:rPr>
          <w:rFonts w:ascii="宋体" w:hAnsi="宋体" w:cs="宋体" w:hint="eastAsia"/>
          <w:kern w:val="2"/>
          <w:sz w:val="24"/>
          <w:szCs w:val="24"/>
          <w:u w:val="single"/>
        </w:rPr>
        <w:t xml:space="preserve">执行相关法规、规章等规定 </w:t>
      </w:r>
      <w:r>
        <w:rPr>
          <w:rFonts w:ascii="宋体" w:hAnsi="宋体" w:cs="宋体" w:hint="eastAsia"/>
          <w:kern w:val="2"/>
          <w:sz w:val="24"/>
          <w:szCs w:val="24"/>
        </w:rPr>
        <w:t>。外墙、屋面保温节能工程按照《山东省民用建筑节能条例》规定，保修期为10年，本工程其他项目保修期国家、山东省、青岛市有最低保修期限的不得低于该最低保修期限，法律、法规、地方性规章没有规定最低保修期限的保修期为两年。本条约定保修期与专用合同条款约定不一致的，以本条约定为准。</w:t>
      </w:r>
    </w:p>
    <w:p w14:paraId="1E5C56ED"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 xml:space="preserve">　　质量保修期自工程竣工验收合格之日起计算。</w:t>
      </w:r>
    </w:p>
    <w:p w14:paraId="577F79B1" w14:textId="77777777" w:rsidR="00EA0532" w:rsidRDefault="00E117B4">
      <w:pPr>
        <w:pStyle w:val="11"/>
        <w:spacing w:line="440" w:lineRule="exact"/>
        <w:ind w:firstLineChars="200" w:firstLine="480"/>
        <w:outlineLvl w:val="0"/>
        <w:rPr>
          <w:rFonts w:ascii="宋体" w:hAnsi="宋体" w:cs="宋体"/>
          <w:kern w:val="2"/>
          <w:sz w:val="24"/>
          <w:szCs w:val="24"/>
        </w:rPr>
      </w:pPr>
      <w:r>
        <w:rPr>
          <w:rFonts w:ascii="宋体" w:hAnsi="宋体" w:cs="宋体" w:hint="eastAsia"/>
          <w:kern w:val="2"/>
          <w:sz w:val="24"/>
          <w:szCs w:val="24"/>
        </w:rPr>
        <w:lastRenderedPageBreak/>
        <w:t>三、缺陷责任期</w:t>
      </w:r>
    </w:p>
    <w:p w14:paraId="506C72F6"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工程缺陷责任期为</w:t>
      </w:r>
      <w:r>
        <w:rPr>
          <w:rFonts w:ascii="宋体" w:hAnsi="宋体" w:cs="宋体" w:hint="eastAsia"/>
          <w:kern w:val="2"/>
          <w:sz w:val="24"/>
          <w:szCs w:val="24"/>
          <w:u w:val="single"/>
        </w:rPr>
        <w:t>24</w:t>
      </w:r>
      <w:r>
        <w:rPr>
          <w:rFonts w:ascii="宋体" w:hAnsi="宋体" w:cs="宋体" w:hint="eastAsia"/>
          <w:kern w:val="2"/>
          <w:sz w:val="24"/>
          <w:szCs w:val="24"/>
        </w:rPr>
        <w:t>个月，缺陷责任期自工程通过竣工验收之日起计算，期限同保修期的相关规定。单位工程先于全部工程进行验收，单位工程缺陷责任期自单位工程验收合格之日起算。</w:t>
      </w:r>
    </w:p>
    <w:p w14:paraId="6B83244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缺陷责任期终止后，发包人应退还剩余的质量保证金。</w:t>
      </w:r>
    </w:p>
    <w:p w14:paraId="21139AA0" w14:textId="77777777" w:rsidR="00EA0532" w:rsidRDefault="00E117B4">
      <w:pPr>
        <w:pStyle w:val="11"/>
        <w:spacing w:line="440" w:lineRule="exact"/>
        <w:outlineLvl w:val="0"/>
        <w:rPr>
          <w:rFonts w:ascii="宋体" w:hAnsi="宋体" w:cs="宋体"/>
          <w:kern w:val="2"/>
          <w:sz w:val="24"/>
          <w:szCs w:val="24"/>
        </w:rPr>
      </w:pPr>
      <w:r>
        <w:rPr>
          <w:rFonts w:ascii="宋体" w:hAnsi="宋体" w:cs="宋体" w:hint="eastAsia"/>
          <w:kern w:val="2"/>
          <w:sz w:val="24"/>
          <w:szCs w:val="24"/>
        </w:rPr>
        <w:t xml:space="preserve">    四、质量保修责任</w:t>
      </w:r>
    </w:p>
    <w:p w14:paraId="081FB615" w14:textId="77777777" w:rsidR="00EA0532" w:rsidRDefault="00E117B4">
      <w:pPr>
        <w:pStyle w:val="11"/>
        <w:spacing w:line="440" w:lineRule="exact"/>
        <w:ind w:leftChars="50" w:left="105" w:firstLineChars="205" w:firstLine="492"/>
        <w:rPr>
          <w:rFonts w:ascii="宋体" w:hAnsi="宋体" w:cs="宋体"/>
          <w:kern w:val="2"/>
          <w:sz w:val="24"/>
          <w:szCs w:val="24"/>
        </w:rPr>
      </w:pPr>
      <w:r>
        <w:rPr>
          <w:rFonts w:ascii="宋体" w:hAnsi="宋体" w:cs="宋体" w:hint="eastAsia"/>
          <w:kern w:val="2"/>
          <w:sz w:val="24"/>
          <w:szCs w:val="24"/>
        </w:rPr>
        <w:t>1．属于保修范围、内容的项目，承包人应当在接到保修通知之日起24小时内派人保修，7天内维修完毕。承包人不在约定期限内派人保修的，发包人可以委托他人修理。</w:t>
      </w:r>
    </w:p>
    <w:p w14:paraId="439901D2" w14:textId="77777777" w:rsidR="00EA0532" w:rsidRDefault="00E117B4">
      <w:pPr>
        <w:pStyle w:val="11"/>
        <w:spacing w:line="440" w:lineRule="exact"/>
        <w:ind w:leftChars="50" w:left="105" w:firstLineChars="205" w:firstLine="492"/>
        <w:rPr>
          <w:rFonts w:ascii="宋体" w:hAnsi="宋体" w:cs="宋体"/>
          <w:kern w:val="2"/>
          <w:sz w:val="24"/>
          <w:szCs w:val="24"/>
        </w:rPr>
      </w:pPr>
      <w:r>
        <w:rPr>
          <w:rFonts w:ascii="宋体" w:hAnsi="宋体" w:cs="宋体" w:hint="eastAsia"/>
          <w:kern w:val="2"/>
          <w:sz w:val="24"/>
          <w:szCs w:val="24"/>
        </w:rPr>
        <w:t>2．发生紧急事故需抢修的，承包人在接到事故通知后，应当立即到达事故现场抢修。</w:t>
      </w:r>
    </w:p>
    <w:p w14:paraId="5FE7A5FC" w14:textId="77777777" w:rsidR="00EA0532" w:rsidRDefault="00E117B4">
      <w:pPr>
        <w:pStyle w:val="11"/>
        <w:spacing w:line="440" w:lineRule="exact"/>
        <w:ind w:leftChars="50" w:left="105" w:firstLineChars="205" w:firstLine="492"/>
        <w:rPr>
          <w:rFonts w:ascii="宋体" w:hAnsi="宋体" w:cs="宋体"/>
          <w:kern w:val="2"/>
          <w:sz w:val="24"/>
          <w:szCs w:val="24"/>
        </w:rPr>
      </w:pPr>
      <w:r>
        <w:rPr>
          <w:rFonts w:ascii="宋体" w:hAnsi="宋体" w:cs="宋体" w:hint="eastAsia"/>
          <w:kern w:val="2"/>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4D7A670" w14:textId="77777777" w:rsidR="00EA0532" w:rsidRDefault="00E117B4">
      <w:pPr>
        <w:pStyle w:val="11"/>
        <w:spacing w:line="440" w:lineRule="exact"/>
        <w:ind w:leftChars="200" w:left="420" w:firstLineChars="50" w:firstLine="120"/>
        <w:rPr>
          <w:rFonts w:ascii="宋体" w:hAnsi="宋体" w:cs="宋体"/>
          <w:kern w:val="2"/>
          <w:sz w:val="24"/>
          <w:szCs w:val="24"/>
        </w:rPr>
      </w:pPr>
      <w:r>
        <w:rPr>
          <w:rFonts w:ascii="宋体" w:hAnsi="宋体" w:cs="宋体" w:hint="eastAsia"/>
          <w:kern w:val="2"/>
          <w:sz w:val="24"/>
          <w:szCs w:val="24"/>
        </w:rPr>
        <w:t>4．质量保修完成后，由发包人组织验收。</w:t>
      </w:r>
    </w:p>
    <w:p w14:paraId="7018F41F" w14:textId="77777777" w:rsidR="00EA0532" w:rsidRDefault="00E117B4">
      <w:pPr>
        <w:pStyle w:val="11"/>
        <w:spacing w:line="440" w:lineRule="exact"/>
        <w:ind w:leftChars="50" w:left="105" w:firstLineChars="150" w:firstLine="360"/>
        <w:rPr>
          <w:rFonts w:ascii="宋体" w:hAnsi="宋体" w:cs="宋体"/>
          <w:kern w:val="2"/>
          <w:sz w:val="24"/>
          <w:szCs w:val="24"/>
        </w:rPr>
      </w:pPr>
      <w:r>
        <w:rPr>
          <w:rFonts w:ascii="宋体" w:hAnsi="宋体" w:cs="宋体" w:hint="eastAsia"/>
          <w:kern w:val="2"/>
          <w:sz w:val="24"/>
          <w:szCs w:val="24"/>
        </w:rPr>
        <w:t>5. 承包人逾期、拒绝维修或不在约定期限内派人修复完毕的，发包人可以有权自行或委托他人修理，由此产生的费用的1.3倍由承包人承担，发包人有权自质保金或未付工程款中直接扣除。承包人同意继续对发包人自行或委托他人维修的部分承担保修责任。</w:t>
      </w:r>
    </w:p>
    <w:p w14:paraId="085A3683" w14:textId="77777777" w:rsidR="00EA0532" w:rsidRDefault="00E117B4">
      <w:pPr>
        <w:pStyle w:val="11"/>
        <w:spacing w:line="440" w:lineRule="exact"/>
        <w:ind w:leftChars="50" w:left="105" w:firstLineChars="150" w:firstLine="360"/>
        <w:rPr>
          <w:rFonts w:ascii="宋体" w:hAnsi="宋体" w:cs="宋体"/>
          <w:kern w:val="2"/>
          <w:sz w:val="24"/>
          <w:szCs w:val="24"/>
        </w:rPr>
      </w:pPr>
      <w:r>
        <w:rPr>
          <w:rFonts w:ascii="宋体" w:hAnsi="宋体" w:cs="宋体"/>
          <w:kern w:val="2"/>
          <w:sz w:val="24"/>
          <w:szCs w:val="24"/>
        </w:rPr>
        <w:t>如承包人在收到通知之日起未在7日内保修完毕，发包人有权对其进行2000元/日的违约金，发包人有权选择从</w:t>
      </w:r>
      <w:r>
        <w:rPr>
          <w:rFonts w:ascii="宋体" w:hAnsi="宋体" w:cs="宋体" w:hint="eastAsia"/>
          <w:kern w:val="2"/>
          <w:sz w:val="24"/>
          <w:szCs w:val="24"/>
        </w:rPr>
        <w:t>自质保金或未付工程款中</w:t>
      </w:r>
      <w:r>
        <w:rPr>
          <w:rFonts w:ascii="宋体" w:hAnsi="宋体" w:cs="宋体"/>
          <w:kern w:val="2"/>
          <w:sz w:val="24"/>
          <w:szCs w:val="24"/>
        </w:rPr>
        <w:t>扣除，违约金计算直至其履行保修义务为止。</w:t>
      </w:r>
    </w:p>
    <w:p w14:paraId="07E9ECC6" w14:textId="77777777" w:rsidR="00EA0532" w:rsidRDefault="00E117B4">
      <w:pPr>
        <w:pStyle w:val="11"/>
        <w:spacing w:line="440" w:lineRule="exact"/>
        <w:ind w:leftChars="50" w:left="105" w:firstLineChars="150" w:firstLine="360"/>
        <w:rPr>
          <w:rFonts w:ascii="宋体" w:hAnsi="宋体" w:cs="宋体"/>
          <w:kern w:val="2"/>
          <w:sz w:val="24"/>
          <w:szCs w:val="24"/>
        </w:rPr>
      </w:pPr>
      <w:r>
        <w:rPr>
          <w:rFonts w:ascii="宋体" w:hAnsi="宋体" w:cs="宋体" w:hint="eastAsia"/>
          <w:kern w:val="2"/>
          <w:sz w:val="24"/>
          <w:szCs w:val="24"/>
        </w:rPr>
        <w:t>6. 承包人指定维修人员及联系方式：          ，承包人确认前述联系方式真实、有效并随时畅通。发包人拨打上述维修人员联系电话即视为已经履行了维修通知义务。</w:t>
      </w:r>
    </w:p>
    <w:p w14:paraId="342D2FB6" w14:textId="77777777" w:rsidR="00EA0532" w:rsidRDefault="00E117B4">
      <w:pPr>
        <w:pStyle w:val="11"/>
        <w:spacing w:line="440" w:lineRule="exact"/>
        <w:outlineLvl w:val="0"/>
        <w:rPr>
          <w:rFonts w:ascii="宋体" w:hAnsi="宋体" w:cs="宋体"/>
          <w:kern w:val="2"/>
          <w:sz w:val="24"/>
          <w:szCs w:val="24"/>
        </w:rPr>
      </w:pPr>
      <w:r>
        <w:rPr>
          <w:rFonts w:ascii="宋体" w:hAnsi="宋体" w:cs="宋体" w:hint="eastAsia"/>
          <w:kern w:val="2"/>
          <w:sz w:val="24"/>
          <w:szCs w:val="24"/>
        </w:rPr>
        <w:t xml:space="preserve">　　五、保修费用</w:t>
      </w:r>
    </w:p>
    <w:p w14:paraId="448C3368"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 xml:space="preserve">　　保修费用由造成质量缺陷的承包人承担。</w:t>
      </w:r>
    </w:p>
    <w:p w14:paraId="519CF1E6" w14:textId="77777777" w:rsidR="00EA0532" w:rsidRDefault="00E117B4">
      <w:pPr>
        <w:pStyle w:val="11"/>
        <w:spacing w:line="440" w:lineRule="exact"/>
        <w:ind w:firstLine="600"/>
        <w:jc w:val="left"/>
        <w:outlineLvl w:val="0"/>
        <w:rPr>
          <w:rFonts w:ascii="宋体" w:hAnsi="宋体" w:cs="宋体"/>
          <w:kern w:val="2"/>
          <w:sz w:val="24"/>
          <w:szCs w:val="24"/>
        </w:rPr>
      </w:pPr>
      <w:r>
        <w:rPr>
          <w:rFonts w:ascii="宋体" w:hAnsi="宋体" w:cs="宋体" w:hint="eastAsia"/>
          <w:b/>
          <w:kern w:val="2"/>
          <w:sz w:val="24"/>
          <w:szCs w:val="24"/>
        </w:rPr>
        <w:t>六</w:t>
      </w:r>
      <w:r>
        <w:rPr>
          <w:rFonts w:ascii="宋体" w:hAnsi="宋体" w:cs="宋体" w:hint="eastAsia"/>
          <w:kern w:val="2"/>
          <w:sz w:val="24"/>
          <w:szCs w:val="24"/>
        </w:rPr>
        <w:t>、双方约定的其他工程质量保修事项：</w:t>
      </w:r>
      <w:r>
        <w:rPr>
          <w:rFonts w:ascii="宋体" w:hAnsi="宋体" w:cs="宋体" w:hint="eastAsia"/>
          <w:kern w:val="2"/>
          <w:sz w:val="24"/>
          <w:szCs w:val="24"/>
          <w:u w:val="single"/>
        </w:rPr>
        <w:t>/</w:t>
      </w:r>
      <w:r>
        <w:rPr>
          <w:rFonts w:ascii="宋体" w:hAnsi="宋体" w:cs="宋体" w:hint="eastAsia"/>
          <w:kern w:val="2"/>
          <w:sz w:val="24"/>
          <w:szCs w:val="24"/>
        </w:rPr>
        <w:t>。</w:t>
      </w:r>
    </w:p>
    <w:p w14:paraId="0CF8EB96" w14:textId="77777777" w:rsidR="00EA0532" w:rsidRDefault="00E117B4">
      <w:pPr>
        <w:pStyle w:val="11"/>
        <w:spacing w:line="440" w:lineRule="exact"/>
        <w:ind w:firstLineChars="190" w:firstLine="456"/>
        <w:rPr>
          <w:rFonts w:ascii="宋体" w:hAnsi="宋体" w:cs="宋体"/>
          <w:kern w:val="2"/>
          <w:sz w:val="24"/>
          <w:szCs w:val="24"/>
        </w:rPr>
      </w:pPr>
      <w:r>
        <w:rPr>
          <w:rFonts w:ascii="宋体" w:hAnsi="宋体" w:cs="宋体" w:hint="eastAsia"/>
          <w:kern w:val="2"/>
          <w:sz w:val="24"/>
          <w:szCs w:val="24"/>
        </w:rPr>
        <w:t>工程质量保修书由发包人、承包人在工程竣工验收前共同签署，作为施工合同附件，其有效期限至保修期满。</w:t>
      </w:r>
    </w:p>
    <w:p w14:paraId="4472839A" w14:textId="77777777" w:rsidR="00EA0532" w:rsidRDefault="00EA0532">
      <w:pPr>
        <w:pStyle w:val="11"/>
        <w:spacing w:line="440" w:lineRule="exact"/>
        <w:ind w:firstLine="420"/>
        <w:rPr>
          <w:rFonts w:ascii="宋体" w:hAnsi="宋体" w:cs="宋体"/>
          <w:kern w:val="2"/>
          <w:sz w:val="24"/>
          <w:szCs w:val="24"/>
        </w:rPr>
      </w:pPr>
    </w:p>
    <w:p w14:paraId="782F87EE"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lastRenderedPageBreak/>
        <w:t>发包人(章)：</w:t>
      </w:r>
      <w:r>
        <w:rPr>
          <w:rFonts w:ascii="宋体" w:hAnsi="宋体" w:cs="宋体" w:hint="eastAsia"/>
          <w:kern w:val="2"/>
          <w:sz w:val="24"/>
          <w:szCs w:val="24"/>
          <w:u w:val="single"/>
        </w:rPr>
        <w:t xml:space="preserve">        </w:t>
      </w:r>
      <w:r>
        <w:rPr>
          <w:rFonts w:ascii="宋体" w:hAnsi="宋体" w:cs="宋体" w:hint="eastAsia"/>
          <w:kern w:val="2"/>
          <w:sz w:val="24"/>
          <w:szCs w:val="24"/>
        </w:rPr>
        <w:t xml:space="preserve"> 承包人(章)：</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p>
    <w:p w14:paraId="527E9F42"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地  址：</w:t>
      </w:r>
      <w:r>
        <w:rPr>
          <w:rFonts w:ascii="宋体" w:hAnsi="宋体" w:cs="宋体" w:hint="eastAsia"/>
          <w:kern w:val="2"/>
          <w:sz w:val="24"/>
          <w:szCs w:val="24"/>
          <w:u w:val="single"/>
        </w:rPr>
        <w:t xml:space="preserve">     </w:t>
      </w:r>
      <w:r>
        <w:rPr>
          <w:rFonts w:ascii="宋体" w:hAnsi="宋体" w:cs="宋体" w:hint="eastAsia"/>
          <w:kern w:val="2"/>
          <w:sz w:val="24"/>
          <w:szCs w:val="24"/>
        </w:rPr>
        <w:t>地  址：</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p>
    <w:p w14:paraId="5EB09319"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法定代表人(签字)：</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宋体" w:hAnsi="宋体" w:cs="宋体" w:hint="eastAsia"/>
          <w:kern w:val="2"/>
          <w:sz w:val="24"/>
          <w:szCs w:val="24"/>
        </w:rPr>
        <w:t xml:space="preserve"> 法定代表人(签字)：</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p>
    <w:p w14:paraId="3708040B"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委托代理人(签字)：</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 xml:space="preserve"> 委托代理人(签字)：</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p>
    <w:p w14:paraId="498FEB4B"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电  话：</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 xml:space="preserve"> 电  话：</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p>
    <w:p w14:paraId="31427929"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传  真：</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 xml:space="preserve"> 传  真：</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p>
    <w:p w14:paraId="5E2ED65C"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开户银行：</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 xml:space="preserve"> 开户银行：</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p>
    <w:p w14:paraId="45E277AA"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账  号：</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r>
        <w:rPr>
          <w:rFonts w:ascii="宋体" w:hAnsi="宋体" w:cs="宋体" w:hint="eastAsia"/>
          <w:kern w:val="2"/>
          <w:sz w:val="24"/>
          <w:szCs w:val="24"/>
        </w:rPr>
        <w:t>账 号：</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p>
    <w:p w14:paraId="1C159259"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邮政编码：</w:t>
      </w:r>
      <w:r>
        <w:rPr>
          <w:rFonts w:ascii="宋体" w:hAnsi="宋体" w:cs="宋体" w:hint="eastAsia"/>
          <w:kern w:val="2"/>
          <w:sz w:val="24"/>
          <w:szCs w:val="24"/>
          <w:u w:val="single"/>
        </w:rPr>
        <w:t xml:space="preserve">     </w:t>
      </w:r>
      <w:r>
        <w:rPr>
          <w:rFonts w:ascii="宋体" w:hAnsi="宋体" w:cs="宋体" w:hint="eastAsia"/>
          <w:kern w:val="2"/>
          <w:sz w:val="24"/>
          <w:szCs w:val="24"/>
        </w:rPr>
        <w:t xml:space="preserve"> 邮政编码：</w:t>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sym w:font="Times New Roman" w:char="E5E5"/>
      </w:r>
      <w:r>
        <w:rPr>
          <w:rFonts w:ascii="Times New Roman" w:hAnsi="Times New Roman" w:cs="宋体"/>
          <w:kern w:val="2"/>
          <w:sz w:val="24"/>
          <w:szCs w:val="24"/>
          <w:u w:val="single"/>
        </w:rPr>
        <w:t xml:space="preserve">   </w:t>
      </w:r>
    </w:p>
    <w:p w14:paraId="029C0ECB" w14:textId="77777777" w:rsidR="00EA0532" w:rsidRDefault="00E117B4">
      <w:pPr>
        <w:pStyle w:val="11"/>
        <w:spacing w:line="440" w:lineRule="exact"/>
        <w:rPr>
          <w:rFonts w:ascii="宋体" w:hAnsi="宋体" w:cs="宋体"/>
          <w:kern w:val="2"/>
          <w:sz w:val="24"/>
          <w:szCs w:val="24"/>
        </w:rPr>
      </w:pPr>
      <w:r>
        <w:rPr>
          <w:rFonts w:ascii="宋体" w:hAnsi="宋体" w:cs="宋体" w:hint="eastAsia"/>
          <w:b/>
          <w:kern w:val="2"/>
          <w:sz w:val="24"/>
          <w:szCs w:val="24"/>
        </w:rPr>
        <w:br w:type="page"/>
      </w:r>
      <w:r>
        <w:rPr>
          <w:rFonts w:ascii="宋体" w:hAnsi="宋体" w:cs="宋体" w:hint="eastAsia"/>
          <w:kern w:val="2"/>
          <w:sz w:val="24"/>
          <w:szCs w:val="24"/>
        </w:rPr>
        <w:lastRenderedPageBreak/>
        <w:t>附件4：</w:t>
      </w:r>
    </w:p>
    <w:p w14:paraId="37F02689" w14:textId="77777777" w:rsidR="00EA0532" w:rsidRDefault="00E117B4">
      <w:pPr>
        <w:pStyle w:val="11"/>
        <w:spacing w:line="440" w:lineRule="exact"/>
        <w:jc w:val="center"/>
        <w:rPr>
          <w:rFonts w:ascii="宋体" w:hAnsi="宋体" w:cs="宋体"/>
          <w:kern w:val="2"/>
          <w:sz w:val="24"/>
          <w:szCs w:val="24"/>
        </w:rPr>
      </w:pPr>
      <w:r>
        <w:rPr>
          <w:rFonts w:ascii="宋体" w:hAnsi="宋体" w:cs="宋体" w:hint="eastAsia"/>
          <w:kern w:val="2"/>
          <w:sz w:val="24"/>
          <w:szCs w:val="24"/>
        </w:rPr>
        <w:t>主要建设工程文件目录</w:t>
      </w:r>
    </w:p>
    <w:tbl>
      <w:tblPr>
        <w:tblW w:w="90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953"/>
        <w:gridCol w:w="1276"/>
        <w:gridCol w:w="1450"/>
        <w:gridCol w:w="1243"/>
        <w:gridCol w:w="1450"/>
        <w:gridCol w:w="1667"/>
      </w:tblGrid>
      <w:tr w:rsidR="00EA0532" w14:paraId="2C7F49A3" w14:textId="77777777">
        <w:trPr>
          <w:jc w:val="center"/>
        </w:trPr>
        <w:tc>
          <w:tcPr>
            <w:tcW w:w="1953" w:type="dxa"/>
            <w:tcBorders>
              <w:top w:val="single" w:sz="12" w:space="0" w:color="auto"/>
              <w:bottom w:val="double" w:sz="6" w:space="0" w:color="auto"/>
            </w:tcBorders>
            <w:vAlign w:val="center"/>
          </w:tcPr>
          <w:p w14:paraId="130336BB"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文件名称</w:t>
            </w:r>
          </w:p>
        </w:tc>
        <w:tc>
          <w:tcPr>
            <w:tcW w:w="1276" w:type="dxa"/>
            <w:tcBorders>
              <w:top w:val="single" w:sz="12" w:space="0" w:color="auto"/>
              <w:bottom w:val="double" w:sz="6" w:space="0" w:color="auto"/>
            </w:tcBorders>
            <w:vAlign w:val="center"/>
          </w:tcPr>
          <w:p w14:paraId="7D57700F"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套数</w:t>
            </w:r>
          </w:p>
        </w:tc>
        <w:tc>
          <w:tcPr>
            <w:tcW w:w="1450" w:type="dxa"/>
            <w:tcBorders>
              <w:top w:val="single" w:sz="12" w:space="0" w:color="auto"/>
              <w:bottom w:val="double" w:sz="6" w:space="0" w:color="auto"/>
            </w:tcBorders>
            <w:vAlign w:val="center"/>
          </w:tcPr>
          <w:p w14:paraId="1E72DE45"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费用（元）</w:t>
            </w:r>
          </w:p>
        </w:tc>
        <w:tc>
          <w:tcPr>
            <w:tcW w:w="1243" w:type="dxa"/>
            <w:tcBorders>
              <w:top w:val="single" w:sz="12" w:space="0" w:color="auto"/>
              <w:bottom w:val="double" w:sz="6" w:space="0" w:color="auto"/>
            </w:tcBorders>
            <w:vAlign w:val="center"/>
          </w:tcPr>
          <w:p w14:paraId="37C5C96B"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质量</w:t>
            </w:r>
          </w:p>
        </w:tc>
        <w:tc>
          <w:tcPr>
            <w:tcW w:w="1450" w:type="dxa"/>
            <w:tcBorders>
              <w:top w:val="single" w:sz="12" w:space="0" w:color="auto"/>
              <w:bottom w:val="double" w:sz="6" w:space="0" w:color="auto"/>
            </w:tcBorders>
          </w:tcPr>
          <w:p w14:paraId="39CCEB3C" w14:textId="77777777" w:rsidR="00EA0532" w:rsidRDefault="00E117B4">
            <w:pPr>
              <w:pStyle w:val="11"/>
              <w:spacing w:line="440" w:lineRule="exact"/>
              <w:jc w:val="center"/>
              <w:rPr>
                <w:rFonts w:ascii="宋体" w:hAnsi="宋体" w:cs="宋体"/>
                <w:kern w:val="2"/>
                <w:sz w:val="24"/>
                <w:szCs w:val="24"/>
              </w:rPr>
            </w:pPr>
            <w:r>
              <w:rPr>
                <w:rFonts w:ascii="宋体" w:hAnsi="宋体" w:cs="宋体" w:hint="eastAsia"/>
                <w:kern w:val="2"/>
                <w:sz w:val="24"/>
                <w:szCs w:val="24"/>
              </w:rPr>
              <w:t>移交时间</w:t>
            </w:r>
          </w:p>
        </w:tc>
        <w:tc>
          <w:tcPr>
            <w:tcW w:w="1667" w:type="dxa"/>
            <w:tcBorders>
              <w:top w:val="single" w:sz="12" w:space="0" w:color="auto"/>
              <w:bottom w:val="double" w:sz="6" w:space="0" w:color="auto"/>
            </w:tcBorders>
          </w:tcPr>
          <w:p w14:paraId="05691CB7" w14:textId="77777777" w:rsidR="00EA0532" w:rsidRDefault="00E117B4">
            <w:pPr>
              <w:pStyle w:val="11"/>
              <w:spacing w:line="440" w:lineRule="exact"/>
              <w:jc w:val="center"/>
              <w:rPr>
                <w:rFonts w:ascii="宋体" w:hAnsi="宋体" w:cs="宋体"/>
                <w:kern w:val="2"/>
                <w:sz w:val="24"/>
                <w:szCs w:val="24"/>
              </w:rPr>
            </w:pPr>
            <w:r>
              <w:rPr>
                <w:rFonts w:ascii="宋体" w:hAnsi="宋体" w:cs="宋体" w:hint="eastAsia"/>
                <w:kern w:val="2"/>
                <w:sz w:val="24"/>
                <w:szCs w:val="24"/>
              </w:rPr>
              <w:t>责任人</w:t>
            </w:r>
          </w:p>
        </w:tc>
      </w:tr>
      <w:tr w:rsidR="00EA0532" w14:paraId="696C12E3" w14:textId="77777777">
        <w:trPr>
          <w:trHeight w:val="567"/>
          <w:jc w:val="center"/>
        </w:trPr>
        <w:tc>
          <w:tcPr>
            <w:tcW w:w="1953" w:type="dxa"/>
            <w:tcBorders>
              <w:top w:val="double" w:sz="6" w:space="0" w:color="auto"/>
              <w:bottom w:val="single" w:sz="6" w:space="0" w:color="auto"/>
            </w:tcBorders>
            <w:vAlign w:val="center"/>
          </w:tcPr>
          <w:p w14:paraId="2A38ABB0" w14:textId="77777777" w:rsidR="00EA0532" w:rsidRDefault="00EA0532">
            <w:pPr>
              <w:pStyle w:val="a5"/>
              <w:keepNext/>
              <w:spacing w:line="440" w:lineRule="exact"/>
              <w:ind w:left="63" w:right="63"/>
              <w:rPr>
                <w:rFonts w:ascii="宋体" w:hAnsi="宋体" w:cs="宋体"/>
                <w:kern w:val="2"/>
                <w:sz w:val="24"/>
                <w:szCs w:val="24"/>
              </w:rPr>
            </w:pPr>
          </w:p>
        </w:tc>
        <w:tc>
          <w:tcPr>
            <w:tcW w:w="1276" w:type="dxa"/>
            <w:tcBorders>
              <w:top w:val="double" w:sz="6" w:space="0" w:color="auto"/>
              <w:bottom w:val="single" w:sz="6" w:space="0" w:color="auto"/>
            </w:tcBorders>
            <w:vAlign w:val="center"/>
          </w:tcPr>
          <w:p w14:paraId="5B1F3EA0" w14:textId="77777777" w:rsidR="00EA0532" w:rsidRDefault="00EA0532">
            <w:pPr>
              <w:pStyle w:val="a5"/>
              <w:keepNext/>
              <w:spacing w:line="440" w:lineRule="exact"/>
              <w:ind w:left="63" w:right="63"/>
              <w:rPr>
                <w:rFonts w:ascii="宋体" w:hAnsi="宋体" w:cs="宋体"/>
                <w:kern w:val="2"/>
                <w:sz w:val="24"/>
                <w:szCs w:val="24"/>
              </w:rPr>
            </w:pPr>
          </w:p>
        </w:tc>
        <w:tc>
          <w:tcPr>
            <w:tcW w:w="1450" w:type="dxa"/>
            <w:tcBorders>
              <w:top w:val="double" w:sz="6" w:space="0" w:color="auto"/>
              <w:bottom w:val="single" w:sz="6" w:space="0" w:color="auto"/>
            </w:tcBorders>
            <w:vAlign w:val="center"/>
          </w:tcPr>
          <w:p w14:paraId="58B26919" w14:textId="77777777" w:rsidR="00EA0532" w:rsidRDefault="00EA0532">
            <w:pPr>
              <w:pStyle w:val="a5"/>
              <w:keepNext/>
              <w:spacing w:line="440" w:lineRule="exact"/>
              <w:ind w:left="63" w:right="63"/>
              <w:rPr>
                <w:rFonts w:ascii="宋体" w:hAnsi="宋体" w:cs="宋体"/>
                <w:kern w:val="2"/>
                <w:sz w:val="24"/>
                <w:szCs w:val="24"/>
              </w:rPr>
            </w:pPr>
          </w:p>
        </w:tc>
        <w:tc>
          <w:tcPr>
            <w:tcW w:w="1243" w:type="dxa"/>
            <w:tcBorders>
              <w:top w:val="double" w:sz="6" w:space="0" w:color="auto"/>
              <w:bottom w:val="single" w:sz="6" w:space="0" w:color="auto"/>
            </w:tcBorders>
            <w:vAlign w:val="center"/>
          </w:tcPr>
          <w:p w14:paraId="4F76D047" w14:textId="77777777" w:rsidR="00EA0532" w:rsidRDefault="00EA0532">
            <w:pPr>
              <w:pStyle w:val="a5"/>
              <w:keepNext/>
              <w:spacing w:line="440" w:lineRule="exact"/>
              <w:ind w:left="63" w:right="63"/>
              <w:rPr>
                <w:rFonts w:ascii="宋体" w:hAnsi="宋体" w:cs="宋体"/>
                <w:kern w:val="2"/>
                <w:sz w:val="24"/>
                <w:szCs w:val="24"/>
              </w:rPr>
            </w:pPr>
          </w:p>
        </w:tc>
        <w:tc>
          <w:tcPr>
            <w:tcW w:w="1450" w:type="dxa"/>
            <w:tcBorders>
              <w:top w:val="double" w:sz="6" w:space="0" w:color="auto"/>
              <w:bottom w:val="single" w:sz="6" w:space="0" w:color="auto"/>
            </w:tcBorders>
            <w:vAlign w:val="center"/>
          </w:tcPr>
          <w:p w14:paraId="1C2118B9" w14:textId="77777777" w:rsidR="00EA0532" w:rsidRDefault="00EA0532">
            <w:pPr>
              <w:pStyle w:val="a5"/>
              <w:keepNext/>
              <w:spacing w:line="440" w:lineRule="exact"/>
              <w:ind w:left="63" w:right="63"/>
              <w:rPr>
                <w:rFonts w:ascii="宋体" w:hAnsi="宋体" w:cs="宋体"/>
                <w:kern w:val="2"/>
                <w:sz w:val="24"/>
                <w:szCs w:val="24"/>
              </w:rPr>
            </w:pPr>
          </w:p>
        </w:tc>
        <w:tc>
          <w:tcPr>
            <w:tcW w:w="1667" w:type="dxa"/>
            <w:tcBorders>
              <w:top w:val="double" w:sz="6" w:space="0" w:color="auto"/>
              <w:bottom w:val="single" w:sz="6" w:space="0" w:color="auto"/>
            </w:tcBorders>
            <w:vAlign w:val="center"/>
          </w:tcPr>
          <w:p w14:paraId="3CBE3E62" w14:textId="77777777" w:rsidR="00EA0532" w:rsidRDefault="00EA0532">
            <w:pPr>
              <w:pStyle w:val="a5"/>
              <w:keepNext/>
              <w:spacing w:line="440" w:lineRule="exact"/>
              <w:ind w:left="63" w:right="63"/>
              <w:rPr>
                <w:rFonts w:ascii="宋体" w:hAnsi="宋体" w:cs="宋体"/>
                <w:kern w:val="2"/>
                <w:sz w:val="24"/>
                <w:szCs w:val="24"/>
              </w:rPr>
            </w:pPr>
          </w:p>
        </w:tc>
      </w:tr>
      <w:tr w:rsidR="00EA0532" w14:paraId="1F15F4C1" w14:textId="77777777">
        <w:trPr>
          <w:trHeight w:val="567"/>
          <w:jc w:val="center"/>
        </w:trPr>
        <w:tc>
          <w:tcPr>
            <w:tcW w:w="1953" w:type="dxa"/>
            <w:tcBorders>
              <w:top w:val="nil"/>
            </w:tcBorders>
            <w:vAlign w:val="center"/>
          </w:tcPr>
          <w:p w14:paraId="721D6DC5" w14:textId="77777777" w:rsidR="00EA0532" w:rsidRDefault="00EA0532">
            <w:pPr>
              <w:pStyle w:val="a5"/>
              <w:keepNext/>
              <w:spacing w:line="440" w:lineRule="exact"/>
              <w:ind w:left="63" w:right="63"/>
              <w:rPr>
                <w:rFonts w:ascii="宋体" w:hAnsi="宋体" w:cs="宋体"/>
                <w:kern w:val="2"/>
                <w:sz w:val="24"/>
                <w:szCs w:val="24"/>
              </w:rPr>
            </w:pPr>
          </w:p>
        </w:tc>
        <w:tc>
          <w:tcPr>
            <w:tcW w:w="1276" w:type="dxa"/>
            <w:tcBorders>
              <w:top w:val="nil"/>
            </w:tcBorders>
            <w:vAlign w:val="center"/>
          </w:tcPr>
          <w:p w14:paraId="6E092091" w14:textId="77777777" w:rsidR="00EA0532" w:rsidRDefault="00EA0532">
            <w:pPr>
              <w:pStyle w:val="a5"/>
              <w:keepNext/>
              <w:spacing w:line="440" w:lineRule="exact"/>
              <w:ind w:left="63" w:right="63"/>
              <w:rPr>
                <w:rFonts w:ascii="宋体" w:hAnsi="宋体" w:cs="宋体"/>
                <w:kern w:val="2"/>
                <w:sz w:val="24"/>
                <w:szCs w:val="24"/>
              </w:rPr>
            </w:pPr>
          </w:p>
        </w:tc>
        <w:tc>
          <w:tcPr>
            <w:tcW w:w="1450" w:type="dxa"/>
            <w:tcBorders>
              <w:top w:val="nil"/>
            </w:tcBorders>
            <w:vAlign w:val="center"/>
          </w:tcPr>
          <w:p w14:paraId="6F333A35" w14:textId="77777777" w:rsidR="00EA0532" w:rsidRDefault="00EA0532">
            <w:pPr>
              <w:pStyle w:val="a5"/>
              <w:keepNext/>
              <w:spacing w:line="440" w:lineRule="exact"/>
              <w:ind w:left="63" w:right="63"/>
              <w:rPr>
                <w:rFonts w:ascii="宋体" w:hAnsi="宋体" w:cs="宋体"/>
                <w:kern w:val="2"/>
                <w:sz w:val="24"/>
                <w:szCs w:val="24"/>
              </w:rPr>
            </w:pPr>
          </w:p>
        </w:tc>
        <w:tc>
          <w:tcPr>
            <w:tcW w:w="1243" w:type="dxa"/>
            <w:tcBorders>
              <w:top w:val="nil"/>
            </w:tcBorders>
            <w:vAlign w:val="center"/>
          </w:tcPr>
          <w:p w14:paraId="1B4CF3E0" w14:textId="77777777" w:rsidR="00EA0532" w:rsidRDefault="00EA0532">
            <w:pPr>
              <w:pStyle w:val="a5"/>
              <w:keepNext/>
              <w:spacing w:line="440" w:lineRule="exact"/>
              <w:ind w:left="63" w:right="63"/>
              <w:rPr>
                <w:rFonts w:ascii="宋体" w:hAnsi="宋体" w:cs="宋体"/>
                <w:kern w:val="2"/>
                <w:sz w:val="24"/>
                <w:szCs w:val="24"/>
              </w:rPr>
            </w:pPr>
          </w:p>
        </w:tc>
        <w:tc>
          <w:tcPr>
            <w:tcW w:w="1450" w:type="dxa"/>
            <w:tcBorders>
              <w:top w:val="nil"/>
            </w:tcBorders>
            <w:vAlign w:val="center"/>
          </w:tcPr>
          <w:p w14:paraId="72348C26" w14:textId="77777777" w:rsidR="00EA0532" w:rsidRDefault="00EA0532">
            <w:pPr>
              <w:pStyle w:val="a5"/>
              <w:keepNext/>
              <w:spacing w:line="440" w:lineRule="exact"/>
              <w:ind w:left="63" w:right="63"/>
              <w:rPr>
                <w:rFonts w:ascii="宋体" w:hAnsi="宋体" w:cs="宋体"/>
                <w:kern w:val="2"/>
                <w:sz w:val="24"/>
                <w:szCs w:val="24"/>
              </w:rPr>
            </w:pPr>
          </w:p>
        </w:tc>
        <w:tc>
          <w:tcPr>
            <w:tcW w:w="1667" w:type="dxa"/>
            <w:tcBorders>
              <w:top w:val="nil"/>
            </w:tcBorders>
            <w:vAlign w:val="center"/>
          </w:tcPr>
          <w:p w14:paraId="64F17B59" w14:textId="77777777" w:rsidR="00EA0532" w:rsidRDefault="00EA0532">
            <w:pPr>
              <w:pStyle w:val="a5"/>
              <w:keepNext/>
              <w:spacing w:line="440" w:lineRule="exact"/>
              <w:ind w:left="63" w:right="63"/>
              <w:rPr>
                <w:rFonts w:ascii="宋体" w:hAnsi="宋体" w:cs="宋体"/>
                <w:kern w:val="2"/>
                <w:sz w:val="24"/>
                <w:szCs w:val="24"/>
              </w:rPr>
            </w:pPr>
          </w:p>
        </w:tc>
      </w:tr>
      <w:tr w:rsidR="00EA0532" w14:paraId="3A3C99DF" w14:textId="77777777">
        <w:trPr>
          <w:trHeight w:val="567"/>
          <w:jc w:val="center"/>
        </w:trPr>
        <w:tc>
          <w:tcPr>
            <w:tcW w:w="1953" w:type="dxa"/>
            <w:vAlign w:val="center"/>
          </w:tcPr>
          <w:p w14:paraId="285B476A"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50CF62EE"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3F1331DB" w14:textId="77777777" w:rsidR="00EA0532" w:rsidRDefault="00EA0532">
            <w:pPr>
              <w:pStyle w:val="a5"/>
              <w:keepNext/>
              <w:spacing w:line="440" w:lineRule="exact"/>
              <w:ind w:left="63" w:right="63"/>
              <w:rPr>
                <w:rFonts w:ascii="宋体" w:hAnsi="宋体" w:cs="宋体"/>
                <w:kern w:val="2"/>
                <w:sz w:val="24"/>
                <w:szCs w:val="24"/>
              </w:rPr>
            </w:pPr>
          </w:p>
        </w:tc>
        <w:tc>
          <w:tcPr>
            <w:tcW w:w="1243" w:type="dxa"/>
            <w:vAlign w:val="center"/>
          </w:tcPr>
          <w:p w14:paraId="5E6C7FE4"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037325CC" w14:textId="77777777" w:rsidR="00EA0532" w:rsidRDefault="00EA0532">
            <w:pPr>
              <w:pStyle w:val="a5"/>
              <w:keepNext/>
              <w:spacing w:line="440" w:lineRule="exact"/>
              <w:ind w:left="63" w:right="63"/>
              <w:rPr>
                <w:rFonts w:ascii="宋体" w:hAnsi="宋体" w:cs="宋体"/>
                <w:kern w:val="2"/>
                <w:sz w:val="24"/>
                <w:szCs w:val="24"/>
              </w:rPr>
            </w:pPr>
          </w:p>
        </w:tc>
        <w:tc>
          <w:tcPr>
            <w:tcW w:w="1667" w:type="dxa"/>
            <w:vAlign w:val="center"/>
          </w:tcPr>
          <w:p w14:paraId="737DC006" w14:textId="77777777" w:rsidR="00EA0532" w:rsidRDefault="00EA0532">
            <w:pPr>
              <w:pStyle w:val="a5"/>
              <w:keepNext/>
              <w:spacing w:line="440" w:lineRule="exact"/>
              <w:ind w:left="63" w:right="63"/>
              <w:rPr>
                <w:rFonts w:ascii="宋体" w:hAnsi="宋体" w:cs="宋体"/>
                <w:kern w:val="2"/>
                <w:sz w:val="24"/>
                <w:szCs w:val="24"/>
              </w:rPr>
            </w:pPr>
          </w:p>
        </w:tc>
      </w:tr>
      <w:tr w:rsidR="00EA0532" w14:paraId="359DDD40" w14:textId="77777777">
        <w:trPr>
          <w:trHeight w:val="567"/>
          <w:jc w:val="center"/>
        </w:trPr>
        <w:tc>
          <w:tcPr>
            <w:tcW w:w="1953" w:type="dxa"/>
            <w:vAlign w:val="center"/>
          </w:tcPr>
          <w:p w14:paraId="41E7C4DF"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73787613"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6F56B9A6" w14:textId="77777777" w:rsidR="00EA0532" w:rsidRDefault="00EA0532">
            <w:pPr>
              <w:pStyle w:val="a5"/>
              <w:keepNext/>
              <w:spacing w:line="440" w:lineRule="exact"/>
              <w:ind w:left="63" w:right="63"/>
              <w:rPr>
                <w:rFonts w:ascii="宋体" w:hAnsi="宋体" w:cs="宋体"/>
                <w:kern w:val="2"/>
                <w:sz w:val="24"/>
                <w:szCs w:val="24"/>
              </w:rPr>
            </w:pPr>
          </w:p>
        </w:tc>
        <w:tc>
          <w:tcPr>
            <w:tcW w:w="1243" w:type="dxa"/>
            <w:vAlign w:val="center"/>
          </w:tcPr>
          <w:p w14:paraId="6D1D1428"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0F9B304E" w14:textId="77777777" w:rsidR="00EA0532" w:rsidRDefault="00EA0532">
            <w:pPr>
              <w:pStyle w:val="a5"/>
              <w:keepNext/>
              <w:spacing w:line="440" w:lineRule="exact"/>
              <w:ind w:left="63" w:right="63"/>
              <w:rPr>
                <w:rFonts w:ascii="宋体" w:hAnsi="宋体" w:cs="宋体"/>
                <w:kern w:val="2"/>
                <w:sz w:val="24"/>
                <w:szCs w:val="24"/>
              </w:rPr>
            </w:pPr>
          </w:p>
        </w:tc>
        <w:tc>
          <w:tcPr>
            <w:tcW w:w="1667" w:type="dxa"/>
            <w:vAlign w:val="center"/>
          </w:tcPr>
          <w:p w14:paraId="4F98D7DB" w14:textId="77777777" w:rsidR="00EA0532" w:rsidRDefault="00EA0532">
            <w:pPr>
              <w:pStyle w:val="a5"/>
              <w:keepNext/>
              <w:spacing w:line="440" w:lineRule="exact"/>
              <w:ind w:left="63" w:right="63"/>
              <w:rPr>
                <w:rFonts w:ascii="宋体" w:hAnsi="宋体" w:cs="宋体"/>
                <w:kern w:val="2"/>
                <w:sz w:val="24"/>
                <w:szCs w:val="24"/>
              </w:rPr>
            </w:pPr>
          </w:p>
        </w:tc>
      </w:tr>
      <w:tr w:rsidR="00EA0532" w14:paraId="66C7F351" w14:textId="77777777">
        <w:trPr>
          <w:trHeight w:val="567"/>
          <w:jc w:val="center"/>
        </w:trPr>
        <w:tc>
          <w:tcPr>
            <w:tcW w:w="1953" w:type="dxa"/>
            <w:vAlign w:val="center"/>
          </w:tcPr>
          <w:p w14:paraId="043DC149"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502CC99D"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613F596F" w14:textId="77777777" w:rsidR="00EA0532" w:rsidRDefault="00EA0532">
            <w:pPr>
              <w:pStyle w:val="a5"/>
              <w:keepNext/>
              <w:spacing w:line="440" w:lineRule="exact"/>
              <w:ind w:left="63" w:right="63"/>
              <w:rPr>
                <w:rFonts w:ascii="宋体" w:hAnsi="宋体" w:cs="宋体"/>
                <w:kern w:val="2"/>
                <w:sz w:val="24"/>
                <w:szCs w:val="24"/>
              </w:rPr>
            </w:pPr>
          </w:p>
        </w:tc>
        <w:tc>
          <w:tcPr>
            <w:tcW w:w="1243" w:type="dxa"/>
            <w:vAlign w:val="center"/>
          </w:tcPr>
          <w:p w14:paraId="5656E984"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5F493FE6" w14:textId="77777777" w:rsidR="00EA0532" w:rsidRDefault="00EA0532">
            <w:pPr>
              <w:pStyle w:val="a5"/>
              <w:keepNext/>
              <w:spacing w:line="440" w:lineRule="exact"/>
              <w:ind w:left="63" w:right="63"/>
              <w:rPr>
                <w:rFonts w:ascii="宋体" w:hAnsi="宋体" w:cs="宋体"/>
                <w:kern w:val="2"/>
                <w:sz w:val="24"/>
                <w:szCs w:val="24"/>
              </w:rPr>
            </w:pPr>
          </w:p>
        </w:tc>
        <w:tc>
          <w:tcPr>
            <w:tcW w:w="1667" w:type="dxa"/>
            <w:vAlign w:val="center"/>
          </w:tcPr>
          <w:p w14:paraId="18253752" w14:textId="77777777" w:rsidR="00EA0532" w:rsidRDefault="00EA0532">
            <w:pPr>
              <w:pStyle w:val="a5"/>
              <w:keepNext/>
              <w:spacing w:line="440" w:lineRule="exact"/>
              <w:ind w:left="63" w:right="63"/>
              <w:rPr>
                <w:rFonts w:ascii="宋体" w:hAnsi="宋体" w:cs="宋体"/>
                <w:kern w:val="2"/>
                <w:sz w:val="24"/>
                <w:szCs w:val="24"/>
              </w:rPr>
            </w:pPr>
          </w:p>
        </w:tc>
      </w:tr>
      <w:tr w:rsidR="00EA0532" w14:paraId="29E9F210" w14:textId="77777777">
        <w:trPr>
          <w:trHeight w:val="567"/>
          <w:jc w:val="center"/>
        </w:trPr>
        <w:tc>
          <w:tcPr>
            <w:tcW w:w="1953" w:type="dxa"/>
            <w:vAlign w:val="center"/>
          </w:tcPr>
          <w:p w14:paraId="1FCE62EA"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4BB5617B"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0869878D" w14:textId="77777777" w:rsidR="00EA0532" w:rsidRDefault="00EA0532">
            <w:pPr>
              <w:pStyle w:val="a5"/>
              <w:keepNext/>
              <w:spacing w:line="440" w:lineRule="exact"/>
              <w:ind w:left="63" w:right="63"/>
              <w:rPr>
                <w:rFonts w:ascii="宋体" w:hAnsi="宋体" w:cs="宋体"/>
                <w:kern w:val="2"/>
                <w:sz w:val="24"/>
                <w:szCs w:val="24"/>
              </w:rPr>
            </w:pPr>
          </w:p>
        </w:tc>
        <w:tc>
          <w:tcPr>
            <w:tcW w:w="1243" w:type="dxa"/>
            <w:vAlign w:val="center"/>
          </w:tcPr>
          <w:p w14:paraId="5381D3DC"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36A97C22" w14:textId="77777777" w:rsidR="00EA0532" w:rsidRDefault="00EA0532">
            <w:pPr>
              <w:pStyle w:val="a5"/>
              <w:keepNext/>
              <w:spacing w:line="440" w:lineRule="exact"/>
              <w:ind w:left="63" w:right="63"/>
              <w:rPr>
                <w:rFonts w:ascii="宋体" w:hAnsi="宋体" w:cs="宋体"/>
                <w:kern w:val="2"/>
                <w:sz w:val="24"/>
                <w:szCs w:val="24"/>
              </w:rPr>
            </w:pPr>
          </w:p>
        </w:tc>
        <w:tc>
          <w:tcPr>
            <w:tcW w:w="1667" w:type="dxa"/>
            <w:vAlign w:val="center"/>
          </w:tcPr>
          <w:p w14:paraId="1F0BFCB2" w14:textId="77777777" w:rsidR="00EA0532" w:rsidRDefault="00EA0532">
            <w:pPr>
              <w:pStyle w:val="a5"/>
              <w:keepNext/>
              <w:spacing w:line="440" w:lineRule="exact"/>
              <w:ind w:left="63" w:right="63"/>
              <w:rPr>
                <w:rFonts w:ascii="宋体" w:hAnsi="宋体" w:cs="宋体"/>
                <w:kern w:val="2"/>
                <w:sz w:val="24"/>
                <w:szCs w:val="24"/>
              </w:rPr>
            </w:pPr>
          </w:p>
        </w:tc>
      </w:tr>
      <w:tr w:rsidR="00EA0532" w14:paraId="79D8E53A" w14:textId="77777777">
        <w:trPr>
          <w:trHeight w:val="567"/>
          <w:jc w:val="center"/>
        </w:trPr>
        <w:tc>
          <w:tcPr>
            <w:tcW w:w="1953" w:type="dxa"/>
            <w:vAlign w:val="center"/>
          </w:tcPr>
          <w:p w14:paraId="0EF80889"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5C6C3680"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3E73B852" w14:textId="77777777" w:rsidR="00EA0532" w:rsidRDefault="00EA0532">
            <w:pPr>
              <w:pStyle w:val="a5"/>
              <w:keepNext/>
              <w:spacing w:line="440" w:lineRule="exact"/>
              <w:ind w:left="63" w:right="63"/>
              <w:rPr>
                <w:rFonts w:ascii="宋体" w:hAnsi="宋体" w:cs="宋体"/>
                <w:kern w:val="2"/>
                <w:sz w:val="24"/>
                <w:szCs w:val="24"/>
              </w:rPr>
            </w:pPr>
          </w:p>
        </w:tc>
        <w:tc>
          <w:tcPr>
            <w:tcW w:w="1243" w:type="dxa"/>
            <w:vAlign w:val="center"/>
          </w:tcPr>
          <w:p w14:paraId="78730A3C"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705CA7F0" w14:textId="77777777" w:rsidR="00EA0532" w:rsidRDefault="00EA0532">
            <w:pPr>
              <w:pStyle w:val="a5"/>
              <w:keepNext/>
              <w:spacing w:line="440" w:lineRule="exact"/>
              <w:ind w:left="63" w:right="63"/>
              <w:rPr>
                <w:rFonts w:ascii="宋体" w:hAnsi="宋体" w:cs="宋体"/>
                <w:kern w:val="2"/>
                <w:sz w:val="24"/>
                <w:szCs w:val="24"/>
              </w:rPr>
            </w:pPr>
          </w:p>
        </w:tc>
        <w:tc>
          <w:tcPr>
            <w:tcW w:w="1667" w:type="dxa"/>
            <w:vAlign w:val="center"/>
          </w:tcPr>
          <w:p w14:paraId="2DA3A40A" w14:textId="77777777" w:rsidR="00EA0532" w:rsidRDefault="00EA0532">
            <w:pPr>
              <w:pStyle w:val="a5"/>
              <w:keepNext/>
              <w:spacing w:line="440" w:lineRule="exact"/>
              <w:ind w:left="63" w:right="63"/>
              <w:rPr>
                <w:rFonts w:ascii="宋体" w:hAnsi="宋体" w:cs="宋体"/>
                <w:kern w:val="2"/>
                <w:sz w:val="24"/>
                <w:szCs w:val="24"/>
              </w:rPr>
            </w:pPr>
          </w:p>
        </w:tc>
      </w:tr>
      <w:tr w:rsidR="00EA0532" w14:paraId="26C7B1DE" w14:textId="77777777">
        <w:trPr>
          <w:trHeight w:val="567"/>
          <w:jc w:val="center"/>
        </w:trPr>
        <w:tc>
          <w:tcPr>
            <w:tcW w:w="1953" w:type="dxa"/>
            <w:vAlign w:val="center"/>
          </w:tcPr>
          <w:p w14:paraId="10DEDADC"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507ED5E7"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2CE0F0A9" w14:textId="77777777" w:rsidR="00EA0532" w:rsidRDefault="00EA0532">
            <w:pPr>
              <w:pStyle w:val="a5"/>
              <w:keepNext/>
              <w:spacing w:line="440" w:lineRule="exact"/>
              <w:ind w:left="63" w:right="63"/>
              <w:rPr>
                <w:rFonts w:ascii="宋体" w:hAnsi="宋体" w:cs="宋体"/>
                <w:kern w:val="2"/>
                <w:sz w:val="24"/>
                <w:szCs w:val="24"/>
              </w:rPr>
            </w:pPr>
          </w:p>
        </w:tc>
        <w:tc>
          <w:tcPr>
            <w:tcW w:w="1243" w:type="dxa"/>
            <w:vAlign w:val="center"/>
          </w:tcPr>
          <w:p w14:paraId="4C7D52E5"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7EE1EA50" w14:textId="77777777" w:rsidR="00EA0532" w:rsidRDefault="00EA0532">
            <w:pPr>
              <w:pStyle w:val="a5"/>
              <w:keepNext/>
              <w:spacing w:line="440" w:lineRule="exact"/>
              <w:ind w:left="63" w:right="63"/>
              <w:rPr>
                <w:rFonts w:ascii="宋体" w:hAnsi="宋体" w:cs="宋体"/>
                <w:kern w:val="2"/>
                <w:sz w:val="24"/>
                <w:szCs w:val="24"/>
              </w:rPr>
            </w:pPr>
          </w:p>
        </w:tc>
        <w:tc>
          <w:tcPr>
            <w:tcW w:w="1667" w:type="dxa"/>
            <w:vAlign w:val="center"/>
          </w:tcPr>
          <w:p w14:paraId="3BE6F813" w14:textId="77777777" w:rsidR="00EA0532" w:rsidRDefault="00EA0532">
            <w:pPr>
              <w:pStyle w:val="a5"/>
              <w:keepNext/>
              <w:spacing w:line="440" w:lineRule="exact"/>
              <w:ind w:left="63" w:right="63"/>
              <w:rPr>
                <w:rFonts w:ascii="宋体" w:hAnsi="宋体" w:cs="宋体"/>
                <w:kern w:val="2"/>
                <w:sz w:val="24"/>
                <w:szCs w:val="24"/>
              </w:rPr>
            </w:pPr>
          </w:p>
        </w:tc>
      </w:tr>
      <w:tr w:rsidR="00EA0532" w14:paraId="24902E86" w14:textId="77777777">
        <w:trPr>
          <w:trHeight w:val="567"/>
          <w:jc w:val="center"/>
        </w:trPr>
        <w:tc>
          <w:tcPr>
            <w:tcW w:w="1953" w:type="dxa"/>
          </w:tcPr>
          <w:p w14:paraId="55FF57A1" w14:textId="77777777" w:rsidR="00EA0532" w:rsidRDefault="00EA0532">
            <w:pPr>
              <w:pStyle w:val="11"/>
              <w:spacing w:line="440" w:lineRule="exact"/>
              <w:rPr>
                <w:rFonts w:ascii="宋体" w:hAnsi="宋体" w:cs="宋体"/>
                <w:kern w:val="2"/>
                <w:sz w:val="24"/>
                <w:szCs w:val="24"/>
              </w:rPr>
            </w:pPr>
          </w:p>
        </w:tc>
        <w:tc>
          <w:tcPr>
            <w:tcW w:w="1276" w:type="dxa"/>
          </w:tcPr>
          <w:p w14:paraId="3FD1AE5B" w14:textId="77777777" w:rsidR="00EA0532" w:rsidRDefault="00EA0532">
            <w:pPr>
              <w:pStyle w:val="11"/>
              <w:spacing w:line="440" w:lineRule="exact"/>
              <w:rPr>
                <w:rFonts w:ascii="宋体" w:hAnsi="宋体" w:cs="宋体"/>
                <w:kern w:val="2"/>
                <w:sz w:val="24"/>
                <w:szCs w:val="24"/>
              </w:rPr>
            </w:pPr>
          </w:p>
        </w:tc>
        <w:tc>
          <w:tcPr>
            <w:tcW w:w="1450" w:type="dxa"/>
          </w:tcPr>
          <w:p w14:paraId="6A1A9DFE" w14:textId="77777777" w:rsidR="00EA0532" w:rsidRDefault="00EA0532">
            <w:pPr>
              <w:pStyle w:val="11"/>
              <w:spacing w:line="440" w:lineRule="exact"/>
              <w:rPr>
                <w:rFonts w:ascii="宋体" w:hAnsi="宋体" w:cs="宋体"/>
                <w:kern w:val="2"/>
                <w:sz w:val="24"/>
                <w:szCs w:val="24"/>
              </w:rPr>
            </w:pPr>
          </w:p>
        </w:tc>
        <w:tc>
          <w:tcPr>
            <w:tcW w:w="1243" w:type="dxa"/>
          </w:tcPr>
          <w:p w14:paraId="1A2BF750" w14:textId="77777777" w:rsidR="00EA0532" w:rsidRDefault="00EA0532">
            <w:pPr>
              <w:pStyle w:val="11"/>
              <w:spacing w:line="440" w:lineRule="exact"/>
              <w:rPr>
                <w:rFonts w:ascii="宋体" w:hAnsi="宋体" w:cs="宋体"/>
                <w:kern w:val="2"/>
                <w:sz w:val="24"/>
                <w:szCs w:val="24"/>
              </w:rPr>
            </w:pPr>
          </w:p>
        </w:tc>
        <w:tc>
          <w:tcPr>
            <w:tcW w:w="1450" w:type="dxa"/>
          </w:tcPr>
          <w:p w14:paraId="23BB69F8" w14:textId="77777777" w:rsidR="00EA0532" w:rsidRDefault="00EA0532">
            <w:pPr>
              <w:pStyle w:val="11"/>
              <w:spacing w:line="440" w:lineRule="exact"/>
              <w:rPr>
                <w:rFonts w:ascii="宋体" w:hAnsi="宋体" w:cs="宋体"/>
                <w:kern w:val="2"/>
                <w:sz w:val="24"/>
                <w:szCs w:val="24"/>
              </w:rPr>
            </w:pPr>
          </w:p>
        </w:tc>
        <w:tc>
          <w:tcPr>
            <w:tcW w:w="1667" w:type="dxa"/>
          </w:tcPr>
          <w:p w14:paraId="67DD0185" w14:textId="77777777" w:rsidR="00EA0532" w:rsidRDefault="00EA0532">
            <w:pPr>
              <w:pStyle w:val="11"/>
              <w:spacing w:line="440" w:lineRule="exact"/>
              <w:rPr>
                <w:rFonts w:ascii="宋体" w:hAnsi="宋体" w:cs="宋体"/>
                <w:kern w:val="2"/>
                <w:sz w:val="24"/>
                <w:szCs w:val="24"/>
              </w:rPr>
            </w:pPr>
          </w:p>
        </w:tc>
      </w:tr>
      <w:tr w:rsidR="00EA0532" w14:paraId="77E20112" w14:textId="77777777">
        <w:trPr>
          <w:trHeight w:val="567"/>
          <w:jc w:val="center"/>
        </w:trPr>
        <w:tc>
          <w:tcPr>
            <w:tcW w:w="1953" w:type="dxa"/>
            <w:vAlign w:val="center"/>
          </w:tcPr>
          <w:p w14:paraId="4A559109" w14:textId="77777777" w:rsidR="00EA0532" w:rsidRDefault="00EA0532">
            <w:pPr>
              <w:pStyle w:val="a5"/>
              <w:keepNext/>
              <w:spacing w:line="440" w:lineRule="exact"/>
              <w:ind w:left="63" w:right="63"/>
              <w:rPr>
                <w:rFonts w:ascii="宋体" w:hAnsi="宋体" w:cs="宋体"/>
                <w:kern w:val="2"/>
                <w:sz w:val="24"/>
                <w:szCs w:val="24"/>
              </w:rPr>
            </w:pPr>
          </w:p>
        </w:tc>
        <w:tc>
          <w:tcPr>
            <w:tcW w:w="1276" w:type="dxa"/>
            <w:vAlign w:val="center"/>
          </w:tcPr>
          <w:p w14:paraId="4FA9F59D"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46405EBA" w14:textId="77777777" w:rsidR="00EA0532" w:rsidRDefault="00EA0532">
            <w:pPr>
              <w:pStyle w:val="a5"/>
              <w:keepNext/>
              <w:spacing w:line="440" w:lineRule="exact"/>
              <w:ind w:left="63" w:right="63"/>
              <w:rPr>
                <w:rFonts w:ascii="宋体" w:hAnsi="宋体" w:cs="宋体"/>
                <w:kern w:val="2"/>
                <w:sz w:val="24"/>
                <w:szCs w:val="24"/>
              </w:rPr>
            </w:pPr>
          </w:p>
        </w:tc>
        <w:tc>
          <w:tcPr>
            <w:tcW w:w="1243" w:type="dxa"/>
            <w:vAlign w:val="center"/>
          </w:tcPr>
          <w:p w14:paraId="2E7EE57B" w14:textId="77777777" w:rsidR="00EA0532" w:rsidRDefault="00EA0532">
            <w:pPr>
              <w:pStyle w:val="a5"/>
              <w:keepNext/>
              <w:spacing w:line="440" w:lineRule="exact"/>
              <w:ind w:left="63" w:right="63"/>
              <w:rPr>
                <w:rFonts w:ascii="宋体" w:hAnsi="宋体" w:cs="宋体"/>
                <w:kern w:val="2"/>
                <w:sz w:val="24"/>
                <w:szCs w:val="24"/>
              </w:rPr>
            </w:pPr>
          </w:p>
        </w:tc>
        <w:tc>
          <w:tcPr>
            <w:tcW w:w="1450" w:type="dxa"/>
            <w:vAlign w:val="center"/>
          </w:tcPr>
          <w:p w14:paraId="55366657" w14:textId="77777777" w:rsidR="00EA0532" w:rsidRDefault="00EA0532">
            <w:pPr>
              <w:pStyle w:val="a5"/>
              <w:keepNext/>
              <w:spacing w:line="440" w:lineRule="exact"/>
              <w:ind w:left="63" w:right="63"/>
              <w:rPr>
                <w:rFonts w:ascii="宋体" w:hAnsi="宋体" w:cs="宋体"/>
                <w:kern w:val="2"/>
                <w:sz w:val="24"/>
                <w:szCs w:val="24"/>
              </w:rPr>
            </w:pPr>
          </w:p>
        </w:tc>
        <w:tc>
          <w:tcPr>
            <w:tcW w:w="1667" w:type="dxa"/>
            <w:vAlign w:val="center"/>
          </w:tcPr>
          <w:p w14:paraId="2300FC76" w14:textId="77777777" w:rsidR="00EA0532" w:rsidRDefault="00EA0532">
            <w:pPr>
              <w:pStyle w:val="a5"/>
              <w:keepNext/>
              <w:spacing w:line="440" w:lineRule="exact"/>
              <w:ind w:left="63" w:right="63"/>
              <w:rPr>
                <w:rFonts w:ascii="宋体" w:hAnsi="宋体" w:cs="宋体"/>
                <w:kern w:val="2"/>
                <w:sz w:val="24"/>
                <w:szCs w:val="24"/>
              </w:rPr>
            </w:pPr>
          </w:p>
        </w:tc>
      </w:tr>
      <w:tr w:rsidR="00EA0532" w14:paraId="6E33CBB2" w14:textId="77777777">
        <w:trPr>
          <w:trHeight w:val="567"/>
          <w:jc w:val="center"/>
        </w:trPr>
        <w:tc>
          <w:tcPr>
            <w:tcW w:w="1953" w:type="dxa"/>
          </w:tcPr>
          <w:p w14:paraId="3450174F" w14:textId="77777777" w:rsidR="00EA0532" w:rsidRDefault="00EA0532">
            <w:pPr>
              <w:pStyle w:val="11"/>
              <w:spacing w:line="440" w:lineRule="exact"/>
              <w:rPr>
                <w:rFonts w:ascii="宋体" w:hAnsi="宋体" w:cs="宋体"/>
                <w:kern w:val="2"/>
                <w:sz w:val="24"/>
                <w:szCs w:val="24"/>
              </w:rPr>
            </w:pPr>
          </w:p>
        </w:tc>
        <w:tc>
          <w:tcPr>
            <w:tcW w:w="1276" w:type="dxa"/>
          </w:tcPr>
          <w:p w14:paraId="7F9B10A1" w14:textId="77777777" w:rsidR="00EA0532" w:rsidRDefault="00EA0532">
            <w:pPr>
              <w:pStyle w:val="11"/>
              <w:spacing w:line="440" w:lineRule="exact"/>
              <w:rPr>
                <w:rFonts w:ascii="宋体" w:hAnsi="宋体" w:cs="宋体"/>
                <w:kern w:val="2"/>
                <w:sz w:val="24"/>
                <w:szCs w:val="24"/>
              </w:rPr>
            </w:pPr>
          </w:p>
        </w:tc>
        <w:tc>
          <w:tcPr>
            <w:tcW w:w="1450" w:type="dxa"/>
          </w:tcPr>
          <w:p w14:paraId="7AD9F602" w14:textId="77777777" w:rsidR="00EA0532" w:rsidRDefault="00EA0532">
            <w:pPr>
              <w:pStyle w:val="11"/>
              <w:spacing w:line="440" w:lineRule="exact"/>
              <w:rPr>
                <w:rFonts w:ascii="宋体" w:hAnsi="宋体" w:cs="宋体"/>
                <w:kern w:val="2"/>
                <w:sz w:val="24"/>
                <w:szCs w:val="24"/>
              </w:rPr>
            </w:pPr>
          </w:p>
        </w:tc>
        <w:tc>
          <w:tcPr>
            <w:tcW w:w="1243" w:type="dxa"/>
          </w:tcPr>
          <w:p w14:paraId="16BF9EF1" w14:textId="77777777" w:rsidR="00EA0532" w:rsidRDefault="00EA0532">
            <w:pPr>
              <w:pStyle w:val="11"/>
              <w:spacing w:line="440" w:lineRule="exact"/>
              <w:rPr>
                <w:rFonts w:ascii="宋体" w:hAnsi="宋体" w:cs="宋体"/>
                <w:kern w:val="2"/>
                <w:sz w:val="24"/>
                <w:szCs w:val="24"/>
              </w:rPr>
            </w:pPr>
          </w:p>
        </w:tc>
        <w:tc>
          <w:tcPr>
            <w:tcW w:w="1450" w:type="dxa"/>
          </w:tcPr>
          <w:p w14:paraId="504152E6" w14:textId="77777777" w:rsidR="00EA0532" w:rsidRDefault="00EA0532">
            <w:pPr>
              <w:pStyle w:val="11"/>
              <w:spacing w:line="440" w:lineRule="exact"/>
              <w:rPr>
                <w:rFonts w:ascii="宋体" w:hAnsi="宋体" w:cs="宋体"/>
                <w:kern w:val="2"/>
                <w:sz w:val="24"/>
                <w:szCs w:val="24"/>
              </w:rPr>
            </w:pPr>
          </w:p>
        </w:tc>
        <w:tc>
          <w:tcPr>
            <w:tcW w:w="1667" w:type="dxa"/>
          </w:tcPr>
          <w:p w14:paraId="7516291A" w14:textId="77777777" w:rsidR="00EA0532" w:rsidRDefault="00EA0532">
            <w:pPr>
              <w:pStyle w:val="11"/>
              <w:spacing w:line="440" w:lineRule="exact"/>
              <w:rPr>
                <w:rFonts w:ascii="宋体" w:hAnsi="宋体" w:cs="宋体"/>
                <w:kern w:val="2"/>
                <w:sz w:val="24"/>
                <w:szCs w:val="24"/>
              </w:rPr>
            </w:pPr>
          </w:p>
        </w:tc>
      </w:tr>
      <w:tr w:rsidR="00EA0532" w14:paraId="27153EC0" w14:textId="77777777">
        <w:trPr>
          <w:trHeight w:val="567"/>
          <w:jc w:val="center"/>
        </w:trPr>
        <w:tc>
          <w:tcPr>
            <w:tcW w:w="1953" w:type="dxa"/>
          </w:tcPr>
          <w:p w14:paraId="541A523D" w14:textId="77777777" w:rsidR="00EA0532" w:rsidRDefault="00EA0532">
            <w:pPr>
              <w:pStyle w:val="11"/>
              <w:spacing w:line="440" w:lineRule="exact"/>
              <w:rPr>
                <w:rFonts w:ascii="宋体" w:hAnsi="宋体" w:cs="宋体"/>
                <w:kern w:val="2"/>
                <w:sz w:val="24"/>
                <w:szCs w:val="24"/>
              </w:rPr>
            </w:pPr>
          </w:p>
        </w:tc>
        <w:tc>
          <w:tcPr>
            <w:tcW w:w="1276" w:type="dxa"/>
          </w:tcPr>
          <w:p w14:paraId="10D1E1A1" w14:textId="77777777" w:rsidR="00EA0532" w:rsidRDefault="00EA0532">
            <w:pPr>
              <w:pStyle w:val="11"/>
              <w:spacing w:line="440" w:lineRule="exact"/>
              <w:rPr>
                <w:rFonts w:ascii="宋体" w:hAnsi="宋体" w:cs="宋体"/>
                <w:kern w:val="2"/>
                <w:sz w:val="24"/>
                <w:szCs w:val="24"/>
              </w:rPr>
            </w:pPr>
          </w:p>
        </w:tc>
        <w:tc>
          <w:tcPr>
            <w:tcW w:w="1450" w:type="dxa"/>
          </w:tcPr>
          <w:p w14:paraId="5EC98D71" w14:textId="77777777" w:rsidR="00EA0532" w:rsidRDefault="00EA0532">
            <w:pPr>
              <w:pStyle w:val="11"/>
              <w:spacing w:line="440" w:lineRule="exact"/>
              <w:rPr>
                <w:rFonts w:ascii="宋体" w:hAnsi="宋体" w:cs="宋体"/>
                <w:kern w:val="2"/>
                <w:sz w:val="24"/>
                <w:szCs w:val="24"/>
              </w:rPr>
            </w:pPr>
          </w:p>
        </w:tc>
        <w:tc>
          <w:tcPr>
            <w:tcW w:w="1243" w:type="dxa"/>
          </w:tcPr>
          <w:p w14:paraId="75440B7A" w14:textId="77777777" w:rsidR="00EA0532" w:rsidRDefault="00EA0532">
            <w:pPr>
              <w:pStyle w:val="11"/>
              <w:spacing w:line="440" w:lineRule="exact"/>
              <w:rPr>
                <w:rFonts w:ascii="宋体" w:hAnsi="宋体" w:cs="宋体"/>
                <w:kern w:val="2"/>
                <w:sz w:val="24"/>
                <w:szCs w:val="24"/>
              </w:rPr>
            </w:pPr>
          </w:p>
        </w:tc>
        <w:tc>
          <w:tcPr>
            <w:tcW w:w="1450" w:type="dxa"/>
          </w:tcPr>
          <w:p w14:paraId="4E7948F2" w14:textId="77777777" w:rsidR="00EA0532" w:rsidRDefault="00EA0532">
            <w:pPr>
              <w:pStyle w:val="11"/>
              <w:spacing w:line="440" w:lineRule="exact"/>
              <w:rPr>
                <w:rFonts w:ascii="宋体" w:hAnsi="宋体" w:cs="宋体"/>
                <w:kern w:val="2"/>
                <w:sz w:val="24"/>
                <w:szCs w:val="24"/>
              </w:rPr>
            </w:pPr>
          </w:p>
        </w:tc>
        <w:tc>
          <w:tcPr>
            <w:tcW w:w="1667" w:type="dxa"/>
          </w:tcPr>
          <w:p w14:paraId="1DF04F0C" w14:textId="77777777" w:rsidR="00EA0532" w:rsidRDefault="00EA0532">
            <w:pPr>
              <w:pStyle w:val="11"/>
              <w:spacing w:line="440" w:lineRule="exact"/>
              <w:rPr>
                <w:rFonts w:ascii="宋体" w:hAnsi="宋体" w:cs="宋体"/>
                <w:kern w:val="2"/>
                <w:sz w:val="24"/>
                <w:szCs w:val="24"/>
              </w:rPr>
            </w:pPr>
          </w:p>
        </w:tc>
      </w:tr>
      <w:tr w:rsidR="00EA0532" w14:paraId="6919C9BB" w14:textId="77777777">
        <w:trPr>
          <w:trHeight w:val="567"/>
          <w:jc w:val="center"/>
        </w:trPr>
        <w:tc>
          <w:tcPr>
            <w:tcW w:w="1953" w:type="dxa"/>
          </w:tcPr>
          <w:p w14:paraId="751518D9" w14:textId="77777777" w:rsidR="00EA0532" w:rsidRDefault="00EA0532">
            <w:pPr>
              <w:pStyle w:val="11"/>
              <w:spacing w:line="440" w:lineRule="exact"/>
              <w:rPr>
                <w:rFonts w:ascii="宋体" w:hAnsi="宋体" w:cs="宋体"/>
                <w:kern w:val="2"/>
                <w:sz w:val="24"/>
                <w:szCs w:val="24"/>
              </w:rPr>
            </w:pPr>
          </w:p>
        </w:tc>
        <w:tc>
          <w:tcPr>
            <w:tcW w:w="1276" w:type="dxa"/>
          </w:tcPr>
          <w:p w14:paraId="45673983" w14:textId="77777777" w:rsidR="00EA0532" w:rsidRDefault="00EA0532">
            <w:pPr>
              <w:pStyle w:val="11"/>
              <w:spacing w:line="440" w:lineRule="exact"/>
              <w:rPr>
                <w:rFonts w:ascii="宋体" w:hAnsi="宋体" w:cs="宋体"/>
                <w:kern w:val="2"/>
                <w:sz w:val="24"/>
                <w:szCs w:val="24"/>
              </w:rPr>
            </w:pPr>
          </w:p>
        </w:tc>
        <w:tc>
          <w:tcPr>
            <w:tcW w:w="1450" w:type="dxa"/>
          </w:tcPr>
          <w:p w14:paraId="24163A06" w14:textId="77777777" w:rsidR="00EA0532" w:rsidRDefault="00EA0532">
            <w:pPr>
              <w:pStyle w:val="11"/>
              <w:spacing w:line="440" w:lineRule="exact"/>
              <w:rPr>
                <w:rFonts w:ascii="宋体" w:hAnsi="宋体" w:cs="宋体"/>
                <w:kern w:val="2"/>
                <w:sz w:val="24"/>
                <w:szCs w:val="24"/>
              </w:rPr>
            </w:pPr>
          </w:p>
        </w:tc>
        <w:tc>
          <w:tcPr>
            <w:tcW w:w="1243" w:type="dxa"/>
          </w:tcPr>
          <w:p w14:paraId="03BCAD15" w14:textId="77777777" w:rsidR="00EA0532" w:rsidRDefault="00EA0532">
            <w:pPr>
              <w:pStyle w:val="11"/>
              <w:spacing w:line="440" w:lineRule="exact"/>
              <w:rPr>
                <w:rFonts w:ascii="宋体" w:hAnsi="宋体" w:cs="宋体"/>
                <w:kern w:val="2"/>
                <w:sz w:val="24"/>
                <w:szCs w:val="24"/>
              </w:rPr>
            </w:pPr>
          </w:p>
        </w:tc>
        <w:tc>
          <w:tcPr>
            <w:tcW w:w="1450" w:type="dxa"/>
          </w:tcPr>
          <w:p w14:paraId="7848BB3E" w14:textId="77777777" w:rsidR="00EA0532" w:rsidRDefault="00EA0532">
            <w:pPr>
              <w:pStyle w:val="11"/>
              <w:spacing w:line="440" w:lineRule="exact"/>
              <w:rPr>
                <w:rFonts w:ascii="宋体" w:hAnsi="宋体" w:cs="宋体"/>
                <w:kern w:val="2"/>
                <w:sz w:val="24"/>
                <w:szCs w:val="24"/>
              </w:rPr>
            </w:pPr>
          </w:p>
        </w:tc>
        <w:tc>
          <w:tcPr>
            <w:tcW w:w="1667" w:type="dxa"/>
          </w:tcPr>
          <w:p w14:paraId="194437B5" w14:textId="77777777" w:rsidR="00EA0532" w:rsidRDefault="00EA0532">
            <w:pPr>
              <w:pStyle w:val="11"/>
              <w:spacing w:line="440" w:lineRule="exact"/>
              <w:rPr>
                <w:rFonts w:ascii="宋体" w:hAnsi="宋体" w:cs="宋体"/>
                <w:kern w:val="2"/>
                <w:sz w:val="24"/>
                <w:szCs w:val="24"/>
              </w:rPr>
            </w:pPr>
          </w:p>
        </w:tc>
      </w:tr>
      <w:tr w:rsidR="00EA0532" w14:paraId="6885C5DB" w14:textId="77777777">
        <w:trPr>
          <w:trHeight w:val="567"/>
          <w:jc w:val="center"/>
        </w:trPr>
        <w:tc>
          <w:tcPr>
            <w:tcW w:w="1953" w:type="dxa"/>
          </w:tcPr>
          <w:p w14:paraId="1D5D06DE" w14:textId="77777777" w:rsidR="00EA0532" w:rsidRDefault="00EA0532">
            <w:pPr>
              <w:pStyle w:val="11"/>
              <w:spacing w:line="440" w:lineRule="exact"/>
              <w:rPr>
                <w:rFonts w:ascii="宋体" w:hAnsi="宋体" w:cs="宋体"/>
                <w:kern w:val="2"/>
                <w:sz w:val="24"/>
                <w:szCs w:val="24"/>
              </w:rPr>
            </w:pPr>
          </w:p>
        </w:tc>
        <w:tc>
          <w:tcPr>
            <w:tcW w:w="1276" w:type="dxa"/>
          </w:tcPr>
          <w:p w14:paraId="14DD36C3" w14:textId="77777777" w:rsidR="00EA0532" w:rsidRDefault="00EA0532">
            <w:pPr>
              <w:pStyle w:val="11"/>
              <w:spacing w:line="440" w:lineRule="exact"/>
              <w:rPr>
                <w:rFonts w:ascii="宋体" w:hAnsi="宋体" w:cs="宋体"/>
                <w:kern w:val="2"/>
                <w:sz w:val="24"/>
                <w:szCs w:val="24"/>
              </w:rPr>
            </w:pPr>
          </w:p>
        </w:tc>
        <w:tc>
          <w:tcPr>
            <w:tcW w:w="1450" w:type="dxa"/>
          </w:tcPr>
          <w:p w14:paraId="058A8E97" w14:textId="77777777" w:rsidR="00EA0532" w:rsidRDefault="00EA0532">
            <w:pPr>
              <w:pStyle w:val="11"/>
              <w:spacing w:line="440" w:lineRule="exact"/>
              <w:rPr>
                <w:rFonts w:ascii="宋体" w:hAnsi="宋体" w:cs="宋体"/>
                <w:kern w:val="2"/>
                <w:sz w:val="24"/>
                <w:szCs w:val="24"/>
              </w:rPr>
            </w:pPr>
          </w:p>
        </w:tc>
        <w:tc>
          <w:tcPr>
            <w:tcW w:w="1243" w:type="dxa"/>
          </w:tcPr>
          <w:p w14:paraId="2F8CEFBA" w14:textId="77777777" w:rsidR="00EA0532" w:rsidRDefault="00EA0532">
            <w:pPr>
              <w:pStyle w:val="11"/>
              <w:spacing w:line="440" w:lineRule="exact"/>
              <w:rPr>
                <w:rFonts w:ascii="宋体" w:hAnsi="宋体" w:cs="宋体"/>
                <w:kern w:val="2"/>
                <w:sz w:val="24"/>
                <w:szCs w:val="24"/>
              </w:rPr>
            </w:pPr>
          </w:p>
        </w:tc>
        <w:tc>
          <w:tcPr>
            <w:tcW w:w="1450" w:type="dxa"/>
          </w:tcPr>
          <w:p w14:paraId="4CD5873D" w14:textId="77777777" w:rsidR="00EA0532" w:rsidRDefault="00EA0532">
            <w:pPr>
              <w:pStyle w:val="11"/>
              <w:spacing w:line="440" w:lineRule="exact"/>
              <w:rPr>
                <w:rFonts w:ascii="宋体" w:hAnsi="宋体" w:cs="宋体"/>
                <w:kern w:val="2"/>
                <w:sz w:val="24"/>
                <w:szCs w:val="24"/>
              </w:rPr>
            </w:pPr>
          </w:p>
        </w:tc>
        <w:tc>
          <w:tcPr>
            <w:tcW w:w="1667" w:type="dxa"/>
          </w:tcPr>
          <w:p w14:paraId="36B212BE" w14:textId="77777777" w:rsidR="00EA0532" w:rsidRDefault="00EA0532">
            <w:pPr>
              <w:pStyle w:val="11"/>
              <w:spacing w:line="440" w:lineRule="exact"/>
              <w:rPr>
                <w:rFonts w:ascii="宋体" w:hAnsi="宋体" w:cs="宋体"/>
                <w:kern w:val="2"/>
                <w:sz w:val="24"/>
                <w:szCs w:val="24"/>
              </w:rPr>
            </w:pPr>
          </w:p>
        </w:tc>
      </w:tr>
      <w:tr w:rsidR="00EA0532" w14:paraId="1908CDE2" w14:textId="77777777">
        <w:trPr>
          <w:trHeight w:val="567"/>
          <w:jc w:val="center"/>
        </w:trPr>
        <w:tc>
          <w:tcPr>
            <w:tcW w:w="1953" w:type="dxa"/>
          </w:tcPr>
          <w:p w14:paraId="6F0463A8" w14:textId="77777777" w:rsidR="00EA0532" w:rsidRDefault="00EA0532">
            <w:pPr>
              <w:pStyle w:val="11"/>
              <w:spacing w:line="440" w:lineRule="exact"/>
              <w:rPr>
                <w:rFonts w:ascii="宋体" w:hAnsi="宋体" w:cs="宋体"/>
                <w:kern w:val="2"/>
                <w:sz w:val="24"/>
                <w:szCs w:val="24"/>
              </w:rPr>
            </w:pPr>
          </w:p>
        </w:tc>
        <w:tc>
          <w:tcPr>
            <w:tcW w:w="1276" w:type="dxa"/>
          </w:tcPr>
          <w:p w14:paraId="167022F6" w14:textId="77777777" w:rsidR="00EA0532" w:rsidRDefault="00EA0532">
            <w:pPr>
              <w:pStyle w:val="11"/>
              <w:spacing w:line="440" w:lineRule="exact"/>
              <w:rPr>
                <w:rFonts w:ascii="宋体" w:hAnsi="宋体" w:cs="宋体"/>
                <w:kern w:val="2"/>
                <w:sz w:val="24"/>
                <w:szCs w:val="24"/>
              </w:rPr>
            </w:pPr>
          </w:p>
        </w:tc>
        <w:tc>
          <w:tcPr>
            <w:tcW w:w="1450" w:type="dxa"/>
          </w:tcPr>
          <w:p w14:paraId="66FA05D1" w14:textId="77777777" w:rsidR="00EA0532" w:rsidRDefault="00EA0532">
            <w:pPr>
              <w:pStyle w:val="11"/>
              <w:spacing w:line="440" w:lineRule="exact"/>
              <w:rPr>
                <w:rFonts w:ascii="宋体" w:hAnsi="宋体" w:cs="宋体"/>
                <w:kern w:val="2"/>
                <w:sz w:val="24"/>
                <w:szCs w:val="24"/>
              </w:rPr>
            </w:pPr>
          </w:p>
        </w:tc>
        <w:tc>
          <w:tcPr>
            <w:tcW w:w="1243" w:type="dxa"/>
          </w:tcPr>
          <w:p w14:paraId="20BE0396" w14:textId="77777777" w:rsidR="00EA0532" w:rsidRDefault="00EA0532">
            <w:pPr>
              <w:pStyle w:val="11"/>
              <w:spacing w:line="440" w:lineRule="exact"/>
              <w:rPr>
                <w:rFonts w:ascii="宋体" w:hAnsi="宋体" w:cs="宋体"/>
                <w:kern w:val="2"/>
                <w:sz w:val="24"/>
                <w:szCs w:val="24"/>
              </w:rPr>
            </w:pPr>
          </w:p>
        </w:tc>
        <w:tc>
          <w:tcPr>
            <w:tcW w:w="1450" w:type="dxa"/>
          </w:tcPr>
          <w:p w14:paraId="349C511B" w14:textId="77777777" w:rsidR="00EA0532" w:rsidRDefault="00EA0532">
            <w:pPr>
              <w:pStyle w:val="11"/>
              <w:spacing w:line="440" w:lineRule="exact"/>
              <w:rPr>
                <w:rFonts w:ascii="宋体" w:hAnsi="宋体" w:cs="宋体"/>
                <w:kern w:val="2"/>
                <w:sz w:val="24"/>
                <w:szCs w:val="24"/>
              </w:rPr>
            </w:pPr>
          </w:p>
        </w:tc>
        <w:tc>
          <w:tcPr>
            <w:tcW w:w="1667" w:type="dxa"/>
          </w:tcPr>
          <w:p w14:paraId="6BE05AD0" w14:textId="77777777" w:rsidR="00EA0532" w:rsidRDefault="00EA0532">
            <w:pPr>
              <w:pStyle w:val="11"/>
              <w:spacing w:line="440" w:lineRule="exact"/>
              <w:rPr>
                <w:rFonts w:ascii="宋体" w:hAnsi="宋体" w:cs="宋体"/>
                <w:kern w:val="2"/>
                <w:sz w:val="24"/>
                <w:szCs w:val="24"/>
              </w:rPr>
            </w:pPr>
          </w:p>
        </w:tc>
      </w:tr>
      <w:tr w:rsidR="00EA0532" w14:paraId="4BC0530D" w14:textId="77777777">
        <w:trPr>
          <w:trHeight w:val="567"/>
          <w:jc w:val="center"/>
        </w:trPr>
        <w:tc>
          <w:tcPr>
            <w:tcW w:w="1953" w:type="dxa"/>
          </w:tcPr>
          <w:p w14:paraId="01CF155F" w14:textId="77777777" w:rsidR="00EA0532" w:rsidRDefault="00EA0532">
            <w:pPr>
              <w:pStyle w:val="11"/>
              <w:spacing w:line="440" w:lineRule="exact"/>
              <w:rPr>
                <w:rFonts w:ascii="宋体" w:hAnsi="宋体" w:cs="宋体"/>
                <w:kern w:val="2"/>
                <w:sz w:val="24"/>
                <w:szCs w:val="24"/>
              </w:rPr>
            </w:pPr>
          </w:p>
        </w:tc>
        <w:tc>
          <w:tcPr>
            <w:tcW w:w="1276" w:type="dxa"/>
          </w:tcPr>
          <w:p w14:paraId="00738ED2" w14:textId="77777777" w:rsidR="00EA0532" w:rsidRDefault="00EA0532">
            <w:pPr>
              <w:pStyle w:val="11"/>
              <w:spacing w:line="440" w:lineRule="exact"/>
              <w:rPr>
                <w:rFonts w:ascii="宋体" w:hAnsi="宋体" w:cs="宋体"/>
                <w:kern w:val="2"/>
                <w:sz w:val="24"/>
                <w:szCs w:val="24"/>
              </w:rPr>
            </w:pPr>
          </w:p>
        </w:tc>
        <w:tc>
          <w:tcPr>
            <w:tcW w:w="1450" w:type="dxa"/>
          </w:tcPr>
          <w:p w14:paraId="6C3AAF55" w14:textId="77777777" w:rsidR="00EA0532" w:rsidRDefault="00EA0532">
            <w:pPr>
              <w:pStyle w:val="11"/>
              <w:spacing w:line="440" w:lineRule="exact"/>
              <w:rPr>
                <w:rFonts w:ascii="宋体" w:hAnsi="宋体" w:cs="宋体"/>
                <w:kern w:val="2"/>
                <w:sz w:val="24"/>
                <w:szCs w:val="24"/>
              </w:rPr>
            </w:pPr>
          </w:p>
        </w:tc>
        <w:tc>
          <w:tcPr>
            <w:tcW w:w="1243" w:type="dxa"/>
          </w:tcPr>
          <w:p w14:paraId="226544B0" w14:textId="77777777" w:rsidR="00EA0532" w:rsidRDefault="00EA0532">
            <w:pPr>
              <w:pStyle w:val="11"/>
              <w:spacing w:line="440" w:lineRule="exact"/>
              <w:rPr>
                <w:rFonts w:ascii="宋体" w:hAnsi="宋体" w:cs="宋体"/>
                <w:kern w:val="2"/>
                <w:sz w:val="24"/>
                <w:szCs w:val="24"/>
              </w:rPr>
            </w:pPr>
          </w:p>
        </w:tc>
        <w:tc>
          <w:tcPr>
            <w:tcW w:w="1450" w:type="dxa"/>
          </w:tcPr>
          <w:p w14:paraId="2208E17E" w14:textId="77777777" w:rsidR="00EA0532" w:rsidRDefault="00EA0532">
            <w:pPr>
              <w:pStyle w:val="11"/>
              <w:spacing w:line="440" w:lineRule="exact"/>
              <w:rPr>
                <w:rFonts w:ascii="宋体" w:hAnsi="宋体" w:cs="宋体"/>
                <w:kern w:val="2"/>
                <w:sz w:val="24"/>
                <w:szCs w:val="24"/>
              </w:rPr>
            </w:pPr>
          </w:p>
        </w:tc>
        <w:tc>
          <w:tcPr>
            <w:tcW w:w="1667" w:type="dxa"/>
          </w:tcPr>
          <w:p w14:paraId="49BF522D" w14:textId="77777777" w:rsidR="00EA0532" w:rsidRDefault="00EA0532">
            <w:pPr>
              <w:pStyle w:val="11"/>
              <w:spacing w:line="440" w:lineRule="exact"/>
              <w:rPr>
                <w:rFonts w:ascii="宋体" w:hAnsi="宋体" w:cs="宋体"/>
                <w:kern w:val="2"/>
                <w:sz w:val="24"/>
                <w:szCs w:val="24"/>
              </w:rPr>
            </w:pPr>
          </w:p>
        </w:tc>
      </w:tr>
      <w:tr w:rsidR="00EA0532" w14:paraId="7CA6AFE0" w14:textId="77777777">
        <w:trPr>
          <w:trHeight w:val="567"/>
          <w:jc w:val="center"/>
        </w:trPr>
        <w:tc>
          <w:tcPr>
            <w:tcW w:w="1953" w:type="dxa"/>
          </w:tcPr>
          <w:p w14:paraId="2C3EF73C" w14:textId="77777777" w:rsidR="00EA0532" w:rsidRDefault="00EA0532">
            <w:pPr>
              <w:pStyle w:val="11"/>
              <w:spacing w:line="440" w:lineRule="exact"/>
              <w:rPr>
                <w:rFonts w:ascii="宋体" w:hAnsi="宋体" w:cs="宋体"/>
                <w:kern w:val="2"/>
                <w:sz w:val="24"/>
                <w:szCs w:val="24"/>
              </w:rPr>
            </w:pPr>
          </w:p>
        </w:tc>
        <w:tc>
          <w:tcPr>
            <w:tcW w:w="1276" w:type="dxa"/>
          </w:tcPr>
          <w:p w14:paraId="069F86A7" w14:textId="77777777" w:rsidR="00EA0532" w:rsidRDefault="00EA0532">
            <w:pPr>
              <w:pStyle w:val="11"/>
              <w:spacing w:line="440" w:lineRule="exact"/>
              <w:rPr>
                <w:rFonts w:ascii="宋体" w:hAnsi="宋体" w:cs="宋体"/>
                <w:kern w:val="2"/>
                <w:sz w:val="24"/>
                <w:szCs w:val="24"/>
              </w:rPr>
            </w:pPr>
          </w:p>
        </w:tc>
        <w:tc>
          <w:tcPr>
            <w:tcW w:w="1450" w:type="dxa"/>
          </w:tcPr>
          <w:p w14:paraId="30FD5D94" w14:textId="77777777" w:rsidR="00EA0532" w:rsidRDefault="00EA0532">
            <w:pPr>
              <w:pStyle w:val="11"/>
              <w:spacing w:line="440" w:lineRule="exact"/>
              <w:rPr>
                <w:rFonts w:ascii="宋体" w:hAnsi="宋体" w:cs="宋体"/>
                <w:kern w:val="2"/>
                <w:sz w:val="24"/>
                <w:szCs w:val="24"/>
              </w:rPr>
            </w:pPr>
          </w:p>
        </w:tc>
        <w:tc>
          <w:tcPr>
            <w:tcW w:w="1243" w:type="dxa"/>
          </w:tcPr>
          <w:p w14:paraId="02FBD75A" w14:textId="77777777" w:rsidR="00EA0532" w:rsidRDefault="00EA0532">
            <w:pPr>
              <w:pStyle w:val="11"/>
              <w:spacing w:line="440" w:lineRule="exact"/>
              <w:rPr>
                <w:rFonts w:ascii="宋体" w:hAnsi="宋体" w:cs="宋体"/>
                <w:kern w:val="2"/>
                <w:sz w:val="24"/>
                <w:szCs w:val="24"/>
              </w:rPr>
            </w:pPr>
          </w:p>
        </w:tc>
        <w:tc>
          <w:tcPr>
            <w:tcW w:w="1450" w:type="dxa"/>
          </w:tcPr>
          <w:p w14:paraId="12815058" w14:textId="77777777" w:rsidR="00EA0532" w:rsidRDefault="00EA0532">
            <w:pPr>
              <w:pStyle w:val="11"/>
              <w:spacing w:line="440" w:lineRule="exact"/>
              <w:rPr>
                <w:rFonts w:ascii="宋体" w:hAnsi="宋体" w:cs="宋体"/>
                <w:kern w:val="2"/>
                <w:sz w:val="24"/>
                <w:szCs w:val="24"/>
              </w:rPr>
            </w:pPr>
          </w:p>
        </w:tc>
        <w:tc>
          <w:tcPr>
            <w:tcW w:w="1667" w:type="dxa"/>
          </w:tcPr>
          <w:p w14:paraId="05F3FFBD" w14:textId="77777777" w:rsidR="00EA0532" w:rsidRDefault="00EA0532">
            <w:pPr>
              <w:pStyle w:val="11"/>
              <w:spacing w:line="440" w:lineRule="exact"/>
              <w:rPr>
                <w:rFonts w:ascii="宋体" w:hAnsi="宋体" w:cs="宋体"/>
                <w:kern w:val="2"/>
                <w:sz w:val="24"/>
                <w:szCs w:val="24"/>
              </w:rPr>
            </w:pPr>
          </w:p>
        </w:tc>
      </w:tr>
      <w:tr w:rsidR="00EA0532" w14:paraId="11D0A56F" w14:textId="77777777">
        <w:trPr>
          <w:trHeight w:val="567"/>
          <w:jc w:val="center"/>
        </w:trPr>
        <w:tc>
          <w:tcPr>
            <w:tcW w:w="1953" w:type="dxa"/>
          </w:tcPr>
          <w:p w14:paraId="21B629C0" w14:textId="77777777" w:rsidR="00EA0532" w:rsidRDefault="00EA0532">
            <w:pPr>
              <w:pStyle w:val="11"/>
              <w:spacing w:line="440" w:lineRule="exact"/>
              <w:rPr>
                <w:rFonts w:ascii="宋体" w:hAnsi="宋体" w:cs="宋体"/>
                <w:kern w:val="2"/>
                <w:sz w:val="24"/>
                <w:szCs w:val="24"/>
              </w:rPr>
            </w:pPr>
          </w:p>
        </w:tc>
        <w:tc>
          <w:tcPr>
            <w:tcW w:w="1276" w:type="dxa"/>
          </w:tcPr>
          <w:p w14:paraId="646C6A83" w14:textId="77777777" w:rsidR="00EA0532" w:rsidRDefault="00EA0532">
            <w:pPr>
              <w:pStyle w:val="11"/>
              <w:spacing w:line="440" w:lineRule="exact"/>
              <w:rPr>
                <w:rFonts w:ascii="宋体" w:hAnsi="宋体" w:cs="宋体"/>
                <w:kern w:val="2"/>
                <w:sz w:val="24"/>
                <w:szCs w:val="24"/>
              </w:rPr>
            </w:pPr>
          </w:p>
        </w:tc>
        <w:tc>
          <w:tcPr>
            <w:tcW w:w="1450" w:type="dxa"/>
          </w:tcPr>
          <w:p w14:paraId="2E3F1389" w14:textId="77777777" w:rsidR="00EA0532" w:rsidRDefault="00EA0532">
            <w:pPr>
              <w:pStyle w:val="11"/>
              <w:spacing w:line="440" w:lineRule="exact"/>
              <w:rPr>
                <w:rFonts w:ascii="宋体" w:hAnsi="宋体" w:cs="宋体"/>
                <w:kern w:val="2"/>
                <w:sz w:val="24"/>
                <w:szCs w:val="24"/>
              </w:rPr>
            </w:pPr>
          </w:p>
        </w:tc>
        <w:tc>
          <w:tcPr>
            <w:tcW w:w="1243" w:type="dxa"/>
          </w:tcPr>
          <w:p w14:paraId="44DD307B" w14:textId="77777777" w:rsidR="00EA0532" w:rsidRDefault="00EA0532">
            <w:pPr>
              <w:pStyle w:val="11"/>
              <w:spacing w:line="440" w:lineRule="exact"/>
              <w:rPr>
                <w:rFonts w:ascii="宋体" w:hAnsi="宋体" w:cs="宋体"/>
                <w:kern w:val="2"/>
                <w:sz w:val="24"/>
                <w:szCs w:val="24"/>
              </w:rPr>
            </w:pPr>
          </w:p>
        </w:tc>
        <w:tc>
          <w:tcPr>
            <w:tcW w:w="1450" w:type="dxa"/>
          </w:tcPr>
          <w:p w14:paraId="7499C3FC" w14:textId="77777777" w:rsidR="00EA0532" w:rsidRDefault="00EA0532">
            <w:pPr>
              <w:pStyle w:val="11"/>
              <w:spacing w:line="440" w:lineRule="exact"/>
              <w:rPr>
                <w:rFonts w:ascii="宋体" w:hAnsi="宋体" w:cs="宋体"/>
                <w:kern w:val="2"/>
                <w:sz w:val="24"/>
                <w:szCs w:val="24"/>
              </w:rPr>
            </w:pPr>
          </w:p>
        </w:tc>
        <w:tc>
          <w:tcPr>
            <w:tcW w:w="1667" w:type="dxa"/>
          </w:tcPr>
          <w:p w14:paraId="4A008A90" w14:textId="77777777" w:rsidR="00EA0532" w:rsidRDefault="00EA0532">
            <w:pPr>
              <w:pStyle w:val="11"/>
              <w:spacing w:line="440" w:lineRule="exact"/>
              <w:rPr>
                <w:rFonts w:ascii="宋体" w:hAnsi="宋体" w:cs="宋体"/>
                <w:kern w:val="2"/>
                <w:sz w:val="24"/>
                <w:szCs w:val="24"/>
              </w:rPr>
            </w:pPr>
          </w:p>
        </w:tc>
      </w:tr>
      <w:tr w:rsidR="00EA0532" w14:paraId="32B249A8" w14:textId="77777777">
        <w:trPr>
          <w:trHeight w:val="567"/>
          <w:jc w:val="center"/>
        </w:trPr>
        <w:tc>
          <w:tcPr>
            <w:tcW w:w="1953" w:type="dxa"/>
          </w:tcPr>
          <w:p w14:paraId="0C67551D" w14:textId="77777777" w:rsidR="00EA0532" w:rsidRDefault="00EA0532">
            <w:pPr>
              <w:pStyle w:val="11"/>
              <w:spacing w:line="440" w:lineRule="exact"/>
              <w:rPr>
                <w:rFonts w:ascii="宋体" w:hAnsi="宋体" w:cs="宋体"/>
                <w:kern w:val="2"/>
                <w:sz w:val="24"/>
                <w:szCs w:val="24"/>
              </w:rPr>
            </w:pPr>
          </w:p>
        </w:tc>
        <w:tc>
          <w:tcPr>
            <w:tcW w:w="1276" w:type="dxa"/>
          </w:tcPr>
          <w:p w14:paraId="7338FF71" w14:textId="77777777" w:rsidR="00EA0532" w:rsidRDefault="00EA0532">
            <w:pPr>
              <w:pStyle w:val="11"/>
              <w:spacing w:line="440" w:lineRule="exact"/>
              <w:rPr>
                <w:rFonts w:ascii="宋体" w:hAnsi="宋体" w:cs="宋体"/>
                <w:kern w:val="2"/>
                <w:sz w:val="24"/>
                <w:szCs w:val="24"/>
              </w:rPr>
            </w:pPr>
          </w:p>
        </w:tc>
        <w:tc>
          <w:tcPr>
            <w:tcW w:w="1450" w:type="dxa"/>
          </w:tcPr>
          <w:p w14:paraId="6CAC7DF2" w14:textId="77777777" w:rsidR="00EA0532" w:rsidRDefault="00EA0532">
            <w:pPr>
              <w:pStyle w:val="11"/>
              <w:spacing w:line="440" w:lineRule="exact"/>
              <w:rPr>
                <w:rFonts w:ascii="宋体" w:hAnsi="宋体" w:cs="宋体"/>
                <w:kern w:val="2"/>
                <w:sz w:val="24"/>
                <w:szCs w:val="24"/>
              </w:rPr>
            </w:pPr>
          </w:p>
        </w:tc>
        <w:tc>
          <w:tcPr>
            <w:tcW w:w="1243" w:type="dxa"/>
          </w:tcPr>
          <w:p w14:paraId="30689C55" w14:textId="77777777" w:rsidR="00EA0532" w:rsidRDefault="00EA0532">
            <w:pPr>
              <w:pStyle w:val="11"/>
              <w:spacing w:line="440" w:lineRule="exact"/>
              <w:rPr>
                <w:rFonts w:ascii="宋体" w:hAnsi="宋体" w:cs="宋体"/>
                <w:kern w:val="2"/>
                <w:sz w:val="24"/>
                <w:szCs w:val="24"/>
              </w:rPr>
            </w:pPr>
          </w:p>
        </w:tc>
        <w:tc>
          <w:tcPr>
            <w:tcW w:w="1450" w:type="dxa"/>
          </w:tcPr>
          <w:p w14:paraId="3842469D" w14:textId="77777777" w:rsidR="00EA0532" w:rsidRDefault="00EA0532">
            <w:pPr>
              <w:pStyle w:val="11"/>
              <w:spacing w:line="440" w:lineRule="exact"/>
              <w:rPr>
                <w:rFonts w:ascii="宋体" w:hAnsi="宋体" w:cs="宋体"/>
                <w:kern w:val="2"/>
                <w:sz w:val="24"/>
                <w:szCs w:val="24"/>
              </w:rPr>
            </w:pPr>
          </w:p>
        </w:tc>
        <w:tc>
          <w:tcPr>
            <w:tcW w:w="1667" w:type="dxa"/>
          </w:tcPr>
          <w:p w14:paraId="619BD7CA" w14:textId="77777777" w:rsidR="00EA0532" w:rsidRDefault="00EA0532">
            <w:pPr>
              <w:pStyle w:val="11"/>
              <w:spacing w:line="440" w:lineRule="exact"/>
              <w:rPr>
                <w:rFonts w:ascii="宋体" w:hAnsi="宋体" w:cs="宋体"/>
                <w:kern w:val="2"/>
                <w:sz w:val="24"/>
                <w:szCs w:val="24"/>
              </w:rPr>
            </w:pPr>
          </w:p>
        </w:tc>
      </w:tr>
    </w:tbl>
    <w:p w14:paraId="7CC093BC" w14:textId="77777777" w:rsidR="00EA0532" w:rsidRDefault="00EA0532">
      <w:pPr>
        <w:pStyle w:val="11"/>
        <w:spacing w:line="440" w:lineRule="exact"/>
        <w:rPr>
          <w:rFonts w:ascii="宋体" w:hAnsi="宋体" w:cs="宋体"/>
          <w:kern w:val="2"/>
          <w:sz w:val="24"/>
          <w:szCs w:val="24"/>
        </w:rPr>
      </w:pPr>
    </w:p>
    <w:p w14:paraId="02F08E1C"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br w:type="page"/>
      </w:r>
      <w:r>
        <w:rPr>
          <w:rFonts w:ascii="宋体" w:hAnsi="宋体" w:cs="宋体" w:hint="eastAsia"/>
          <w:kern w:val="2"/>
          <w:sz w:val="24"/>
          <w:szCs w:val="24"/>
        </w:rPr>
        <w:lastRenderedPageBreak/>
        <w:t>附</w:t>
      </w:r>
      <w:bookmarkStart w:id="1489" w:name="_Toc296891055"/>
      <w:bookmarkStart w:id="1490" w:name="_Toc296346728"/>
      <w:bookmarkStart w:id="1491" w:name="_Toc296891267"/>
      <w:bookmarkStart w:id="1492" w:name="_Toc296347226"/>
      <w:bookmarkStart w:id="1493" w:name="_Toc267261698"/>
      <w:bookmarkStart w:id="1494" w:name="_Toc296503227"/>
      <w:bookmarkStart w:id="1495" w:name="_Toc296944566"/>
      <w:r>
        <w:rPr>
          <w:rFonts w:ascii="宋体" w:hAnsi="宋体" w:cs="宋体" w:hint="eastAsia"/>
          <w:kern w:val="2"/>
          <w:sz w:val="24"/>
          <w:szCs w:val="24"/>
        </w:rPr>
        <w:t>件5：</w:t>
      </w:r>
    </w:p>
    <w:bookmarkEnd w:id="1489"/>
    <w:bookmarkEnd w:id="1490"/>
    <w:bookmarkEnd w:id="1491"/>
    <w:bookmarkEnd w:id="1492"/>
    <w:bookmarkEnd w:id="1493"/>
    <w:bookmarkEnd w:id="1494"/>
    <w:bookmarkEnd w:id="1495"/>
    <w:p w14:paraId="6188708E" w14:textId="77777777" w:rsidR="00EA0532" w:rsidRDefault="00E117B4">
      <w:pPr>
        <w:pStyle w:val="11"/>
        <w:spacing w:line="440" w:lineRule="exact"/>
        <w:jc w:val="center"/>
        <w:rPr>
          <w:rFonts w:ascii="宋体" w:hAnsi="宋体" w:cs="宋体"/>
          <w:kern w:val="2"/>
          <w:sz w:val="24"/>
          <w:szCs w:val="24"/>
        </w:rPr>
      </w:pPr>
      <w:r>
        <w:rPr>
          <w:rFonts w:ascii="宋体" w:hAnsi="宋体" w:cs="宋体" w:hint="eastAsia"/>
          <w:kern w:val="2"/>
          <w:sz w:val="24"/>
          <w:szCs w:val="24"/>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62"/>
        <w:gridCol w:w="1418"/>
        <w:gridCol w:w="850"/>
        <w:gridCol w:w="1058"/>
        <w:gridCol w:w="880"/>
        <w:gridCol w:w="1020"/>
        <w:gridCol w:w="1480"/>
        <w:gridCol w:w="1020"/>
        <w:gridCol w:w="921"/>
      </w:tblGrid>
      <w:tr w:rsidR="00EA0532" w14:paraId="159B21D8" w14:textId="77777777">
        <w:trPr>
          <w:jc w:val="center"/>
        </w:trPr>
        <w:tc>
          <w:tcPr>
            <w:tcW w:w="1162" w:type="dxa"/>
            <w:tcBorders>
              <w:top w:val="single" w:sz="12" w:space="0" w:color="auto"/>
              <w:bottom w:val="double" w:sz="6" w:space="0" w:color="auto"/>
            </w:tcBorders>
            <w:vAlign w:val="center"/>
          </w:tcPr>
          <w:p w14:paraId="4A52F41E"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序号</w:t>
            </w:r>
          </w:p>
        </w:tc>
        <w:tc>
          <w:tcPr>
            <w:tcW w:w="1418" w:type="dxa"/>
            <w:tcBorders>
              <w:top w:val="single" w:sz="12" w:space="0" w:color="auto"/>
              <w:bottom w:val="double" w:sz="6" w:space="0" w:color="auto"/>
            </w:tcBorders>
            <w:vAlign w:val="center"/>
          </w:tcPr>
          <w:p w14:paraId="6B6C0F64"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机械或设备名称</w:t>
            </w:r>
          </w:p>
        </w:tc>
        <w:tc>
          <w:tcPr>
            <w:tcW w:w="850" w:type="dxa"/>
            <w:tcBorders>
              <w:top w:val="single" w:sz="12" w:space="0" w:color="auto"/>
              <w:bottom w:val="double" w:sz="6" w:space="0" w:color="auto"/>
            </w:tcBorders>
            <w:vAlign w:val="center"/>
          </w:tcPr>
          <w:p w14:paraId="2B977022"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规格型号</w:t>
            </w:r>
          </w:p>
        </w:tc>
        <w:tc>
          <w:tcPr>
            <w:tcW w:w="1058" w:type="dxa"/>
            <w:tcBorders>
              <w:top w:val="single" w:sz="12" w:space="0" w:color="auto"/>
              <w:bottom w:val="double" w:sz="6" w:space="0" w:color="auto"/>
            </w:tcBorders>
            <w:vAlign w:val="center"/>
          </w:tcPr>
          <w:p w14:paraId="6BB5851E"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数量</w:t>
            </w:r>
          </w:p>
        </w:tc>
        <w:tc>
          <w:tcPr>
            <w:tcW w:w="880" w:type="dxa"/>
            <w:tcBorders>
              <w:top w:val="single" w:sz="12" w:space="0" w:color="auto"/>
              <w:bottom w:val="double" w:sz="6" w:space="0" w:color="auto"/>
            </w:tcBorders>
            <w:vAlign w:val="center"/>
          </w:tcPr>
          <w:p w14:paraId="2DC0B5A7"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产地</w:t>
            </w:r>
          </w:p>
        </w:tc>
        <w:tc>
          <w:tcPr>
            <w:tcW w:w="1020" w:type="dxa"/>
            <w:tcBorders>
              <w:top w:val="single" w:sz="12" w:space="0" w:color="auto"/>
              <w:bottom w:val="double" w:sz="6" w:space="0" w:color="auto"/>
            </w:tcBorders>
            <w:vAlign w:val="center"/>
          </w:tcPr>
          <w:p w14:paraId="550594EB"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制造年份</w:t>
            </w:r>
          </w:p>
        </w:tc>
        <w:tc>
          <w:tcPr>
            <w:tcW w:w="1480" w:type="dxa"/>
            <w:tcBorders>
              <w:top w:val="single" w:sz="12" w:space="0" w:color="auto"/>
              <w:bottom w:val="double" w:sz="6" w:space="0" w:color="auto"/>
            </w:tcBorders>
            <w:vAlign w:val="center"/>
          </w:tcPr>
          <w:p w14:paraId="522EDFA0"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额定功率(kW)</w:t>
            </w:r>
          </w:p>
        </w:tc>
        <w:tc>
          <w:tcPr>
            <w:tcW w:w="1020" w:type="dxa"/>
            <w:tcBorders>
              <w:top w:val="single" w:sz="12" w:space="0" w:color="auto"/>
              <w:bottom w:val="double" w:sz="6" w:space="0" w:color="auto"/>
            </w:tcBorders>
            <w:vAlign w:val="center"/>
          </w:tcPr>
          <w:p w14:paraId="6B45D84F"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生产能力</w:t>
            </w:r>
          </w:p>
        </w:tc>
        <w:tc>
          <w:tcPr>
            <w:tcW w:w="921" w:type="dxa"/>
            <w:tcBorders>
              <w:top w:val="single" w:sz="12" w:space="0" w:color="auto"/>
              <w:bottom w:val="double" w:sz="6" w:space="0" w:color="auto"/>
            </w:tcBorders>
            <w:vAlign w:val="center"/>
          </w:tcPr>
          <w:p w14:paraId="71885112"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备注</w:t>
            </w:r>
          </w:p>
        </w:tc>
      </w:tr>
      <w:tr w:rsidR="00EA0532" w14:paraId="1513F64E" w14:textId="77777777">
        <w:trPr>
          <w:trHeight w:val="567"/>
          <w:jc w:val="center"/>
        </w:trPr>
        <w:tc>
          <w:tcPr>
            <w:tcW w:w="1162" w:type="dxa"/>
            <w:tcBorders>
              <w:top w:val="double" w:sz="6" w:space="0" w:color="auto"/>
              <w:bottom w:val="single" w:sz="6" w:space="0" w:color="auto"/>
            </w:tcBorders>
            <w:vAlign w:val="center"/>
          </w:tcPr>
          <w:p w14:paraId="7B6E0A25" w14:textId="77777777" w:rsidR="00EA0532" w:rsidRDefault="00EA0532">
            <w:pPr>
              <w:pStyle w:val="a5"/>
              <w:keepNext/>
              <w:spacing w:line="440" w:lineRule="exact"/>
              <w:ind w:left="63" w:right="63"/>
              <w:rPr>
                <w:rFonts w:ascii="宋体" w:hAnsi="宋体" w:cs="宋体"/>
                <w:kern w:val="2"/>
                <w:sz w:val="24"/>
                <w:szCs w:val="24"/>
              </w:rPr>
            </w:pPr>
          </w:p>
        </w:tc>
        <w:tc>
          <w:tcPr>
            <w:tcW w:w="1418" w:type="dxa"/>
            <w:tcBorders>
              <w:top w:val="double" w:sz="6" w:space="0" w:color="auto"/>
              <w:bottom w:val="single" w:sz="6" w:space="0" w:color="auto"/>
            </w:tcBorders>
            <w:vAlign w:val="center"/>
          </w:tcPr>
          <w:p w14:paraId="478833DD"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double" w:sz="6" w:space="0" w:color="auto"/>
              <w:bottom w:val="single" w:sz="6" w:space="0" w:color="auto"/>
            </w:tcBorders>
            <w:vAlign w:val="center"/>
          </w:tcPr>
          <w:p w14:paraId="4F3A7A07" w14:textId="77777777" w:rsidR="00EA0532" w:rsidRDefault="00EA0532">
            <w:pPr>
              <w:pStyle w:val="a5"/>
              <w:keepNext/>
              <w:spacing w:line="440" w:lineRule="exact"/>
              <w:ind w:left="63" w:right="63"/>
              <w:rPr>
                <w:rFonts w:ascii="宋体" w:hAnsi="宋体" w:cs="宋体"/>
                <w:kern w:val="2"/>
                <w:sz w:val="24"/>
                <w:szCs w:val="24"/>
              </w:rPr>
            </w:pPr>
          </w:p>
        </w:tc>
        <w:tc>
          <w:tcPr>
            <w:tcW w:w="1058" w:type="dxa"/>
            <w:tcBorders>
              <w:top w:val="double" w:sz="6" w:space="0" w:color="auto"/>
              <w:bottom w:val="single" w:sz="6" w:space="0" w:color="auto"/>
            </w:tcBorders>
            <w:vAlign w:val="center"/>
          </w:tcPr>
          <w:p w14:paraId="11684918" w14:textId="77777777" w:rsidR="00EA0532" w:rsidRDefault="00EA0532">
            <w:pPr>
              <w:pStyle w:val="a5"/>
              <w:keepNext/>
              <w:spacing w:line="440" w:lineRule="exact"/>
              <w:ind w:left="63" w:right="63"/>
              <w:rPr>
                <w:rFonts w:ascii="宋体" w:hAnsi="宋体" w:cs="宋体"/>
                <w:kern w:val="2"/>
                <w:sz w:val="24"/>
                <w:szCs w:val="24"/>
              </w:rPr>
            </w:pPr>
          </w:p>
        </w:tc>
        <w:tc>
          <w:tcPr>
            <w:tcW w:w="880" w:type="dxa"/>
            <w:tcBorders>
              <w:top w:val="double" w:sz="6" w:space="0" w:color="auto"/>
              <w:bottom w:val="single" w:sz="6" w:space="0" w:color="auto"/>
            </w:tcBorders>
            <w:vAlign w:val="center"/>
          </w:tcPr>
          <w:p w14:paraId="68C8DC6E" w14:textId="77777777" w:rsidR="00EA0532" w:rsidRDefault="00EA0532">
            <w:pPr>
              <w:pStyle w:val="a5"/>
              <w:keepNext/>
              <w:spacing w:line="440" w:lineRule="exact"/>
              <w:ind w:left="63" w:right="63"/>
              <w:rPr>
                <w:rFonts w:ascii="宋体" w:hAnsi="宋体" w:cs="宋体"/>
                <w:kern w:val="2"/>
                <w:sz w:val="24"/>
                <w:szCs w:val="24"/>
              </w:rPr>
            </w:pPr>
          </w:p>
        </w:tc>
        <w:tc>
          <w:tcPr>
            <w:tcW w:w="1020" w:type="dxa"/>
            <w:tcBorders>
              <w:top w:val="double" w:sz="6" w:space="0" w:color="auto"/>
              <w:bottom w:val="single" w:sz="6" w:space="0" w:color="auto"/>
            </w:tcBorders>
            <w:vAlign w:val="center"/>
          </w:tcPr>
          <w:p w14:paraId="7CBD696F" w14:textId="77777777" w:rsidR="00EA0532" w:rsidRDefault="00EA0532">
            <w:pPr>
              <w:pStyle w:val="a5"/>
              <w:keepNext/>
              <w:spacing w:line="440" w:lineRule="exact"/>
              <w:ind w:left="63" w:right="63"/>
              <w:rPr>
                <w:rFonts w:ascii="宋体" w:hAnsi="宋体" w:cs="宋体"/>
                <w:kern w:val="2"/>
                <w:sz w:val="24"/>
                <w:szCs w:val="24"/>
              </w:rPr>
            </w:pPr>
          </w:p>
        </w:tc>
        <w:tc>
          <w:tcPr>
            <w:tcW w:w="1480" w:type="dxa"/>
            <w:tcBorders>
              <w:top w:val="double" w:sz="6" w:space="0" w:color="auto"/>
              <w:bottom w:val="single" w:sz="6" w:space="0" w:color="auto"/>
            </w:tcBorders>
            <w:vAlign w:val="center"/>
          </w:tcPr>
          <w:p w14:paraId="0982C2BC" w14:textId="77777777" w:rsidR="00EA0532" w:rsidRDefault="00EA0532">
            <w:pPr>
              <w:pStyle w:val="a5"/>
              <w:keepNext/>
              <w:spacing w:line="440" w:lineRule="exact"/>
              <w:ind w:left="63" w:right="63"/>
              <w:rPr>
                <w:rFonts w:ascii="宋体" w:hAnsi="宋体" w:cs="宋体"/>
                <w:kern w:val="2"/>
                <w:sz w:val="24"/>
                <w:szCs w:val="24"/>
              </w:rPr>
            </w:pPr>
          </w:p>
        </w:tc>
        <w:tc>
          <w:tcPr>
            <w:tcW w:w="1020" w:type="dxa"/>
            <w:tcBorders>
              <w:top w:val="double" w:sz="6" w:space="0" w:color="auto"/>
              <w:bottom w:val="single" w:sz="6" w:space="0" w:color="auto"/>
            </w:tcBorders>
            <w:vAlign w:val="center"/>
          </w:tcPr>
          <w:p w14:paraId="78756010" w14:textId="77777777" w:rsidR="00EA0532" w:rsidRDefault="00EA0532">
            <w:pPr>
              <w:pStyle w:val="a5"/>
              <w:keepNext/>
              <w:spacing w:line="440" w:lineRule="exact"/>
              <w:ind w:left="63" w:right="63"/>
              <w:rPr>
                <w:rFonts w:ascii="宋体" w:hAnsi="宋体" w:cs="宋体"/>
                <w:kern w:val="2"/>
                <w:sz w:val="24"/>
                <w:szCs w:val="24"/>
              </w:rPr>
            </w:pPr>
          </w:p>
        </w:tc>
        <w:tc>
          <w:tcPr>
            <w:tcW w:w="921" w:type="dxa"/>
            <w:tcBorders>
              <w:top w:val="double" w:sz="6" w:space="0" w:color="auto"/>
              <w:bottom w:val="single" w:sz="6" w:space="0" w:color="auto"/>
            </w:tcBorders>
            <w:vAlign w:val="center"/>
          </w:tcPr>
          <w:p w14:paraId="49F347BD" w14:textId="77777777" w:rsidR="00EA0532" w:rsidRDefault="00EA0532">
            <w:pPr>
              <w:pStyle w:val="a5"/>
              <w:keepNext/>
              <w:spacing w:line="440" w:lineRule="exact"/>
              <w:ind w:left="63" w:right="63"/>
              <w:rPr>
                <w:rFonts w:ascii="宋体" w:hAnsi="宋体" w:cs="宋体"/>
                <w:kern w:val="2"/>
                <w:sz w:val="24"/>
                <w:szCs w:val="24"/>
              </w:rPr>
            </w:pPr>
          </w:p>
        </w:tc>
      </w:tr>
      <w:tr w:rsidR="00EA0532" w14:paraId="768CBE3C" w14:textId="77777777">
        <w:trPr>
          <w:trHeight w:val="567"/>
          <w:jc w:val="center"/>
        </w:trPr>
        <w:tc>
          <w:tcPr>
            <w:tcW w:w="1162" w:type="dxa"/>
            <w:tcBorders>
              <w:top w:val="nil"/>
            </w:tcBorders>
            <w:vAlign w:val="center"/>
          </w:tcPr>
          <w:p w14:paraId="39DCBD3E" w14:textId="77777777" w:rsidR="00EA0532" w:rsidRDefault="00EA0532">
            <w:pPr>
              <w:pStyle w:val="a5"/>
              <w:keepNext/>
              <w:spacing w:line="440" w:lineRule="exact"/>
              <w:ind w:left="63" w:right="63"/>
              <w:rPr>
                <w:rFonts w:ascii="宋体" w:hAnsi="宋体" w:cs="宋体"/>
                <w:kern w:val="2"/>
                <w:sz w:val="24"/>
                <w:szCs w:val="24"/>
              </w:rPr>
            </w:pPr>
          </w:p>
        </w:tc>
        <w:tc>
          <w:tcPr>
            <w:tcW w:w="1418" w:type="dxa"/>
            <w:tcBorders>
              <w:top w:val="nil"/>
            </w:tcBorders>
            <w:vAlign w:val="center"/>
          </w:tcPr>
          <w:p w14:paraId="6454C21F" w14:textId="77777777" w:rsidR="00EA0532" w:rsidRDefault="00EA0532">
            <w:pPr>
              <w:pStyle w:val="a5"/>
              <w:keepNext/>
              <w:spacing w:line="440" w:lineRule="exact"/>
              <w:ind w:left="63" w:right="63"/>
              <w:rPr>
                <w:rFonts w:ascii="宋体" w:hAnsi="宋体" w:cs="宋体"/>
                <w:kern w:val="2"/>
                <w:sz w:val="24"/>
                <w:szCs w:val="24"/>
              </w:rPr>
            </w:pPr>
          </w:p>
        </w:tc>
        <w:tc>
          <w:tcPr>
            <w:tcW w:w="850" w:type="dxa"/>
            <w:tcBorders>
              <w:top w:val="nil"/>
            </w:tcBorders>
            <w:vAlign w:val="center"/>
          </w:tcPr>
          <w:p w14:paraId="22A80DDC" w14:textId="77777777" w:rsidR="00EA0532" w:rsidRDefault="00EA0532">
            <w:pPr>
              <w:pStyle w:val="a5"/>
              <w:keepNext/>
              <w:spacing w:line="440" w:lineRule="exact"/>
              <w:ind w:left="63" w:right="63"/>
              <w:rPr>
                <w:rFonts w:ascii="宋体" w:hAnsi="宋体" w:cs="宋体"/>
                <w:kern w:val="2"/>
                <w:sz w:val="24"/>
                <w:szCs w:val="24"/>
              </w:rPr>
            </w:pPr>
          </w:p>
        </w:tc>
        <w:tc>
          <w:tcPr>
            <w:tcW w:w="1058" w:type="dxa"/>
            <w:tcBorders>
              <w:top w:val="nil"/>
            </w:tcBorders>
            <w:vAlign w:val="center"/>
          </w:tcPr>
          <w:p w14:paraId="2428684C" w14:textId="77777777" w:rsidR="00EA0532" w:rsidRDefault="00EA0532">
            <w:pPr>
              <w:pStyle w:val="a5"/>
              <w:keepNext/>
              <w:spacing w:line="440" w:lineRule="exact"/>
              <w:ind w:left="63" w:right="63"/>
              <w:rPr>
                <w:rFonts w:ascii="宋体" w:hAnsi="宋体" w:cs="宋体"/>
                <w:kern w:val="2"/>
                <w:sz w:val="24"/>
                <w:szCs w:val="24"/>
              </w:rPr>
            </w:pPr>
          </w:p>
        </w:tc>
        <w:tc>
          <w:tcPr>
            <w:tcW w:w="880" w:type="dxa"/>
            <w:tcBorders>
              <w:top w:val="nil"/>
            </w:tcBorders>
            <w:vAlign w:val="center"/>
          </w:tcPr>
          <w:p w14:paraId="3D35E801" w14:textId="77777777" w:rsidR="00EA0532" w:rsidRDefault="00EA0532">
            <w:pPr>
              <w:pStyle w:val="a5"/>
              <w:keepNext/>
              <w:spacing w:line="440" w:lineRule="exact"/>
              <w:ind w:left="63" w:right="63"/>
              <w:rPr>
                <w:rFonts w:ascii="宋体" w:hAnsi="宋体" w:cs="宋体"/>
                <w:kern w:val="2"/>
                <w:sz w:val="24"/>
                <w:szCs w:val="24"/>
              </w:rPr>
            </w:pPr>
          </w:p>
        </w:tc>
        <w:tc>
          <w:tcPr>
            <w:tcW w:w="1020" w:type="dxa"/>
            <w:tcBorders>
              <w:top w:val="nil"/>
            </w:tcBorders>
            <w:vAlign w:val="center"/>
          </w:tcPr>
          <w:p w14:paraId="58123146" w14:textId="77777777" w:rsidR="00EA0532" w:rsidRDefault="00EA0532">
            <w:pPr>
              <w:pStyle w:val="a5"/>
              <w:keepNext/>
              <w:spacing w:line="440" w:lineRule="exact"/>
              <w:ind w:left="63" w:right="63"/>
              <w:rPr>
                <w:rFonts w:ascii="宋体" w:hAnsi="宋体" w:cs="宋体"/>
                <w:kern w:val="2"/>
                <w:sz w:val="24"/>
                <w:szCs w:val="24"/>
              </w:rPr>
            </w:pPr>
          </w:p>
        </w:tc>
        <w:tc>
          <w:tcPr>
            <w:tcW w:w="1480" w:type="dxa"/>
            <w:tcBorders>
              <w:top w:val="nil"/>
            </w:tcBorders>
            <w:vAlign w:val="center"/>
          </w:tcPr>
          <w:p w14:paraId="4CF92C23" w14:textId="77777777" w:rsidR="00EA0532" w:rsidRDefault="00EA0532">
            <w:pPr>
              <w:pStyle w:val="a5"/>
              <w:keepNext/>
              <w:spacing w:line="440" w:lineRule="exact"/>
              <w:ind w:left="63" w:right="63"/>
              <w:rPr>
                <w:rFonts w:ascii="宋体" w:hAnsi="宋体" w:cs="宋体"/>
                <w:kern w:val="2"/>
                <w:sz w:val="24"/>
                <w:szCs w:val="24"/>
              </w:rPr>
            </w:pPr>
          </w:p>
        </w:tc>
        <w:tc>
          <w:tcPr>
            <w:tcW w:w="1020" w:type="dxa"/>
            <w:tcBorders>
              <w:top w:val="nil"/>
            </w:tcBorders>
            <w:vAlign w:val="center"/>
          </w:tcPr>
          <w:p w14:paraId="0E1F0F2A" w14:textId="77777777" w:rsidR="00EA0532" w:rsidRDefault="00EA0532">
            <w:pPr>
              <w:pStyle w:val="a5"/>
              <w:keepNext/>
              <w:spacing w:line="440" w:lineRule="exact"/>
              <w:ind w:left="63" w:right="63"/>
              <w:rPr>
                <w:rFonts w:ascii="宋体" w:hAnsi="宋体" w:cs="宋体"/>
                <w:kern w:val="2"/>
                <w:sz w:val="24"/>
                <w:szCs w:val="24"/>
              </w:rPr>
            </w:pPr>
          </w:p>
        </w:tc>
        <w:tc>
          <w:tcPr>
            <w:tcW w:w="921" w:type="dxa"/>
            <w:tcBorders>
              <w:top w:val="nil"/>
            </w:tcBorders>
            <w:vAlign w:val="center"/>
          </w:tcPr>
          <w:p w14:paraId="58956691" w14:textId="77777777" w:rsidR="00EA0532" w:rsidRDefault="00EA0532">
            <w:pPr>
              <w:pStyle w:val="a5"/>
              <w:keepNext/>
              <w:spacing w:line="440" w:lineRule="exact"/>
              <w:ind w:left="63" w:right="63"/>
              <w:rPr>
                <w:rFonts w:ascii="宋体" w:hAnsi="宋体" w:cs="宋体"/>
                <w:kern w:val="2"/>
                <w:sz w:val="24"/>
                <w:szCs w:val="24"/>
              </w:rPr>
            </w:pPr>
          </w:p>
        </w:tc>
      </w:tr>
      <w:tr w:rsidR="00EA0532" w14:paraId="7A2CA2E5" w14:textId="77777777">
        <w:trPr>
          <w:trHeight w:val="567"/>
          <w:jc w:val="center"/>
        </w:trPr>
        <w:tc>
          <w:tcPr>
            <w:tcW w:w="1162" w:type="dxa"/>
            <w:vAlign w:val="center"/>
          </w:tcPr>
          <w:p w14:paraId="106B03C7"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747CA60F" w14:textId="77777777" w:rsidR="00EA0532" w:rsidRDefault="00EA0532">
            <w:pPr>
              <w:pStyle w:val="a5"/>
              <w:keepNext/>
              <w:spacing w:line="440" w:lineRule="exact"/>
              <w:ind w:left="63" w:right="63"/>
              <w:rPr>
                <w:rFonts w:ascii="宋体" w:hAnsi="宋体" w:cs="宋体"/>
                <w:kern w:val="2"/>
                <w:sz w:val="24"/>
                <w:szCs w:val="24"/>
              </w:rPr>
            </w:pPr>
          </w:p>
        </w:tc>
        <w:tc>
          <w:tcPr>
            <w:tcW w:w="850" w:type="dxa"/>
            <w:vAlign w:val="center"/>
          </w:tcPr>
          <w:p w14:paraId="6CFB7333" w14:textId="77777777" w:rsidR="00EA0532" w:rsidRDefault="00EA0532">
            <w:pPr>
              <w:pStyle w:val="a5"/>
              <w:keepNext/>
              <w:spacing w:line="440" w:lineRule="exact"/>
              <w:ind w:left="63" w:right="63"/>
              <w:rPr>
                <w:rFonts w:ascii="宋体" w:hAnsi="宋体" w:cs="宋体"/>
                <w:kern w:val="2"/>
                <w:sz w:val="24"/>
                <w:szCs w:val="24"/>
              </w:rPr>
            </w:pPr>
          </w:p>
        </w:tc>
        <w:tc>
          <w:tcPr>
            <w:tcW w:w="1058" w:type="dxa"/>
            <w:vAlign w:val="center"/>
          </w:tcPr>
          <w:p w14:paraId="057F5F25" w14:textId="77777777" w:rsidR="00EA0532" w:rsidRDefault="00EA0532">
            <w:pPr>
              <w:pStyle w:val="a5"/>
              <w:keepNext/>
              <w:spacing w:line="440" w:lineRule="exact"/>
              <w:ind w:left="63" w:right="63"/>
              <w:rPr>
                <w:rFonts w:ascii="宋体" w:hAnsi="宋体" w:cs="宋体"/>
                <w:kern w:val="2"/>
                <w:sz w:val="24"/>
                <w:szCs w:val="24"/>
              </w:rPr>
            </w:pPr>
          </w:p>
        </w:tc>
        <w:tc>
          <w:tcPr>
            <w:tcW w:w="880" w:type="dxa"/>
            <w:vAlign w:val="center"/>
          </w:tcPr>
          <w:p w14:paraId="0271CC69"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62BB93EF" w14:textId="77777777" w:rsidR="00EA0532" w:rsidRDefault="00EA0532">
            <w:pPr>
              <w:pStyle w:val="a5"/>
              <w:keepNext/>
              <w:spacing w:line="440" w:lineRule="exact"/>
              <w:ind w:left="63" w:right="63"/>
              <w:rPr>
                <w:rFonts w:ascii="宋体" w:hAnsi="宋体" w:cs="宋体"/>
                <w:kern w:val="2"/>
                <w:sz w:val="24"/>
                <w:szCs w:val="24"/>
              </w:rPr>
            </w:pPr>
          </w:p>
        </w:tc>
        <w:tc>
          <w:tcPr>
            <w:tcW w:w="1480" w:type="dxa"/>
            <w:vAlign w:val="center"/>
          </w:tcPr>
          <w:p w14:paraId="51273614"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68529094" w14:textId="77777777" w:rsidR="00EA0532" w:rsidRDefault="00EA0532">
            <w:pPr>
              <w:pStyle w:val="a5"/>
              <w:keepNext/>
              <w:spacing w:line="440" w:lineRule="exact"/>
              <w:ind w:left="63" w:right="63"/>
              <w:rPr>
                <w:rFonts w:ascii="宋体" w:hAnsi="宋体" w:cs="宋体"/>
                <w:kern w:val="2"/>
                <w:sz w:val="24"/>
                <w:szCs w:val="24"/>
              </w:rPr>
            </w:pPr>
          </w:p>
        </w:tc>
        <w:tc>
          <w:tcPr>
            <w:tcW w:w="921" w:type="dxa"/>
            <w:vAlign w:val="center"/>
          </w:tcPr>
          <w:p w14:paraId="42816C83" w14:textId="77777777" w:rsidR="00EA0532" w:rsidRDefault="00EA0532">
            <w:pPr>
              <w:pStyle w:val="a5"/>
              <w:keepNext/>
              <w:spacing w:line="440" w:lineRule="exact"/>
              <w:ind w:left="63" w:right="63"/>
              <w:rPr>
                <w:rFonts w:ascii="宋体" w:hAnsi="宋体" w:cs="宋体"/>
                <w:kern w:val="2"/>
                <w:sz w:val="24"/>
                <w:szCs w:val="24"/>
              </w:rPr>
            </w:pPr>
          </w:p>
        </w:tc>
      </w:tr>
      <w:tr w:rsidR="00EA0532" w14:paraId="49D8F02D" w14:textId="77777777">
        <w:trPr>
          <w:trHeight w:val="567"/>
          <w:jc w:val="center"/>
        </w:trPr>
        <w:tc>
          <w:tcPr>
            <w:tcW w:w="1162" w:type="dxa"/>
            <w:vAlign w:val="center"/>
          </w:tcPr>
          <w:p w14:paraId="1D722C12"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40117233" w14:textId="77777777" w:rsidR="00EA0532" w:rsidRDefault="00EA0532">
            <w:pPr>
              <w:pStyle w:val="a5"/>
              <w:keepNext/>
              <w:spacing w:line="440" w:lineRule="exact"/>
              <w:ind w:left="63" w:right="63"/>
              <w:rPr>
                <w:rFonts w:ascii="宋体" w:hAnsi="宋体" w:cs="宋体"/>
                <w:kern w:val="2"/>
                <w:sz w:val="24"/>
                <w:szCs w:val="24"/>
              </w:rPr>
            </w:pPr>
          </w:p>
        </w:tc>
        <w:tc>
          <w:tcPr>
            <w:tcW w:w="850" w:type="dxa"/>
            <w:vAlign w:val="center"/>
          </w:tcPr>
          <w:p w14:paraId="7856E930" w14:textId="77777777" w:rsidR="00EA0532" w:rsidRDefault="00EA0532">
            <w:pPr>
              <w:pStyle w:val="a5"/>
              <w:keepNext/>
              <w:spacing w:line="440" w:lineRule="exact"/>
              <w:ind w:left="63" w:right="63"/>
              <w:rPr>
                <w:rFonts w:ascii="宋体" w:hAnsi="宋体" w:cs="宋体"/>
                <w:kern w:val="2"/>
                <w:sz w:val="24"/>
                <w:szCs w:val="24"/>
              </w:rPr>
            </w:pPr>
          </w:p>
        </w:tc>
        <w:tc>
          <w:tcPr>
            <w:tcW w:w="1058" w:type="dxa"/>
            <w:vAlign w:val="center"/>
          </w:tcPr>
          <w:p w14:paraId="393CCE66" w14:textId="77777777" w:rsidR="00EA0532" w:rsidRDefault="00EA0532">
            <w:pPr>
              <w:pStyle w:val="a5"/>
              <w:keepNext/>
              <w:spacing w:line="440" w:lineRule="exact"/>
              <w:ind w:left="63" w:right="63"/>
              <w:rPr>
                <w:rFonts w:ascii="宋体" w:hAnsi="宋体" w:cs="宋体"/>
                <w:kern w:val="2"/>
                <w:sz w:val="24"/>
                <w:szCs w:val="24"/>
              </w:rPr>
            </w:pPr>
          </w:p>
        </w:tc>
        <w:tc>
          <w:tcPr>
            <w:tcW w:w="880" w:type="dxa"/>
            <w:vAlign w:val="center"/>
          </w:tcPr>
          <w:p w14:paraId="6CC6F18C"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272D878A" w14:textId="77777777" w:rsidR="00EA0532" w:rsidRDefault="00EA0532">
            <w:pPr>
              <w:pStyle w:val="a5"/>
              <w:keepNext/>
              <w:spacing w:line="440" w:lineRule="exact"/>
              <w:ind w:left="63" w:right="63"/>
              <w:rPr>
                <w:rFonts w:ascii="宋体" w:hAnsi="宋体" w:cs="宋体"/>
                <w:kern w:val="2"/>
                <w:sz w:val="24"/>
                <w:szCs w:val="24"/>
              </w:rPr>
            </w:pPr>
          </w:p>
        </w:tc>
        <w:tc>
          <w:tcPr>
            <w:tcW w:w="1480" w:type="dxa"/>
            <w:vAlign w:val="center"/>
          </w:tcPr>
          <w:p w14:paraId="18B58064"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060B4C35" w14:textId="77777777" w:rsidR="00EA0532" w:rsidRDefault="00EA0532">
            <w:pPr>
              <w:pStyle w:val="a5"/>
              <w:keepNext/>
              <w:spacing w:line="440" w:lineRule="exact"/>
              <w:ind w:left="63" w:right="63"/>
              <w:rPr>
                <w:rFonts w:ascii="宋体" w:hAnsi="宋体" w:cs="宋体"/>
                <w:kern w:val="2"/>
                <w:sz w:val="24"/>
                <w:szCs w:val="24"/>
              </w:rPr>
            </w:pPr>
          </w:p>
        </w:tc>
        <w:tc>
          <w:tcPr>
            <w:tcW w:w="921" w:type="dxa"/>
            <w:vAlign w:val="center"/>
          </w:tcPr>
          <w:p w14:paraId="7A77327D" w14:textId="77777777" w:rsidR="00EA0532" w:rsidRDefault="00EA0532">
            <w:pPr>
              <w:pStyle w:val="a5"/>
              <w:keepNext/>
              <w:spacing w:line="440" w:lineRule="exact"/>
              <w:ind w:left="63" w:right="63"/>
              <w:rPr>
                <w:rFonts w:ascii="宋体" w:hAnsi="宋体" w:cs="宋体"/>
                <w:kern w:val="2"/>
                <w:sz w:val="24"/>
                <w:szCs w:val="24"/>
              </w:rPr>
            </w:pPr>
          </w:p>
        </w:tc>
      </w:tr>
      <w:tr w:rsidR="00EA0532" w14:paraId="300D8519" w14:textId="77777777">
        <w:trPr>
          <w:trHeight w:val="567"/>
          <w:jc w:val="center"/>
        </w:trPr>
        <w:tc>
          <w:tcPr>
            <w:tcW w:w="1162" w:type="dxa"/>
            <w:vAlign w:val="center"/>
          </w:tcPr>
          <w:p w14:paraId="2282D779"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109110BB" w14:textId="77777777" w:rsidR="00EA0532" w:rsidRDefault="00EA0532">
            <w:pPr>
              <w:pStyle w:val="a5"/>
              <w:keepNext/>
              <w:spacing w:line="440" w:lineRule="exact"/>
              <w:ind w:left="63" w:right="63"/>
              <w:rPr>
                <w:rFonts w:ascii="宋体" w:hAnsi="宋体" w:cs="宋体"/>
                <w:kern w:val="2"/>
                <w:sz w:val="24"/>
                <w:szCs w:val="24"/>
              </w:rPr>
            </w:pPr>
          </w:p>
        </w:tc>
        <w:tc>
          <w:tcPr>
            <w:tcW w:w="850" w:type="dxa"/>
            <w:vAlign w:val="center"/>
          </w:tcPr>
          <w:p w14:paraId="283B8C42" w14:textId="77777777" w:rsidR="00EA0532" w:rsidRDefault="00EA0532">
            <w:pPr>
              <w:pStyle w:val="a5"/>
              <w:keepNext/>
              <w:spacing w:line="440" w:lineRule="exact"/>
              <w:ind w:left="63" w:right="63"/>
              <w:rPr>
                <w:rFonts w:ascii="宋体" w:hAnsi="宋体" w:cs="宋体"/>
                <w:kern w:val="2"/>
                <w:sz w:val="24"/>
                <w:szCs w:val="24"/>
              </w:rPr>
            </w:pPr>
          </w:p>
        </w:tc>
        <w:tc>
          <w:tcPr>
            <w:tcW w:w="1058" w:type="dxa"/>
            <w:vAlign w:val="center"/>
          </w:tcPr>
          <w:p w14:paraId="0F808DE8" w14:textId="77777777" w:rsidR="00EA0532" w:rsidRDefault="00EA0532">
            <w:pPr>
              <w:pStyle w:val="a5"/>
              <w:keepNext/>
              <w:spacing w:line="440" w:lineRule="exact"/>
              <w:ind w:left="63" w:right="63"/>
              <w:rPr>
                <w:rFonts w:ascii="宋体" w:hAnsi="宋体" w:cs="宋体"/>
                <w:kern w:val="2"/>
                <w:sz w:val="24"/>
                <w:szCs w:val="24"/>
              </w:rPr>
            </w:pPr>
          </w:p>
        </w:tc>
        <w:tc>
          <w:tcPr>
            <w:tcW w:w="880" w:type="dxa"/>
            <w:vAlign w:val="center"/>
          </w:tcPr>
          <w:p w14:paraId="51D0AD29"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4D8FDA5B" w14:textId="77777777" w:rsidR="00EA0532" w:rsidRDefault="00EA0532">
            <w:pPr>
              <w:pStyle w:val="a5"/>
              <w:keepNext/>
              <w:spacing w:line="440" w:lineRule="exact"/>
              <w:ind w:left="63" w:right="63"/>
              <w:rPr>
                <w:rFonts w:ascii="宋体" w:hAnsi="宋体" w:cs="宋体"/>
                <w:kern w:val="2"/>
                <w:sz w:val="24"/>
                <w:szCs w:val="24"/>
              </w:rPr>
            </w:pPr>
          </w:p>
        </w:tc>
        <w:tc>
          <w:tcPr>
            <w:tcW w:w="1480" w:type="dxa"/>
            <w:vAlign w:val="center"/>
          </w:tcPr>
          <w:p w14:paraId="22B8B472"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22EF35A9" w14:textId="77777777" w:rsidR="00EA0532" w:rsidRDefault="00EA0532">
            <w:pPr>
              <w:pStyle w:val="a5"/>
              <w:keepNext/>
              <w:spacing w:line="440" w:lineRule="exact"/>
              <w:ind w:left="63" w:right="63"/>
              <w:rPr>
                <w:rFonts w:ascii="宋体" w:hAnsi="宋体" w:cs="宋体"/>
                <w:kern w:val="2"/>
                <w:sz w:val="24"/>
                <w:szCs w:val="24"/>
              </w:rPr>
            </w:pPr>
          </w:p>
        </w:tc>
        <w:tc>
          <w:tcPr>
            <w:tcW w:w="921" w:type="dxa"/>
            <w:vAlign w:val="center"/>
          </w:tcPr>
          <w:p w14:paraId="4DEA495E" w14:textId="77777777" w:rsidR="00EA0532" w:rsidRDefault="00EA0532">
            <w:pPr>
              <w:pStyle w:val="a5"/>
              <w:keepNext/>
              <w:spacing w:line="440" w:lineRule="exact"/>
              <w:ind w:left="63" w:right="63"/>
              <w:rPr>
                <w:rFonts w:ascii="宋体" w:hAnsi="宋体" w:cs="宋体"/>
                <w:kern w:val="2"/>
                <w:sz w:val="24"/>
                <w:szCs w:val="24"/>
              </w:rPr>
            </w:pPr>
          </w:p>
        </w:tc>
      </w:tr>
      <w:tr w:rsidR="00EA0532" w14:paraId="1591EDAC" w14:textId="77777777">
        <w:trPr>
          <w:trHeight w:val="567"/>
          <w:jc w:val="center"/>
        </w:trPr>
        <w:tc>
          <w:tcPr>
            <w:tcW w:w="1162" w:type="dxa"/>
            <w:vAlign w:val="center"/>
          </w:tcPr>
          <w:p w14:paraId="11B7E3C8"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56AA1F03" w14:textId="77777777" w:rsidR="00EA0532" w:rsidRDefault="00EA0532">
            <w:pPr>
              <w:pStyle w:val="a5"/>
              <w:keepNext/>
              <w:spacing w:line="440" w:lineRule="exact"/>
              <w:ind w:left="63" w:right="63"/>
              <w:rPr>
                <w:rFonts w:ascii="宋体" w:hAnsi="宋体" w:cs="宋体"/>
                <w:kern w:val="2"/>
                <w:sz w:val="24"/>
                <w:szCs w:val="24"/>
              </w:rPr>
            </w:pPr>
          </w:p>
        </w:tc>
        <w:tc>
          <w:tcPr>
            <w:tcW w:w="850" w:type="dxa"/>
            <w:vAlign w:val="center"/>
          </w:tcPr>
          <w:p w14:paraId="57748823" w14:textId="77777777" w:rsidR="00EA0532" w:rsidRDefault="00EA0532">
            <w:pPr>
              <w:pStyle w:val="a5"/>
              <w:keepNext/>
              <w:spacing w:line="440" w:lineRule="exact"/>
              <w:ind w:left="63" w:right="63"/>
              <w:rPr>
                <w:rFonts w:ascii="宋体" w:hAnsi="宋体" w:cs="宋体"/>
                <w:kern w:val="2"/>
                <w:sz w:val="24"/>
                <w:szCs w:val="24"/>
              </w:rPr>
            </w:pPr>
          </w:p>
        </w:tc>
        <w:tc>
          <w:tcPr>
            <w:tcW w:w="1058" w:type="dxa"/>
            <w:vAlign w:val="center"/>
          </w:tcPr>
          <w:p w14:paraId="2C977C96" w14:textId="77777777" w:rsidR="00EA0532" w:rsidRDefault="00EA0532">
            <w:pPr>
              <w:pStyle w:val="a5"/>
              <w:keepNext/>
              <w:spacing w:line="440" w:lineRule="exact"/>
              <w:ind w:left="63" w:right="63"/>
              <w:rPr>
                <w:rFonts w:ascii="宋体" w:hAnsi="宋体" w:cs="宋体"/>
                <w:kern w:val="2"/>
                <w:sz w:val="24"/>
                <w:szCs w:val="24"/>
              </w:rPr>
            </w:pPr>
          </w:p>
        </w:tc>
        <w:tc>
          <w:tcPr>
            <w:tcW w:w="880" w:type="dxa"/>
            <w:vAlign w:val="center"/>
          </w:tcPr>
          <w:p w14:paraId="4A93401D"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0E0F662A" w14:textId="77777777" w:rsidR="00EA0532" w:rsidRDefault="00EA0532">
            <w:pPr>
              <w:pStyle w:val="a5"/>
              <w:keepNext/>
              <w:spacing w:line="440" w:lineRule="exact"/>
              <w:ind w:left="63" w:right="63"/>
              <w:rPr>
                <w:rFonts w:ascii="宋体" w:hAnsi="宋体" w:cs="宋体"/>
                <w:kern w:val="2"/>
                <w:sz w:val="24"/>
                <w:szCs w:val="24"/>
              </w:rPr>
            </w:pPr>
          </w:p>
        </w:tc>
        <w:tc>
          <w:tcPr>
            <w:tcW w:w="1480" w:type="dxa"/>
            <w:vAlign w:val="center"/>
          </w:tcPr>
          <w:p w14:paraId="7FCF13A0"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4630CE12" w14:textId="77777777" w:rsidR="00EA0532" w:rsidRDefault="00EA0532">
            <w:pPr>
              <w:pStyle w:val="a5"/>
              <w:keepNext/>
              <w:spacing w:line="440" w:lineRule="exact"/>
              <w:ind w:left="63" w:right="63"/>
              <w:rPr>
                <w:rFonts w:ascii="宋体" w:hAnsi="宋体" w:cs="宋体"/>
                <w:kern w:val="2"/>
                <w:sz w:val="24"/>
                <w:szCs w:val="24"/>
              </w:rPr>
            </w:pPr>
          </w:p>
        </w:tc>
        <w:tc>
          <w:tcPr>
            <w:tcW w:w="921" w:type="dxa"/>
            <w:vAlign w:val="center"/>
          </w:tcPr>
          <w:p w14:paraId="595E6693" w14:textId="77777777" w:rsidR="00EA0532" w:rsidRDefault="00EA0532">
            <w:pPr>
              <w:pStyle w:val="a5"/>
              <w:keepNext/>
              <w:spacing w:line="440" w:lineRule="exact"/>
              <w:ind w:left="63" w:right="63"/>
              <w:rPr>
                <w:rFonts w:ascii="宋体" w:hAnsi="宋体" w:cs="宋体"/>
                <w:kern w:val="2"/>
                <w:sz w:val="24"/>
                <w:szCs w:val="24"/>
              </w:rPr>
            </w:pPr>
          </w:p>
        </w:tc>
      </w:tr>
      <w:tr w:rsidR="00EA0532" w14:paraId="51766207" w14:textId="77777777">
        <w:trPr>
          <w:trHeight w:val="567"/>
          <w:jc w:val="center"/>
        </w:trPr>
        <w:tc>
          <w:tcPr>
            <w:tcW w:w="1162" w:type="dxa"/>
            <w:vAlign w:val="center"/>
          </w:tcPr>
          <w:p w14:paraId="1A5791EA"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2C857ADA" w14:textId="77777777" w:rsidR="00EA0532" w:rsidRDefault="00EA0532">
            <w:pPr>
              <w:pStyle w:val="a5"/>
              <w:keepNext/>
              <w:spacing w:line="440" w:lineRule="exact"/>
              <w:ind w:left="63" w:right="63"/>
              <w:rPr>
                <w:rFonts w:ascii="宋体" w:hAnsi="宋体" w:cs="宋体"/>
                <w:kern w:val="2"/>
                <w:sz w:val="24"/>
                <w:szCs w:val="24"/>
              </w:rPr>
            </w:pPr>
          </w:p>
        </w:tc>
        <w:tc>
          <w:tcPr>
            <w:tcW w:w="850" w:type="dxa"/>
            <w:vAlign w:val="center"/>
          </w:tcPr>
          <w:p w14:paraId="17C6C38E" w14:textId="77777777" w:rsidR="00EA0532" w:rsidRDefault="00EA0532">
            <w:pPr>
              <w:pStyle w:val="a5"/>
              <w:keepNext/>
              <w:spacing w:line="440" w:lineRule="exact"/>
              <w:ind w:left="63" w:right="63"/>
              <w:rPr>
                <w:rFonts w:ascii="宋体" w:hAnsi="宋体" w:cs="宋体"/>
                <w:kern w:val="2"/>
                <w:sz w:val="24"/>
                <w:szCs w:val="24"/>
              </w:rPr>
            </w:pPr>
          </w:p>
        </w:tc>
        <w:tc>
          <w:tcPr>
            <w:tcW w:w="1058" w:type="dxa"/>
            <w:vAlign w:val="center"/>
          </w:tcPr>
          <w:p w14:paraId="3F48E791" w14:textId="77777777" w:rsidR="00EA0532" w:rsidRDefault="00EA0532">
            <w:pPr>
              <w:pStyle w:val="a5"/>
              <w:keepNext/>
              <w:spacing w:line="440" w:lineRule="exact"/>
              <w:ind w:left="63" w:right="63"/>
              <w:rPr>
                <w:rFonts w:ascii="宋体" w:hAnsi="宋体" w:cs="宋体"/>
                <w:kern w:val="2"/>
                <w:sz w:val="24"/>
                <w:szCs w:val="24"/>
              </w:rPr>
            </w:pPr>
          </w:p>
        </w:tc>
        <w:tc>
          <w:tcPr>
            <w:tcW w:w="880" w:type="dxa"/>
            <w:vAlign w:val="center"/>
          </w:tcPr>
          <w:p w14:paraId="6AE87C5E"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73F8020E" w14:textId="77777777" w:rsidR="00EA0532" w:rsidRDefault="00EA0532">
            <w:pPr>
              <w:pStyle w:val="a5"/>
              <w:keepNext/>
              <w:spacing w:line="440" w:lineRule="exact"/>
              <w:ind w:left="63" w:right="63"/>
              <w:rPr>
                <w:rFonts w:ascii="宋体" w:hAnsi="宋体" w:cs="宋体"/>
                <w:kern w:val="2"/>
                <w:sz w:val="24"/>
                <w:szCs w:val="24"/>
              </w:rPr>
            </w:pPr>
          </w:p>
        </w:tc>
        <w:tc>
          <w:tcPr>
            <w:tcW w:w="1480" w:type="dxa"/>
            <w:vAlign w:val="center"/>
          </w:tcPr>
          <w:p w14:paraId="0C73C01C"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4F9DB0BD" w14:textId="77777777" w:rsidR="00EA0532" w:rsidRDefault="00EA0532">
            <w:pPr>
              <w:pStyle w:val="a5"/>
              <w:keepNext/>
              <w:spacing w:line="440" w:lineRule="exact"/>
              <w:ind w:left="63" w:right="63"/>
              <w:rPr>
                <w:rFonts w:ascii="宋体" w:hAnsi="宋体" w:cs="宋体"/>
                <w:kern w:val="2"/>
                <w:sz w:val="24"/>
                <w:szCs w:val="24"/>
              </w:rPr>
            </w:pPr>
          </w:p>
        </w:tc>
        <w:tc>
          <w:tcPr>
            <w:tcW w:w="921" w:type="dxa"/>
            <w:vAlign w:val="center"/>
          </w:tcPr>
          <w:p w14:paraId="6F920FD5" w14:textId="77777777" w:rsidR="00EA0532" w:rsidRDefault="00EA0532">
            <w:pPr>
              <w:pStyle w:val="a5"/>
              <w:keepNext/>
              <w:spacing w:line="440" w:lineRule="exact"/>
              <w:ind w:left="63" w:right="63"/>
              <w:rPr>
                <w:rFonts w:ascii="宋体" w:hAnsi="宋体" w:cs="宋体"/>
                <w:kern w:val="2"/>
                <w:sz w:val="24"/>
                <w:szCs w:val="24"/>
              </w:rPr>
            </w:pPr>
          </w:p>
        </w:tc>
      </w:tr>
      <w:tr w:rsidR="00EA0532" w14:paraId="79534C02" w14:textId="77777777">
        <w:trPr>
          <w:trHeight w:val="567"/>
          <w:jc w:val="center"/>
        </w:trPr>
        <w:tc>
          <w:tcPr>
            <w:tcW w:w="1162" w:type="dxa"/>
            <w:vAlign w:val="center"/>
          </w:tcPr>
          <w:p w14:paraId="459B85ED"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7A6DB7B3" w14:textId="77777777" w:rsidR="00EA0532" w:rsidRDefault="00EA0532">
            <w:pPr>
              <w:pStyle w:val="a5"/>
              <w:keepNext/>
              <w:spacing w:line="440" w:lineRule="exact"/>
              <w:ind w:left="63" w:right="63"/>
              <w:rPr>
                <w:rFonts w:ascii="宋体" w:hAnsi="宋体" w:cs="宋体"/>
                <w:kern w:val="2"/>
                <w:sz w:val="24"/>
                <w:szCs w:val="24"/>
              </w:rPr>
            </w:pPr>
          </w:p>
        </w:tc>
        <w:tc>
          <w:tcPr>
            <w:tcW w:w="850" w:type="dxa"/>
            <w:vAlign w:val="center"/>
          </w:tcPr>
          <w:p w14:paraId="5E2D4FBA" w14:textId="77777777" w:rsidR="00EA0532" w:rsidRDefault="00EA0532">
            <w:pPr>
              <w:pStyle w:val="a5"/>
              <w:keepNext/>
              <w:spacing w:line="440" w:lineRule="exact"/>
              <w:ind w:left="63" w:right="63"/>
              <w:rPr>
                <w:rFonts w:ascii="宋体" w:hAnsi="宋体" w:cs="宋体"/>
                <w:kern w:val="2"/>
                <w:sz w:val="24"/>
                <w:szCs w:val="24"/>
              </w:rPr>
            </w:pPr>
          </w:p>
        </w:tc>
        <w:tc>
          <w:tcPr>
            <w:tcW w:w="1058" w:type="dxa"/>
            <w:vAlign w:val="center"/>
          </w:tcPr>
          <w:p w14:paraId="0B587C99" w14:textId="77777777" w:rsidR="00EA0532" w:rsidRDefault="00EA0532">
            <w:pPr>
              <w:pStyle w:val="a5"/>
              <w:keepNext/>
              <w:spacing w:line="440" w:lineRule="exact"/>
              <w:ind w:left="63" w:right="63"/>
              <w:rPr>
                <w:rFonts w:ascii="宋体" w:hAnsi="宋体" w:cs="宋体"/>
                <w:kern w:val="2"/>
                <w:sz w:val="24"/>
                <w:szCs w:val="24"/>
              </w:rPr>
            </w:pPr>
          </w:p>
        </w:tc>
        <w:tc>
          <w:tcPr>
            <w:tcW w:w="880" w:type="dxa"/>
            <w:vAlign w:val="center"/>
          </w:tcPr>
          <w:p w14:paraId="5CB0ADE1"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010B88B4" w14:textId="77777777" w:rsidR="00EA0532" w:rsidRDefault="00EA0532">
            <w:pPr>
              <w:pStyle w:val="a5"/>
              <w:keepNext/>
              <w:spacing w:line="440" w:lineRule="exact"/>
              <w:ind w:left="63" w:right="63"/>
              <w:rPr>
                <w:rFonts w:ascii="宋体" w:hAnsi="宋体" w:cs="宋体"/>
                <w:kern w:val="2"/>
                <w:sz w:val="24"/>
                <w:szCs w:val="24"/>
              </w:rPr>
            </w:pPr>
          </w:p>
        </w:tc>
        <w:tc>
          <w:tcPr>
            <w:tcW w:w="1480" w:type="dxa"/>
            <w:vAlign w:val="center"/>
          </w:tcPr>
          <w:p w14:paraId="32880D73"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2878C720" w14:textId="77777777" w:rsidR="00EA0532" w:rsidRDefault="00EA0532">
            <w:pPr>
              <w:pStyle w:val="a5"/>
              <w:keepNext/>
              <w:spacing w:line="440" w:lineRule="exact"/>
              <w:ind w:left="63" w:right="63"/>
              <w:rPr>
                <w:rFonts w:ascii="宋体" w:hAnsi="宋体" w:cs="宋体"/>
                <w:kern w:val="2"/>
                <w:sz w:val="24"/>
                <w:szCs w:val="24"/>
              </w:rPr>
            </w:pPr>
          </w:p>
        </w:tc>
        <w:tc>
          <w:tcPr>
            <w:tcW w:w="921" w:type="dxa"/>
            <w:vAlign w:val="center"/>
          </w:tcPr>
          <w:p w14:paraId="3C7BED81" w14:textId="77777777" w:rsidR="00EA0532" w:rsidRDefault="00EA0532">
            <w:pPr>
              <w:pStyle w:val="a5"/>
              <w:keepNext/>
              <w:spacing w:line="440" w:lineRule="exact"/>
              <w:ind w:left="63" w:right="63"/>
              <w:rPr>
                <w:rFonts w:ascii="宋体" w:hAnsi="宋体" w:cs="宋体"/>
                <w:kern w:val="2"/>
                <w:sz w:val="24"/>
                <w:szCs w:val="24"/>
              </w:rPr>
            </w:pPr>
          </w:p>
        </w:tc>
      </w:tr>
      <w:tr w:rsidR="00EA0532" w14:paraId="35EEDD01" w14:textId="77777777">
        <w:trPr>
          <w:trHeight w:val="567"/>
          <w:jc w:val="center"/>
        </w:trPr>
        <w:tc>
          <w:tcPr>
            <w:tcW w:w="1162" w:type="dxa"/>
          </w:tcPr>
          <w:p w14:paraId="0B97DEAB" w14:textId="77777777" w:rsidR="00EA0532" w:rsidRDefault="00EA0532">
            <w:pPr>
              <w:pStyle w:val="11"/>
              <w:spacing w:line="440" w:lineRule="exact"/>
              <w:rPr>
                <w:rFonts w:ascii="宋体" w:hAnsi="宋体" w:cs="宋体"/>
                <w:kern w:val="2"/>
                <w:sz w:val="24"/>
                <w:szCs w:val="24"/>
              </w:rPr>
            </w:pPr>
          </w:p>
        </w:tc>
        <w:tc>
          <w:tcPr>
            <w:tcW w:w="1418" w:type="dxa"/>
          </w:tcPr>
          <w:p w14:paraId="5C45F600" w14:textId="77777777" w:rsidR="00EA0532" w:rsidRDefault="00EA0532">
            <w:pPr>
              <w:pStyle w:val="11"/>
              <w:spacing w:line="440" w:lineRule="exact"/>
              <w:rPr>
                <w:rFonts w:ascii="宋体" w:hAnsi="宋体" w:cs="宋体"/>
                <w:kern w:val="2"/>
                <w:sz w:val="24"/>
                <w:szCs w:val="24"/>
              </w:rPr>
            </w:pPr>
          </w:p>
        </w:tc>
        <w:tc>
          <w:tcPr>
            <w:tcW w:w="850" w:type="dxa"/>
          </w:tcPr>
          <w:p w14:paraId="02FB3A77" w14:textId="77777777" w:rsidR="00EA0532" w:rsidRDefault="00EA0532">
            <w:pPr>
              <w:pStyle w:val="11"/>
              <w:spacing w:line="440" w:lineRule="exact"/>
              <w:rPr>
                <w:rFonts w:ascii="宋体" w:hAnsi="宋体" w:cs="宋体"/>
                <w:kern w:val="2"/>
                <w:sz w:val="24"/>
                <w:szCs w:val="24"/>
              </w:rPr>
            </w:pPr>
          </w:p>
        </w:tc>
        <w:tc>
          <w:tcPr>
            <w:tcW w:w="1058" w:type="dxa"/>
          </w:tcPr>
          <w:p w14:paraId="7AFEA03F" w14:textId="77777777" w:rsidR="00EA0532" w:rsidRDefault="00EA0532">
            <w:pPr>
              <w:pStyle w:val="11"/>
              <w:spacing w:line="440" w:lineRule="exact"/>
              <w:rPr>
                <w:rFonts w:ascii="宋体" w:hAnsi="宋体" w:cs="宋体"/>
                <w:kern w:val="2"/>
                <w:sz w:val="24"/>
                <w:szCs w:val="24"/>
              </w:rPr>
            </w:pPr>
          </w:p>
        </w:tc>
        <w:tc>
          <w:tcPr>
            <w:tcW w:w="880" w:type="dxa"/>
          </w:tcPr>
          <w:p w14:paraId="155699DC" w14:textId="77777777" w:rsidR="00EA0532" w:rsidRDefault="00EA0532">
            <w:pPr>
              <w:pStyle w:val="11"/>
              <w:spacing w:line="440" w:lineRule="exact"/>
              <w:rPr>
                <w:rFonts w:ascii="宋体" w:hAnsi="宋体" w:cs="宋体"/>
                <w:kern w:val="2"/>
                <w:sz w:val="24"/>
                <w:szCs w:val="24"/>
              </w:rPr>
            </w:pPr>
          </w:p>
        </w:tc>
        <w:tc>
          <w:tcPr>
            <w:tcW w:w="1020" w:type="dxa"/>
          </w:tcPr>
          <w:p w14:paraId="365958FA" w14:textId="77777777" w:rsidR="00EA0532" w:rsidRDefault="00EA0532">
            <w:pPr>
              <w:pStyle w:val="11"/>
              <w:spacing w:line="440" w:lineRule="exact"/>
              <w:rPr>
                <w:rFonts w:ascii="宋体" w:hAnsi="宋体" w:cs="宋体"/>
                <w:kern w:val="2"/>
                <w:sz w:val="24"/>
                <w:szCs w:val="24"/>
              </w:rPr>
            </w:pPr>
          </w:p>
        </w:tc>
        <w:tc>
          <w:tcPr>
            <w:tcW w:w="1480" w:type="dxa"/>
          </w:tcPr>
          <w:p w14:paraId="1CB7304F" w14:textId="77777777" w:rsidR="00EA0532" w:rsidRDefault="00EA0532">
            <w:pPr>
              <w:pStyle w:val="11"/>
              <w:spacing w:line="440" w:lineRule="exact"/>
              <w:rPr>
                <w:rFonts w:ascii="宋体" w:hAnsi="宋体" w:cs="宋体"/>
                <w:kern w:val="2"/>
                <w:sz w:val="24"/>
                <w:szCs w:val="24"/>
              </w:rPr>
            </w:pPr>
          </w:p>
        </w:tc>
        <w:tc>
          <w:tcPr>
            <w:tcW w:w="1020" w:type="dxa"/>
          </w:tcPr>
          <w:p w14:paraId="3AC51719" w14:textId="77777777" w:rsidR="00EA0532" w:rsidRDefault="00EA0532">
            <w:pPr>
              <w:pStyle w:val="11"/>
              <w:spacing w:line="440" w:lineRule="exact"/>
              <w:rPr>
                <w:rFonts w:ascii="宋体" w:hAnsi="宋体" w:cs="宋体"/>
                <w:kern w:val="2"/>
                <w:sz w:val="24"/>
                <w:szCs w:val="24"/>
              </w:rPr>
            </w:pPr>
          </w:p>
        </w:tc>
        <w:tc>
          <w:tcPr>
            <w:tcW w:w="921" w:type="dxa"/>
          </w:tcPr>
          <w:p w14:paraId="3613F01A" w14:textId="77777777" w:rsidR="00EA0532" w:rsidRDefault="00EA0532">
            <w:pPr>
              <w:pStyle w:val="11"/>
              <w:spacing w:line="440" w:lineRule="exact"/>
              <w:rPr>
                <w:rFonts w:ascii="宋体" w:hAnsi="宋体" w:cs="宋体"/>
                <w:kern w:val="2"/>
                <w:sz w:val="24"/>
                <w:szCs w:val="24"/>
              </w:rPr>
            </w:pPr>
          </w:p>
        </w:tc>
      </w:tr>
      <w:tr w:rsidR="00EA0532" w14:paraId="3179357C" w14:textId="77777777">
        <w:trPr>
          <w:trHeight w:val="567"/>
          <w:jc w:val="center"/>
        </w:trPr>
        <w:tc>
          <w:tcPr>
            <w:tcW w:w="1162" w:type="dxa"/>
            <w:vAlign w:val="center"/>
          </w:tcPr>
          <w:p w14:paraId="27A134C0"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6E7164DE" w14:textId="77777777" w:rsidR="00EA0532" w:rsidRDefault="00EA0532">
            <w:pPr>
              <w:pStyle w:val="a5"/>
              <w:keepNext/>
              <w:spacing w:line="440" w:lineRule="exact"/>
              <w:ind w:left="63" w:right="63"/>
              <w:rPr>
                <w:rFonts w:ascii="宋体" w:hAnsi="宋体" w:cs="宋体"/>
                <w:kern w:val="2"/>
                <w:sz w:val="24"/>
                <w:szCs w:val="24"/>
              </w:rPr>
            </w:pPr>
          </w:p>
        </w:tc>
        <w:tc>
          <w:tcPr>
            <w:tcW w:w="850" w:type="dxa"/>
            <w:vAlign w:val="center"/>
          </w:tcPr>
          <w:p w14:paraId="0F377E8E" w14:textId="77777777" w:rsidR="00EA0532" w:rsidRDefault="00EA0532">
            <w:pPr>
              <w:pStyle w:val="a5"/>
              <w:keepNext/>
              <w:spacing w:line="440" w:lineRule="exact"/>
              <w:ind w:left="63" w:right="63"/>
              <w:rPr>
                <w:rFonts w:ascii="宋体" w:hAnsi="宋体" w:cs="宋体"/>
                <w:kern w:val="2"/>
                <w:sz w:val="24"/>
                <w:szCs w:val="24"/>
              </w:rPr>
            </w:pPr>
          </w:p>
        </w:tc>
        <w:tc>
          <w:tcPr>
            <w:tcW w:w="1058" w:type="dxa"/>
            <w:vAlign w:val="center"/>
          </w:tcPr>
          <w:p w14:paraId="5EFEC242" w14:textId="77777777" w:rsidR="00EA0532" w:rsidRDefault="00EA0532">
            <w:pPr>
              <w:pStyle w:val="a5"/>
              <w:keepNext/>
              <w:spacing w:line="440" w:lineRule="exact"/>
              <w:ind w:left="63" w:right="63"/>
              <w:rPr>
                <w:rFonts w:ascii="宋体" w:hAnsi="宋体" w:cs="宋体"/>
                <w:kern w:val="2"/>
                <w:sz w:val="24"/>
                <w:szCs w:val="24"/>
              </w:rPr>
            </w:pPr>
          </w:p>
        </w:tc>
        <w:tc>
          <w:tcPr>
            <w:tcW w:w="880" w:type="dxa"/>
            <w:vAlign w:val="center"/>
          </w:tcPr>
          <w:p w14:paraId="6E6F526A"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3FB990B0" w14:textId="77777777" w:rsidR="00EA0532" w:rsidRDefault="00EA0532">
            <w:pPr>
              <w:pStyle w:val="a5"/>
              <w:keepNext/>
              <w:spacing w:line="440" w:lineRule="exact"/>
              <w:ind w:left="63" w:right="63"/>
              <w:rPr>
                <w:rFonts w:ascii="宋体" w:hAnsi="宋体" w:cs="宋体"/>
                <w:kern w:val="2"/>
                <w:sz w:val="24"/>
                <w:szCs w:val="24"/>
              </w:rPr>
            </w:pPr>
          </w:p>
        </w:tc>
        <w:tc>
          <w:tcPr>
            <w:tcW w:w="1480" w:type="dxa"/>
            <w:vAlign w:val="center"/>
          </w:tcPr>
          <w:p w14:paraId="4CF0843B" w14:textId="77777777" w:rsidR="00EA0532" w:rsidRDefault="00EA0532">
            <w:pPr>
              <w:pStyle w:val="a5"/>
              <w:keepNext/>
              <w:spacing w:line="440" w:lineRule="exact"/>
              <w:ind w:left="63" w:right="63"/>
              <w:rPr>
                <w:rFonts w:ascii="宋体" w:hAnsi="宋体" w:cs="宋体"/>
                <w:kern w:val="2"/>
                <w:sz w:val="24"/>
                <w:szCs w:val="24"/>
              </w:rPr>
            </w:pPr>
          </w:p>
        </w:tc>
        <w:tc>
          <w:tcPr>
            <w:tcW w:w="1020" w:type="dxa"/>
            <w:vAlign w:val="center"/>
          </w:tcPr>
          <w:p w14:paraId="420DB289" w14:textId="77777777" w:rsidR="00EA0532" w:rsidRDefault="00EA0532">
            <w:pPr>
              <w:pStyle w:val="a5"/>
              <w:keepNext/>
              <w:spacing w:line="440" w:lineRule="exact"/>
              <w:ind w:left="63" w:right="63"/>
              <w:rPr>
                <w:rFonts w:ascii="宋体" w:hAnsi="宋体" w:cs="宋体"/>
                <w:kern w:val="2"/>
                <w:sz w:val="24"/>
                <w:szCs w:val="24"/>
              </w:rPr>
            </w:pPr>
          </w:p>
        </w:tc>
        <w:tc>
          <w:tcPr>
            <w:tcW w:w="921" w:type="dxa"/>
            <w:vAlign w:val="center"/>
          </w:tcPr>
          <w:p w14:paraId="22870937" w14:textId="77777777" w:rsidR="00EA0532" w:rsidRDefault="00EA0532">
            <w:pPr>
              <w:pStyle w:val="a5"/>
              <w:keepNext/>
              <w:spacing w:line="440" w:lineRule="exact"/>
              <w:ind w:left="63" w:right="63"/>
              <w:rPr>
                <w:rFonts w:ascii="宋体" w:hAnsi="宋体" w:cs="宋体"/>
                <w:kern w:val="2"/>
                <w:sz w:val="24"/>
                <w:szCs w:val="24"/>
              </w:rPr>
            </w:pPr>
          </w:p>
        </w:tc>
      </w:tr>
      <w:tr w:rsidR="00EA0532" w14:paraId="39417982" w14:textId="77777777">
        <w:trPr>
          <w:trHeight w:val="567"/>
          <w:jc w:val="center"/>
        </w:trPr>
        <w:tc>
          <w:tcPr>
            <w:tcW w:w="1162" w:type="dxa"/>
          </w:tcPr>
          <w:p w14:paraId="120599DC" w14:textId="77777777" w:rsidR="00EA0532" w:rsidRDefault="00EA0532">
            <w:pPr>
              <w:pStyle w:val="11"/>
              <w:spacing w:line="440" w:lineRule="exact"/>
              <w:rPr>
                <w:rFonts w:ascii="宋体" w:hAnsi="宋体" w:cs="宋体"/>
                <w:kern w:val="2"/>
                <w:sz w:val="24"/>
                <w:szCs w:val="24"/>
              </w:rPr>
            </w:pPr>
          </w:p>
        </w:tc>
        <w:tc>
          <w:tcPr>
            <w:tcW w:w="1418" w:type="dxa"/>
          </w:tcPr>
          <w:p w14:paraId="7BEC4F28" w14:textId="77777777" w:rsidR="00EA0532" w:rsidRDefault="00EA0532">
            <w:pPr>
              <w:pStyle w:val="11"/>
              <w:spacing w:line="440" w:lineRule="exact"/>
              <w:rPr>
                <w:rFonts w:ascii="宋体" w:hAnsi="宋体" w:cs="宋体"/>
                <w:kern w:val="2"/>
                <w:sz w:val="24"/>
                <w:szCs w:val="24"/>
              </w:rPr>
            </w:pPr>
          </w:p>
        </w:tc>
        <w:tc>
          <w:tcPr>
            <w:tcW w:w="850" w:type="dxa"/>
          </w:tcPr>
          <w:p w14:paraId="33A5A140" w14:textId="77777777" w:rsidR="00EA0532" w:rsidRDefault="00EA0532">
            <w:pPr>
              <w:pStyle w:val="11"/>
              <w:spacing w:line="440" w:lineRule="exact"/>
              <w:rPr>
                <w:rFonts w:ascii="宋体" w:hAnsi="宋体" w:cs="宋体"/>
                <w:kern w:val="2"/>
                <w:sz w:val="24"/>
                <w:szCs w:val="24"/>
              </w:rPr>
            </w:pPr>
          </w:p>
        </w:tc>
        <w:tc>
          <w:tcPr>
            <w:tcW w:w="1058" w:type="dxa"/>
          </w:tcPr>
          <w:p w14:paraId="7427E77E" w14:textId="77777777" w:rsidR="00EA0532" w:rsidRDefault="00EA0532">
            <w:pPr>
              <w:pStyle w:val="11"/>
              <w:spacing w:line="440" w:lineRule="exact"/>
              <w:rPr>
                <w:rFonts w:ascii="宋体" w:hAnsi="宋体" w:cs="宋体"/>
                <w:kern w:val="2"/>
                <w:sz w:val="24"/>
                <w:szCs w:val="24"/>
              </w:rPr>
            </w:pPr>
          </w:p>
        </w:tc>
        <w:tc>
          <w:tcPr>
            <w:tcW w:w="880" w:type="dxa"/>
          </w:tcPr>
          <w:p w14:paraId="39E8C569" w14:textId="77777777" w:rsidR="00EA0532" w:rsidRDefault="00EA0532">
            <w:pPr>
              <w:pStyle w:val="11"/>
              <w:spacing w:line="440" w:lineRule="exact"/>
              <w:rPr>
                <w:rFonts w:ascii="宋体" w:hAnsi="宋体" w:cs="宋体"/>
                <w:kern w:val="2"/>
                <w:sz w:val="24"/>
                <w:szCs w:val="24"/>
              </w:rPr>
            </w:pPr>
          </w:p>
        </w:tc>
        <w:tc>
          <w:tcPr>
            <w:tcW w:w="1020" w:type="dxa"/>
          </w:tcPr>
          <w:p w14:paraId="31EA11B5" w14:textId="77777777" w:rsidR="00EA0532" w:rsidRDefault="00EA0532">
            <w:pPr>
              <w:pStyle w:val="11"/>
              <w:spacing w:line="440" w:lineRule="exact"/>
              <w:rPr>
                <w:rFonts w:ascii="宋体" w:hAnsi="宋体" w:cs="宋体"/>
                <w:kern w:val="2"/>
                <w:sz w:val="24"/>
                <w:szCs w:val="24"/>
              </w:rPr>
            </w:pPr>
          </w:p>
        </w:tc>
        <w:tc>
          <w:tcPr>
            <w:tcW w:w="1480" w:type="dxa"/>
          </w:tcPr>
          <w:p w14:paraId="7BB607F2" w14:textId="77777777" w:rsidR="00EA0532" w:rsidRDefault="00EA0532">
            <w:pPr>
              <w:pStyle w:val="11"/>
              <w:spacing w:line="440" w:lineRule="exact"/>
              <w:rPr>
                <w:rFonts w:ascii="宋体" w:hAnsi="宋体" w:cs="宋体"/>
                <w:kern w:val="2"/>
                <w:sz w:val="24"/>
                <w:szCs w:val="24"/>
              </w:rPr>
            </w:pPr>
          </w:p>
        </w:tc>
        <w:tc>
          <w:tcPr>
            <w:tcW w:w="1020" w:type="dxa"/>
          </w:tcPr>
          <w:p w14:paraId="115BBBCA" w14:textId="77777777" w:rsidR="00EA0532" w:rsidRDefault="00EA0532">
            <w:pPr>
              <w:pStyle w:val="11"/>
              <w:spacing w:line="440" w:lineRule="exact"/>
              <w:rPr>
                <w:rFonts w:ascii="宋体" w:hAnsi="宋体" w:cs="宋体"/>
                <w:kern w:val="2"/>
                <w:sz w:val="24"/>
                <w:szCs w:val="24"/>
              </w:rPr>
            </w:pPr>
          </w:p>
        </w:tc>
        <w:tc>
          <w:tcPr>
            <w:tcW w:w="921" w:type="dxa"/>
          </w:tcPr>
          <w:p w14:paraId="073FE504" w14:textId="77777777" w:rsidR="00EA0532" w:rsidRDefault="00EA0532">
            <w:pPr>
              <w:pStyle w:val="11"/>
              <w:spacing w:line="440" w:lineRule="exact"/>
              <w:rPr>
                <w:rFonts w:ascii="宋体" w:hAnsi="宋体" w:cs="宋体"/>
                <w:kern w:val="2"/>
                <w:sz w:val="24"/>
                <w:szCs w:val="24"/>
              </w:rPr>
            </w:pPr>
          </w:p>
        </w:tc>
      </w:tr>
      <w:tr w:rsidR="00EA0532" w14:paraId="61835817" w14:textId="77777777">
        <w:trPr>
          <w:trHeight w:val="567"/>
          <w:jc w:val="center"/>
        </w:trPr>
        <w:tc>
          <w:tcPr>
            <w:tcW w:w="1162" w:type="dxa"/>
          </w:tcPr>
          <w:p w14:paraId="1FDF4CC4" w14:textId="77777777" w:rsidR="00EA0532" w:rsidRDefault="00EA0532">
            <w:pPr>
              <w:pStyle w:val="11"/>
              <w:spacing w:line="440" w:lineRule="exact"/>
              <w:rPr>
                <w:rFonts w:ascii="宋体" w:hAnsi="宋体" w:cs="宋体"/>
                <w:kern w:val="2"/>
                <w:sz w:val="24"/>
                <w:szCs w:val="24"/>
              </w:rPr>
            </w:pPr>
          </w:p>
        </w:tc>
        <w:tc>
          <w:tcPr>
            <w:tcW w:w="1418" w:type="dxa"/>
          </w:tcPr>
          <w:p w14:paraId="5490BB31" w14:textId="77777777" w:rsidR="00EA0532" w:rsidRDefault="00EA0532">
            <w:pPr>
              <w:pStyle w:val="11"/>
              <w:spacing w:line="440" w:lineRule="exact"/>
              <w:rPr>
                <w:rFonts w:ascii="宋体" w:hAnsi="宋体" w:cs="宋体"/>
                <w:kern w:val="2"/>
                <w:sz w:val="24"/>
                <w:szCs w:val="24"/>
              </w:rPr>
            </w:pPr>
          </w:p>
        </w:tc>
        <w:tc>
          <w:tcPr>
            <w:tcW w:w="850" w:type="dxa"/>
          </w:tcPr>
          <w:p w14:paraId="4F6A2549" w14:textId="77777777" w:rsidR="00EA0532" w:rsidRDefault="00EA0532">
            <w:pPr>
              <w:pStyle w:val="11"/>
              <w:spacing w:line="440" w:lineRule="exact"/>
              <w:rPr>
                <w:rFonts w:ascii="宋体" w:hAnsi="宋体" w:cs="宋体"/>
                <w:kern w:val="2"/>
                <w:sz w:val="24"/>
                <w:szCs w:val="24"/>
              </w:rPr>
            </w:pPr>
          </w:p>
        </w:tc>
        <w:tc>
          <w:tcPr>
            <w:tcW w:w="1058" w:type="dxa"/>
          </w:tcPr>
          <w:p w14:paraId="36253D3C" w14:textId="77777777" w:rsidR="00EA0532" w:rsidRDefault="00EA0532">
            <w:pPr>
              <w:pStyle w:val="11"/>
              <w:spacing w:line="440" w:lineRule="exact"/>
              <w:rPr>
                <w:rFonts w:ascii="宋体" w:hAnsi="宋体" w:cs="宋体"/>
                <w:kern w:val="2"/>
                <w:sz w:val="24"/>
                <w:szCs w:val="24"/>
              </w:rPr>
            </w:pPr>
          </w:p>
        </w:tc>
        <w:tc>
          <w:tcPr>
            <w:tcW w:w="880" w:type="dxa"/>
          </w:tcPr>
          <w:p w14:paraId="4DAAE6DC" w14:textId="77777777" w:rsidR="00EA0532" w:rsidRDefault="00EA0532">
            <w:pPr>
              <w:pStyle w:val="11"/>
              <w:spacing w:line="440" w:lineRule="exact"/>
              <w:rPr>
                <w:rFonts w:ascii="宋体" w:hAnsi="宋体" w:cs="宋体"/>
                <w:kern w:val="2"/>
                <w:sz w:val="24"/>
                <w:szCs w:val="24"/>
              </w:rPr>
            </w:pPr>
          </w:p>
        </w:tc>
        <w:tc>
          <w:tcPr>
            <w:tcW w:w="1020" w:type="dxa"/>
          </w:tcPr>
          <w:p w14:paraId="30676B60" w14:textId="77777777" w:rsidR="00EA0532" w:rsidRDefault="00EA0532">
            <w:pPr>
              <w:pStyle w:val="11"/>
              <w:spacing w:line="440" w:lineRule="exact"/>
              <w:rPr>
                <w:rFonts w:ascii="宋体" w:hAnsi="宋体" w:cs="宋体"/>
                <w:kern w:val="2"/>
                <w:sz w:val="24"/>
                <w:szCs w:val="24"/>
              </w:rPr>
            </w:pPr>
          </w:p>
        </w:tc>
        <w:tc>
          <w:tcPr>
            <w:tcW w:w="1480" w:type="dxa"/>
          </w:tcPr>
          <w:p w14:paraId="0A8F1978" w14:textId="77777777" w:rsidR="00EA0532" w:rsidRDefault="00EA0532">
            <w:pPr>
              <w:pStyle w:val="11"/>
              <w:spacing w:line="440" w:lineRule="exact"/>
              <w:rPr>
                <w:rFonts w:ascii="宋体" w:hAnsi="宋体" w:cs="宋体"/>
                <w:kern w:val="2"/>
                <w:sz w:val="24"/>
                <w:szCs w:val="24"/>
              </w:rPr>
            </w:pPr>
          </w:p>
        </w:tc>
        <w:tc>
          <w:tcPr>
            <w:tcW w:w="1020" w:type="dxa"/>
          </w:tcPr>
          <w:p w14:paraId="2ED0D109" w14:textId="77777777" w:rsidR="00EA0532" w:rsidRDefault="00EA0532">
            <w:pPr>
              <w:pStyle w:val="11"/>
              <w:spacing w:line="440" w:lineRule="exact"/>
              <w:rPr>
                <w:rFonts w:ascii="宋体" w:hAnsi="宋体" w:cs="宋体"/>
                <w:kern w:val="2"/>
                <w:sz w:val="24"/>
                <w:szCs w:val="24"/>
              </w:rPr>
            </w:pPr>
          </w:p>
        </w:tc>
        <w:tc>
          <w:tcPr>
            <w:tcW w:w="921" w:type="dxa"/>
          </w:tcPr>
          <w:p w14:paraId="1BF001D7" w14:textId="77777777" w:rsidR="00EA0532" w:rsidRDefault="00EA0532">
            <w:pPr>
              <w:pStyle w:val="11"/>
              <w:spacing w:line="440" w:lineRule="exact"/>
              <w:rPr>
                <w:rFonts w:ascii="宋体" w:hAnsi="宋体" w:cs="宋体"/>
                <w:kern w:val="2"/>
                <w:sz w:val="24"/>
                <w:szCs w:val="24"/>
              </w:rPr>
            </w:pPr>
          </w:p>
        </w:tc>
      </w:tr>
      <w:tr w:rsidR="00EA0532" w14:paraId="475E7739" w14:textId="77777777">
        <w:trPr>
          <w:trHeight w:val="567"/>
          <w:jc w:val="center"/>
        </w:trPr>
        <w:tc>
          <w:tcPr>
            <w:tcW w:w="1162" w:type="dxa"/>
          </w:tcPr>
          <w:p w14:paraId="06D75309" w14:textId="77777777" w:rsidR="00EA0532" w:rsidRDefault="00EA0532">
            <w:pPr>
              <w:pStyle w:val="11"/>
              <w:spacing w:line="440" w:lineRule="exact"/>
              <w:rPr>
                <w:rFonts w:ascii="宋体" w:hAnsi="宋体" w:cs="宋体"/>
                <w:kern w:val="2"/>
                <w:sz w:val="24"/>
                <w:szCs w:val="24"/>
              </w:rPr>
            </w:pPr>
          </w:p>
        </w:tc>
        <w:tc>
          <w:tcPr>
            <w:tcW w:w="1418" w:type="dxa"/>
          </w:tcPr>
          <w:p w14:paraId="0D992A3C" w14:textId="77777777" w:rsidR="00EA0532" w:rsidRDefault="00EA0532">
            <w:pPr>
              <w:pStyle w:val="11"/>
              <w:spacing w:line="440" w:lineRule="exact"/>
              <w:rPr>
                <w:rFonts w:ascii="宋体" w:hAnsi="宋体" w:cs="宋体"/>
                <w:kern w:val="2"/>
                <w:sz w:val="24"/>
                <w:szCs w:val="24"/>
              </w:rPr>
            </w:pPr>
          </w:p>
        </w:tc>
        <w:tc>
          <w:tcPr>
            <w:tcW w:w="850" w:type="dxa"/>
          </w:tcPr>
          <w:p w14:paraId="47F5E87C" w14:textId="77777777" w:rsidR="00EA0532" w:rsidRDefault="00EA0532">
            <w:pPr>
              <w:pStyle w:val="11"/>
              <w:spacing w:line="440" w:lineRule="exact"/>
              <w:rPr>
                <w:rFonts w:ascii="宋体" w:hAnsi="宋体" w:cs="宋体"/>
                <w:kern w:val="2"/>
                <w:sz w:val="24"/>
                <w:szCs w:val="24"/>
              </w:rPr>
            </w:pPr>
          </w:p>
        </w:tc>
        <w:tc>
          <w:tcPr>
            <w:tcW w:w="1058" w:type="dxa"/>
          </w:tcPr>
          <w:p w14:paraId="3FE4A8BA" w14:textId="77777777" w:rsidR="00EA0532" w:rsidRDefault="00EA0532">
            <w:pPr>
              <w:pStyle w:val="11"/>
              <w:spacing w:line="440" w:lineRule="exact"/>
              <w:rPr>
                <w:rFonts w:ascii="宋体" w:hAnsi="宋体" w:cs="宋体"/>
                <w:kern w:val="2"/>
                <w:sz w:val="24"/>
                <w:szCs w:val="24"/>
              </w:rPr>
            </w:pPr>
          </w:p>
        </w:tc>
        <w:tc>
          <w:tcPr>
            <w:tcW w:w="880" w:type="dxa"/>
          </w:tcPr>
          <w:p w14:paraId="4229AC94" w14:textId="77777777" w:rsidR="00EA0532" w:rsidRDefault="00EA0532">
            <w:pPr>
              <w:pStyle w:val="11"/>
              <w:spacing w:line="440" w:lineRule="exact"/>
              <w:rPr>
                <w:rFonts w:ascii="宋体" w:hAnsi="宋体" w:cs="宋体"/>
                <w:kern w:val="2"/>
                <w:sz w:val="24"/>
                <w:szCs w:val="24"/>
              </w:rPr>
            </w:pPr>
          </w:p>
        </w:tc>
        <w:tc>
          <w:tcPr>
            <w:tcW w:w="1020" w:type="dxa"/>
          </w:tcPr>
          <w:p w14:paraId="53CE8EC5" w14:textId="77777777" w:rsidR="00EA0532" w:rsidRDefault="00EA0532">
            <w:pPr>
              <w:pStyle w:val="11"/>
              <w:spacing w:line="440" w:lineRule="exact"/>
              <w:rPr>
                <w:rFonts w:ascii="宋体" w:hAnsi="宋体" w:cs="宋体"/>
                <w:kern w:val="2"/>
                <w:sz w:val="24"/>
                <w:szCs w:val="24"/>
              </w:rPr>
            </w:pPr>
          </w:p>
        </w:tc>
        <w:tc>
          <w:tcPr>
            <w:tcW w:w="1480" w:type="dxa"/>
          </w:tcPr>
          <w:p w14:paraId="3647EFB6" w14:textId="77777777" w:rsidR="00EA0532" w:rsidRDefault="00EA0532">
            <w:pPr>
              <w:pStyle w:val="11"/>
              <w:spacing w:line="440" w:lineRule="exact"/>
              <w:rPr>
                <w:rFonts w:ascii="宋体" w:hAnsi="宋体" w:cs="宋体"/>
                <w:kern w:val="2"/>
                <w:sz w:val="24"/>
                <w:szCs w:val="24"/>
              </w:rPr>
            </w:pPr>
          </w:p>
        </w:tc>
        <w:tc>
          <w:tcPr>
            <w:tcW w:w="1020" w:type="dxa"/>
          </w:tcPr>
          <w:p w14:paraId="00C3F249" w14:textId="77777777" w:rsidR="00EA0532" w:rsidRDefault="00EA0532">
            <w:pPr>
              <w:pStyle w:val="11"/>
              <w:spacing w:line="440" w:lineRule="exact"/>
              <w:rPr>
                <w:rFonts w:ascii="宋体" w:hAnsi="宋体" w:cs="宋体"/>
                <w:kern w:val="2"/>
                <w:sz w:val="24"/>
                <w:szCs w:val="24"/>
              </w:rPr>
            </w:pPr>
          </w:p>
        </w:tc>
        <w:tc>
          <w:tcPr>
            <w:tcW w:w="921" w:type="dxa"/>
          </w:tcPr>
          <w:p w14:paraId="783293D6" w14:textId="77777777" w:rsidR="00EA0532" w:rsidRDefault="00EA0532">
            <w:pPr>
              <w:pStyle w:val="11"/>
              <w:spacing w:line="440" w:lineRule="exact"/>
              <w:rPr>
                <w:rFonts w:ascii="宋体" w:hAnsi="宋体" w:cs="宋体"/>
                <w:kern w:val="2"/>
                <w:sz w:val="24"/>
                <w:szCs w:val="24"/>
              </w:rPr>
            </w:pPr>
          </w:p>
        </w:tc>
      </w:tr>
      <w:tr w:rsidR="00EA0532" w14:paraId="297C9E2B" w14:textId="77777777">
        <w:trPr>
          <w:trHeight w:val="567"/>
          <w:jc w:val="center"/>
        </w:trPr>
        <w:tc>
          <w:tcPr>
            <w:tcW w:w="1162" w:type="dxa"/>
          </w:tcPr>
          <w:p w14:paraId="0E109C1A" w14:textId="77777777" w:rsidR="00EA0532" w:rsidRDefault="00EA0532">
            <w:pPr>
              <w:pStyle w:val="11"/>
              <w:spacing w:line="440" w:lineRule="exact"/>
              <w:rPr>
                <w:rFonts w:ascii="宋体" w:hAnsi="宋体" w:cs="宋体"/>
                <w:kern w:val="2"/>
                <w:sz w:val="24"/>
                <w:szCs w:val="24"/>
              </w:rPr>
            </w:pPr>
          </w:p>
        </w:tc>
        <w:tc>
          <w:tcPr>
            <w:tcW w:w="1418" w:type="dxa"/>
          </w:tcPr>
          <w:p w14:paraId="2E41557B" w14:textId="77777777" w:rsidR="00EA0532" w:rsidRDefault="00EA0532">
            <w:pPr>
              <w:pStyle w:val="11"/>
              <w:spacing w:line="440" w:lineRule="exact"/>
              <w:rPr>
                <w:rFonts w:ascii="宋体" w:hAnsi="宋体" w:cs="宋体"/>
                <w:kern w:val="2"/>
                <w:sz w:val="24"/>
                <w:szCs w:val="24"/>
              </w:rPr>
            </w:pPr>
          </w:p>
        </w:tc>
        <w:tc>
          <w:tcPr>
            <w:tcW w:w="850" w:type="dxa"/>
          </w:tcPr>
          <w:p w14:paraId="1B7926D4" w14:textId="77777777" w:rsidR="00EA0532" w:rsidRDefault="00EA0532">
            <w:pPr>
              <w:pStyle w:val="11"/>
              <w:spacing w:line="440" w:lineRule="exact"/>
              <w:rPr>
                <w:rFonts w:ascii="宋体" w:hAnsi="宋体" w:cs="宋体"/>
                <w:kern w:val="2"/>
                <w:sz w:val="24"/>
                <w:szCs w:val="24"/>
              </w:rPr>
            </w:pPr>
          </w:p>
        </w:tc>
        <w:tc>
          <w:tcPr>
            <w:tcW w:w="1058" w:type="dxa"/>
          </w:tcPr>
          <w:p w14:paraId="11D35003" w14:textId="77777777" w:rsidR="00EA0532" w:rsidRDefault="00EA0532">
            <w:pPr>
              <w:pStyle w:val="11"/>
              <w:spacing w:line="440" w:lineRule="exact"/>
              <w:rPr>
                <w:rFonts w:ascii="宋体" w:hAnsi="宋体" w:cs="宋体"/>
                <w:kern w:val="2"/>
                <w:sz w:val="24"/>
                <w:szCs w:val="24"/>
              </w:rPr>
            </w:pPr>
          </w:p>
        </w:tc>
        <w:tc>
          <w:tcPr>
            <w:tcW w:w="880" w:type="dxa"/>
          </w:tcPr>
          <w:p w14:paraId="72B13105" w14:textId="77777777" w:rsidR="00EA0532" w:rsidRDefault="00EA0532">
            <w:pPr>
              <w:pStyle w:val="11"/>
              <w:spacing w:line="440" w:lineRule="exact"/>
              <w:rPr>
                <w:rFonts w:ascii="宋体" w:hAnsi="宋体" w:cs="宋体"/>
                <w:kern w:val="2"/>
                <w:sz w:val="24"/>
                <w:szCs w:val="24"/>
              </w:rPr>
            </w:pPr>
          </w:p>
        </w:tc>
        <w:tc>
          <w:tcPr>
            <w:tcW w:w="1020" w:type="dxa"/>
          </w:tcPr>
          <w:p w14:paraId="12B273EC" w14:textId="77777777" w:rsidR="00EA0532" w:rsidRDefault="00EA0532">
            <w:pPr>
              <w:pStyle w:val="11"/>
              <w:spacing w:line="440" w:lineRule="exact"/>
              <w:rPr>
                <w:rFonts w:ascii="宋体" w:hAnsi="宋体" w:cs="宋体"/>
                <w:kern w:val="2"/>
                <w:sz w:val="24"/>
                <w:szCs w:val="24"/>
              </w:rPr>
            </w:pPr>
          </w:p>
        </w:tc>
        <w:tc>
          <w:tcPr>
            <w:tcW w:w="1480" w:type="dxa"/>
          </w:tcPr>
          <w:p w14:paraId="6315D5D0" w14:textId="77777777" w:rsidR="00EA0532" w:rsidRDefault="00EA0532">
            <w:pPr>
              <w:pStyle w:val="11"/>
              <w:spacing w:line="440" w:lineRule="exact"/>
              <w:rPr>
                <w:rFonts w:ascii="宋体" w:hAnsi="宋体" w:cs="宋体"/>
                <w:kern w:val="2"/>
                <w:sz w:val="24"/>
                <w:szCs w:val="24"/>
              </w:rPr>
            </w:pPr>
          </w:p>
        </w:tc>
        <w:tc>
          <w:tcPr>
            <w:tcW w:w="1020" w:type="dxa"/>
          </w:tcPr>
          <w:p w14:paraId="57B8656D" w14:textId="77777777" w:rsidR="00EA0532" w:rsidRDefault="00EA0532">
            <w:pPr>
              <w:pStyle w:val="11"/>
              <w:spacing w:line="440" w:lineRule="exact"/>
              <w:rPr>
                <w:rFonts w:ascii="宋体" w:hAnsi="宋体" w:cs="宋体"/>
                <w:kern w:val="2"/>
                <w:sz w:val="24"/>
                <w:szCs w:val="24"/>
              </w:rPr>
            </w:pPr>
          </w:p>
        </w:tc>
        <w:tc>
          <w:tcPr>
            <w:tcW w:w="921" w:type="dxa"/>
          </w:tcPr>
          <w:p w14:paraId="5817F0C5" w14:textId="77777777" w:rsidR="00EA0532" w:rsidRDefault="00EA0532">
            <w:pPr>
              <w:pStyle w:val="11"/>
              <w:spacing w:line="440" w:lineRule="exact"/>
              <w:rPr>
                <w:rFonts w:ascii="宋体" w:hAnsi="宋体" w:cs="宋体"/>
                <w:kern w:val="2"/>
                <w:sz w:val="24"/>
                <w:szCs w:val="24"/>
              </w:rPr>
            </w:pPr>
          </w:p>
        </w:tc>
      </w:tr>
      <w:tr w:rsidR="00EA0532" w14:paraId="451D52B4" w14:textId="77777777">
        <w:trPr>
          <w:trHeight w:val="567"/>
          <w:jc w:val="center"/>
        </w:trPr>
        <w:tc>
          <w:tcPr>
            <w:tcW w:w="1162" w:type="dxa"/>
          </w:tcPr>
          <w:p w14:paraId="2CCCA0FA" w14:textId="77777777" w:rsidR="00EA0532" w:rsidRDefault="00EA0532">
            <w:pPr>
              <w:pStyle w:val="11"/>
              <w:spacing w:line="440" w:lineRule="exact"/>
              <w:rPr>
                <w:rFonts w:ascii="宋体" w:hAnsi="宋体" w:cs="宋体"/>
                <w:kern w:val="2"/>
                <w:sz w:val="24"/>
                <w:szCs w:val="24"/>
              </w:rPr>
            </w:pPr>
          </w:p>
        </w:tc>
        <w:tc>
          <w:tcPr>
            <w:tcW w:w="1418" w:type="dxa"/>
          </w:tcPr>
          <w:p w14:paraId="414869FE" w14:textId="77777777" w:rsidR="00EA0532" w:rsidRDefault="00EA0532">
            <w:pPr>
              <w:pStyle w:val="11"/>
              <w:spacing w:line="440" w:lineRule="exact"/>
              <w:rPr>
                <w:rFonts w:ascii="宋体" w:hAnsi="宋体" w:cs="宋体"/>
                <w:kern w:val="2"/>
                <w:sz w:val="24"/>
                <w:szCs w:val="24"/>
              </w:rPr>
            </w:pPr>
          </w:p>
        </w:tc>
        <w:tc>
          <w:tcPr>
            <w:tcW w:w="850" w:type="dxa"/>
          </w:tcPr>
          <w:p w14:paraId="12170094" w14:textId="77777777" w:rsidR="00EA0532" w:rsidRDefault="00EA0532">
            <w:pPr>
              <w:pStyle w:val="11"/>
              <w:spacing w:line="440" w:lineRule="exact"/>
              <w:rPr>
                <w:rFonts w:ascii="宋体" w:hAnsi="宋体" w:cs="宋体"/>
                <w:kern w:val="2"/>
                <w:sz w:val="24"/>
                <w:szCs w:val="24"/>
              </w:rPr>
            </w:pPr>
          </w:p>
        </w:tc>
        <w:tc>
          <w:tcPr>
            <w:tcW w:w="1058" w:type="dxa"/>
          </w:tcPr>
          <w:p w14:paraId="177DF64D" w14:textId="77777777" w:rsidR="00EA0532" w:rsidRDefault="00EA0532">
            <w:pPr>
              <w:pStyle w:val="11"/>
              <w:spacing w:line="440" w:lineRule="exact"/>
              <w:rPr>
                <w:rFonts w:ascii="宋体" w:hAnsi="宋体" w:cs="宋体"/>
                <w:kern w:val="2"/>
                <w:sz w:val="24"/>
                <w:szCs w:val="24"/>
              </w:rPr>
            </w:pPr>
          </w:p>
        </w:tc>
        <w:tc>
          <w:tcPr>
            <w:tcW w:w="880" w:type="dxa"/>
          </w:tcPr>
          <w:p w14:paraId="565E94DB" w14:textId="77777777" w:rsidR="00EA0532" w:rsidRDefault="00EA0532">
            <w:pPr>
              <w:pStyle w:val="11"/>
              <w:spacing w:line="440" w:lineRule="exact"/>
              <w:rPr>
                <w:rFonts w:ascii="宋体" w:hAnsi="宋体" w:cs="宋体"/>
                <w:kern w:val="2"/>
                <w:sz w:val="24"/>
                <w:szCs w:val="24"/>
              </w:rPr>
            </w:pPr>
          </w:p>
        </w:tc>
        <w:tc>
          <w:tcPr>
            <w:tcW w:w="1020" w:type="dxa"/>
          </w:tcPr>
          <w:p w14:paraId="058167D5" w14:textId="77777777" w:rsidR="00EA0532" w:rsidRDefault="00EA0532">
            <w:pPr>
              <w:pStyle w:val="11"/>
              <w:spacing w:line="440" w:lineRule="exact"/>
              <w:rPr>
                <w:rFonts w:ascii="宋体" w:hAnsi="宋体" w:cs="宋体"/>
                <w:kern w:val="2"/>
                <w:sz w:val="24"/>
                <w:szCs w:val="24"/>
              </w:rPr>
            </w:pPr>
          </w:p>
        </w:tc>
        <w:tc>
          <w:tcPr>
            <w:tcW w:w="1480" w:type="dxa"/>
          </w:tcPr>
          <w:p w14:paraId="50791ACA" w14:textId="77777777" w:rsidR="00EA0532" w:rsidRDefault="00EA0532">
            <w:pPr>
              <w:pStyle w:val="11"/>
              <w:spacing w:line="440" w:lineRule="exact"/>
              <w:rPr>
                <w:rFonts w:ascii="宋体" w:hAnsi="宋体" w:cs="宋体"/>
                <w:kern w:val="2"/>
                <w:sz w:val="24"/>
                <w:szCs w:val="24"/>
              </w:rPr>
            </w:pPr>
          </w:p>
        </w:tc>
        <w:tc>
          <w:tcPr>
            <w:tcW w:w="1020" w:type="dxa"/>
          </w:tcPr>
          <w:p w14:paraId="51058B01" w14:textId="77777777" w:rsidR="00EA0532" w:rsidRDefault="00EA0532">
            <w:pPr>
              <w:pStyle w:val="11"/>
              <w:spacing w:line="440" w:lineRule="exact"/>
              <w:rPr>
                <w:rFonts w:ascii="宋体" w:hAnsi="宋体" w:cs="宋体"/>
                <w:kern w:val="2"/>
                <w:sz w:val="24"/>
                <w:szCs w:val="24"/>
              </w:rPr>
            </w:pPr>
          </w:p>
        </w:tc>
        <w:tc>
          <w:tcPr>
            <w:tcW w:w="921" w:type="dxa"/>
          </w:tcPr>
          <w:p w14:paraId="5CB2741D" w14:textId="77777777" w:rsidR="00EA0532" w:rsidRDefault="00EA0532">
            <w:pPr>
              <w:pStyle w:val="11"/>
              <w:spacing w:line="440" w:lineRule="exact"/>
              <w:rPr>
                <w:rFonts w:ascii="宋体" w:hAnsi="宋体" w:cs="宋体"/>
                <w:kern w:val="2"/>
                <w:sz w:val="24"/>
                <w:szCs w:val="24"/>
              </w:rPr>
            </w:pPr>
          </w:p>
        </w:tc>
      </w:tr>
      <w:tr w:rsidR="00EA0532" w14:paraId="73A15B46" w14:textId="77777777">
        <w:trPr>
          <w:trHeight w:val="567"/>
          <w:jc w:val="center"/>
        </w:trPr>
        <w:tc>
          <w:tcPr>
            <w:tcW w:w="1162" w:type="dxa"/>
          </w:tcPr>
          <w:p w14:paraId="10FA98E3" w14:textId="77777777" w:rsidR="00EA0532" w:rsidRDefault="00EA0532">
            <w:pPr>
              <w:pStyle w:val="11"/>
              <w:spacing w:line="440" w:lineRule="exact"/>
              <w:rPr>
                <w:rFonts w:ascii="宋体" w:hAnsi="宋体" w:cs="宋体"/>
                <w:kern w:val="2"/>
                <w:sz w:val="24"/>
                <w:szCs w:val="24"/>
              </w:rPr>
            </w:pPr>
          </w:p>
        </w:tc>
        <w:tc>
          <w:tcPr>
            <w:tcW w:w="1418" w:type="dxa"/>
          </w:tcPr>
          <w:p w14:paraId="78C7F99A" w14:textId="77777777" w:rsidR="00EA0532" w:rsidRDefault="00EA0532">
            <w:pPr>
              <w:pStyle w:val="11"/>
              <w:spacing w:line="440" w:lineRule="exact"/>
              <w:rPr>
                <w:rFonts w:ascii="宋体" w:hAnsi="宋体" w:cs="宋体"/>
                <w:kern w:val="2"/>
                <w:sz w:val="24"/>
                <w:szCs w:val="24"/>
              </w:rPr>
            </w:pPr>
          </w:p>
        </w:tc>
        <w:tc>
          <w:tcPr>
            <w:tcW w:w="850" w:type="dxa"/>
          </w:tcPr>
          <w:p w14:paraId="2ABF918B" w14:textId="77777777" w:rsidR="00EA0532" w:rsidRDefault="00EA0532">
            <w:pPr>
              <w:pStyle w:val="11"/>
              <w:spacing w:line="440" w:lineRule="exact"/>
              <w:rPr>
                <w:rFonts w:ascii="宋体" w:hAnsi="宋体" w:cs="宋体"/>
                <w:kern w:val="2"/>
                <w:sz w:val="24"/>
                <w:szCs w:val="24"/>
              </w:rPr>
            </w:pPr>
          </w:p>
        </w:tc>
        <w:tc>
          <w:tcPr>
            <w:tcW w:w="1058" w:type="dxa"/>
          </w:tcPr>
          <w:p w14:paraId="123F3A12" w14:textId="77777777" w:rsidR="00EA0532" w:rsidRDefault="00EA0532">
            <w:pPr>
              <w:pStyle w:val="11"/>
              <w:spacing w:line="440" w:lineRule="exact"/>
              <w:rPr>
                <w:rFonts w:ascii="宋体" w:hAnsi="宋体" w:cs="宋体"/>
                <w:kern w:val="2"/>
                <w:sz w:val="24"/>
                <w:szCs w:val="24"/>
              </w:rPr>
            </w:pPr>
          </w:p>
        </w:tc>
        <w:tc>
          <w:tcPr>
            <w:tcW w:w="880" w:type="dxa"/>
          </w:tcPr>
          <w:p w14:paraId="1EA37D56" w14:textId="77777777" w:rsidR="00EA0532" w:rsidRDefault="00EA0532">
            <w:pPr>
              <w:pStyle w:val="11"/>
              <w:spacing w:line="440" w:lineRule="exact"/>
              <w:rPr>
                <w:rFonts w:ascii="宋体" w:hAnsi="宋体" w:cs="宋体"/>
                <w:kern w:val="2"/>
                <w:sz w:val="24"/>
                <w:szCs w:val="24"/>
              </w:rPr>
            </w:pPr>
          </w:p>
        </w:tc>
        <w:tc>
          <w:tcPr>
            <w:tcW w:w="1020" w:type="dxa"/>
          </w:tcPr>
          <w:p w14:paraId="010C19F2" w14:textId="77777777" w:rsidR="00EA0532" w:rsidRDefault="00EA0532">
            <w:pPr>
              <w:pStyle w:val="11"/>
              <w:spacing w:line="440" w:lineRule="exact"/>
              <w:rPr>
                <w:rFonts w:ascii="宋体" w:hAnsi="宋体" w:cs="宋体"/>
                <w:kern w:val="2"/>
                <w:sz w:val="24"/>
                <w:szCs w:val="24"/>
              </w:rPr>
            </w:pPr>
          </w:p>
        </w:tc>
        <w:tc>
          <w:tcPr>
            <w:tcW w:w="1480" w:type="dxa"/>
          </w:tcPr>
          <w:p w14:paraId="484C1A40" w14:textId="77777777" w:rsidR="00EA0532" w:rsidRDefault="00EA0532">
            <w:pPr>
              <w:pStyle w:val="11"/>
              <w:spacing w:line="440" w:lineRule="exact"/>
              <w:rPr>
                <w:rFonts w:ascii="宋体" w:hAnsi="宋体" w:cs="宋体"/>
                <w:kern w:val="2"/>
                <w:sz w:val="24"/>
                <w:szCs w:val="24"/>
              </w:rPr>
            </w:pPr>
          </w:p>
        </w:tc>
        <w:tc>
          <w:tcPr>
            <w:tcW w:w="1020" w:type="dxa"/>
          </w:tcPr>
          <w:p w14:paraId="2A97F214" w14:textId="77777777" w:rsidR="00EA0532" w:rsidRDefault="00EA0532">
            <w:pPr>
              <w:pStyle w:val="11"/>
              <w:spacing w:line="440" w:lineRule="exact"/>
              <w:rPr>
                <w:rFonts w:ascii="宋体" w:hAnsi="宋体" w:cs="宋体"/>
                <w:kern w:val="2"/>
                <w:sz w:val="24"/>
                <w:szCs w:val="24"/>
              </w:rPr>
            </w:pPr>
          </w:p>
        </w:tc>
        <w:tc>
          <w:tcPr>
            <w:tcW w:w="921" w:type="dxa"/>
          </w:tcPr>
          <w:p w14:paraId="222EACA1" w14:textId="77777777" w:rsidR="00EA0532" w:rsidRDefault="00EA0532">
            <w:pPr>
              <w:pStyle w:val="11"/>
              <w:spacing w:line="440" w:lineRule="exact"/>
              <w:rPr>
                <w:rFonts w:ascii="宋体" w:hAnsi="宋体" w:cs="宋体"/>
                <w:kern w:val="2"/>
                <w:sz w:val="24"/>
                <w:szCs w:val="24"/>
              </w:rPr>
            </w:pPr>
          </w:p>
        </w:tc>
      </w:tr>
      <w:tr w:rsidR="00EA0532" w14:paraId="2C02F1DF" w14:textId="77777777">
        <w:trPr>
          <w:trHeight w:val="567"/>
          <w:jc w:val="center"/>
        </w:trPr>
        <w:tc>
          <w:tcPr>
            <w:tcW w:w="1162" w:type="dxa"/>
          </w:tcPr>
          <w:p w14:paraId="103794E1" w14:textId="77777777" w:rsidR="00EA0532" w:rsidRDefault="00EA0532">
            <w:pPr>
              <w:pStyle w:val="11"/>
              <w:spacing w:line="440" w:lineRule="exact"/>
              <w:rPr>
                <w:rFonts w:ascii="宋体" w:hAnsi="宋体" w:cs="宋体"/>
                <w:kern w:val="2"/>
                <w:sz w:val="24"/>
                <w:szCs w:val="24"/>
              </w:rPr>
            </w:pPr>
          </w:p>
        </w:tc>
        <w:tc>
          <w:tcPr>
            <w:tcW w:w="1418" w:type="dxa"/>
          </w:tcPr>
          <w:p w14:paraId="3F57265F" w14:textId="77777777" w:rsidR="00EA0532" w:rsidRDefault="00EA0532">
            <w:pPr>
              <w:pStyle w:val="11"/>
              <w:spacing w:line="440" w:lineRule="exact"/>
              <w:rPr>
                <w:rFonts w:ascii="宋体" w:hAnsi="宋体" w:cs="宋体"/>
                <w:kern w:val="2"/>
                <w:sz w:val="24"/>
                <w:szCs w:val="24"/>
              </w:rPr>
            </w:pPr>
          </w:p>
        </w:tc>
        <w:tc>
          <w:tcPr>
            <w:tcW w:w="850" w:type="dxa"/>
          </w:tcPr>
          <w:p w14:paraId="0D67F1EB" w14:textId="77777777" w:rsidR="00EA0532" w:rsidRDefault="00EA0532">
            <w:pPr>
              <w:pStyle w:val="11"/>
              <w:spacing w:line="440" w:lineRule="exact"/>
              <w:rPr>
                <w:rFonts w:ascii="宋体" w:hAnsi="宋体" w:cs="宋体"/>
                <w:kern w:val="2"/>
                <w:sz w:val="24"/>
                <w:szCs w:val="24"/>
              </w:rPr>
            </w:pPr>
          </w:p>
        </w:tc>
        <w:tc>
          <w:tcPr>
            <w:tcW w:w="1058" w:type="dxa"/>
          </w:tcPr>
          <w:p w14:paraId="67B86AF5" w14:textId="77777777" w:rsidR="00EA0532" w:rsidRDefault="00EA0532">
            <w:pPr>
              <w:pStyle w:val="11"/>
              <w:spacing w:line="440" w:lineRule="exact"/>
              <w:rPr>
                <w:rFonts w:ascii="宋体" w:hAnsi="宋体" w:cs="宋体"/>
                <w:kern w:val="2"/>
                <w:sz w:val="24"/>
                <w:szCs w:val="24"/>
              </w:rPr>
            </w:pPr>
          </w:p>
        </w:tc>
        <w:tc>
          <w:tcPr>
            <w:tcW w:w="880" w:type="dxa"/>
          </w:tcPr>
          <w:p w14:paraId="28EC27C0" w14:textId="77777777" w:rsidR="00EA0532" w:rsidRDefault="00EA0532">
            <w:pPr>
              <w:pStyle w:val="11"/>
              <w:spacing w:line="440" w:lineRule="exact"/>
              <w:rPr>
                <w:rFonts w:ascii="宋体" w:hAnsi="宋体" w:cs="宋体"/>
                <w:kern w:val="2"/>
                <w:sz w:val="24"/>
                <w:szCs w:val="24"/>
              </w:rPr>
            </w:pPr>
          </w:p>
        </w:tc>
        <w:tc>
          <w:tcPr>
            <w:tcW w:w="1020" w:type="dxa"/>
          </w:tcPr>
          <w:p w14:paraId="06BDB610" w14:textId="77777777" w:rsidR="00EA0532" w:rsidRDefault="00EA0532">
            <w:pPr>
              <w:pStyle w:val="11"/>
              <w:spacing w:line="440" w:lineRule="exact"/>
              <w:rPr>
                <w:rFonts w:ascii="宋体" w:hAnsi="宋体" w:cs="宋体"/>
                <w:kern w:val="2"/>
                <w:sz w:val="24"/>
                <w:szCs w:val="24"/>
              </w:rPr>
            </w:pPr>
          </w:p>
        </w:tc>
        <w:tc>
          <w:tcPr>
            <w:tcW w:w="1480" w:type="dxa"/>
          </w:tcPr>
          <w:p w14:paraId="36FE37F7" w14:textId="77777777" w:rsidR="00EA0532" w:rsidRDefault="00EA0532">
            <w:pPr>
              <w:pStyle w:val="11"/>
              <w:spacing w:line="440" w:lineRule="exact"/>
              <w:rPr>
                <w:rFonts w:ascii="宋体" w:hAnsi="宋体" w:cs="宋体"/>
                <w:kern w:val="2"/>
                <w:sz w:val="24"/>
                <w:szCs w:val="24"/>
              </w:rPr>
            </w:pPr>
          </w:p>
        </w:tc>
        <w:tc>
          <w:tcPr>
            <w:tcW w:w="1020" w:type="dxa"/>
          </w:tcPr>
          <w:p w14:paraId="51B5C264" w14:textId="77777777" w:rsidR="00EA0532" w:rsidRDefault="00EA0532">
            <w:pPr>
              <w:pStyle w:val="11"/>
              <w:spacing w:line="440" w:lineRule="exact"/>
              <w:rPr>
                <w:rFonts w:ascii="宋体" w:hAnsi="宋体" w:cs="宋体"/>
                <w:kern w:val="2"/>
                <w:sz w:val="24"/>
                <w:szCs w:val="24"/>
              </w:rPr>
            </w:pPr>
          </w:p>
        </w:tc>
        <w:tc>
          <w:tcPr>
            <w:tcW w:w="921" w:type="dxa"/>
          </w:tcPr>
          <w:p w14:paraId="44EF50FE" w14:textId="77777777" w:rsidR="00EA0532" w:rsidRDefault="00EA0532">
            <w:pPr>
              <w:pStyle w:val="11"/>
              <w:spacing w:line="440" w:lineRule="exact"/>
              <w:rPr>
                <w:rFonts w:ascii="宋体" w:hAnsi="宋体" w:cs="宋体"/>
                <w:kern w:val="2"/>
                <w:sz w:val="24"/>
                <w:szCs w:val="24"/>
              </w:rPr>
            </w:pPr>
          </w:p>
        </w:tc>
      </w:tr>
      <w:tr w:rsidR="00EA0532" w14:paraId="216D290F" w14:textId="77777777">
        <w:trPr>
          <w:trHeight w:val="567"/>
          <w:jc w:val="center"/>
        </w:trPr>
        <w:tc>
          <w:tcPr>
            <w:tcW w:w="1162" w:type="dxa"/>
          </w:tcPr>
          <w:p w14:paraId="0805CA70" w14:textId="77777777" w:rsidR="00EA0532" w:rsidRDefault="00EA0532">
            <w:pPr>
              <w:pStyle w:val="11"/>
              <w:spacing w:line="440" w:lineRule="exact"/>
              <w:rPr>
                <w:rFonts w:ascii="宋体" w:hAnsi="宋体" w:cs="宋体"/>
                <w:kern w:val="2"/>
                <w:sz w:val="24"/>
                <w:szCs w:val="24"/>
              </w:rPr>
            </w:pPr>
          </w:p>
        </w:tc>
        <w:tc>
          <w:tcPr>
            <w:tcW w:w="1418" w:type="dxa"/>
          </w:tcPr>
          <w:p w14:paraId="6133D6AB" w14:textId="77777777" w:rsidR="00EA0532" w:rsidRDefault="00EA0532">
            <w:pPr>
              <w:pStyle w:val="11"/>
              <w:spacing w:line="440" w:lineRule="exact"/>
              <w:rPr>
                <w:rFonts w:ascii="宋体" w:hAnsi="宋体" w:cs="宋体"/>
                <w:kern w:val="2"/>
                <w:sz w:val="24"/>
                <w:szCs w:val="24"/>
              </w:rPr>
            </w:pPr>
          </w:p>
        </w:tc>
        <w:tc>
          <w:tcPr>
            <w:tcW w:w="850" w:type="dxa"/>
          </w:tcPr>
          <w:p w14:paraId="1CBF4FDD" w14:textId="77777777" w:rsidR="00EA0532" w:rsidRDefault="00EA0532">
            <w:pPr>
              <w:pStyle w:val="11"/>
              <w:spacing w:line="440" w:lineRule="exact"/>
              <w:rPr>
                <w:rFonts w:ascii="宋体" w:hAnsi="宋体" w:cs="宋体"/>
                <w:kern w:val="2"/>
                <w:sz w:val="24"/>
                <w:szCs w:val="24"/>
              </w:rPr>
            </w:pPr>
          </w:p>
        </w:tc>
        <w:tc>
          <w:tcPr>
            <w:tcW w:w="1058" w:type="dxa"/>
          </w:tcPr>
          <w:p w14:paraId="7267A0C8" w14:textId="77777777" w:rsidR="00EA0532" w:rsidRDefault="00EA0532">
            <w:pPr>
              <w:pStyle w:val="11"/>
              <w:spacing w:line="440" w:lineRule="exact"/>
              <w:rPr>
                <w:rFonts w:ascii="宋体" w:hAnsi="宋体" w:cs="宋体"/>
                <w:kern w:val="2"/>
                <w:sz w:val="24"/>
                <w:szCs w:val="24"/>
              </w:rPr>
            </w:pPr>
          </w:p>
        </w:tc>
        <w:tc>
          <w:tcPr>
            <w:tcW w:w="880" w:type="dxa"/>
          </w:tcPr>
          <w:p w14:paraId="0C900E26" w14:textId="77777777" w:rsidR="00EA0532" w:rsidRDefault="00EA0532">
            <w:pPr>
              <w:pStyle w:val="11"/>
              <w:spacing w:line="440" w:lineRule="exact"/>
              <w:rPr>
                <w:rFonts w:ascii="宋体" w:hAnsi="宋体" w:cs="宋体"/>
                <w:kern w:val="2"/>
                <w:sz w:val="24"/>
                <w:szCs w:val="24"/>
              </w:rPr>
            </w:pPr>
          </w:p>
        </w:tc>
        <w:tc>
          <w:tcPr>
            <w:tcW w:w="1020" w:type="dxa"/>
          </w:tcPr>
          <w:p w14:paraId="0D7B7417" w14:textId="77777777" w:rsidR="00EA0532" w:rsidRDefault="00EA0532">
            <w:pPr>
              <w:pStyle w:val="11"/>
              <w:spacing w:line="440" w:lineRule="exact"/>
              <w:rPr>
                <w:rFonts w:ascii="宋体" w:hAnsi="宋体" w:cs="宋体"/>
                <w:kern w:val="2"/>
                <w:sz w:val="24"/>
                <w:szCs w:val="24"/>
              </w:rPr>
            </w:pPr>
          </w:p>
        </w:tc>
        <w:tc>
          <w:tcPr>
            <w:tcW w:w="1480" w:type="dxa"/>
          </w:tcPr>
          <w:p w14:paraId="5421573E" w14:textId="77777777" w:rsidR="00EA0532" w:rsidRDefault="00EA0532">
            <w:pPr>
              <w:pStyle w:val="11"/>
              <w:spacing w:line="440" w:lineRule="exact"/>
              <w:rPr>
                <w:rFonts w:ascii="宋体" w:hAnsi="宋体" w:cs="宋体"/>
                <w:kern w:val="2"/>
                <w:sz w:val="24"/>
                <w:szCs w:val="24"/>
              </w:rPr>
            </w:pPr>
          </w:p>
        </w:tc>
        <w:tc>
          <w:tcPr>
            <w:tcW w:w="1020" w:type="dxa"/>
          </w:tcPr>
          <w:p w14:paraId="1E1CCAE7" w14:textId="77777777" w:rsidR="00EA0532" w:rsidRDefault="00EA0532">
            <w:pPr>
              <w:pStyle w:val="11"/>
              <w:spacing w:line="440" w:lineRule="exact"/>
              <w:rPr>
                <w:rFonts w:ascii="宋体" w:hAnsi="宋体" w:cs="宋体"/>
                <w:kern w:val="2"/>
                <w:sz w:val="24"/>
                <w:szCs w:val="24"/>
              </w:rPr>
            </w:pPr>
          </w:p>
        </w:tc>
        <w:tc>
          <w:tcPr>
            <w:tcW w:w="921" w:type="dxa"/>
          </w:tcPr>
          <w:p w14:paraId="51A0D08A" w14:textId="77777777" w:rsidR="00EA0532" w:rsidRDefault="00EA0532">
            <w:pPr>
              <w:pStyle w:val="11"/>
              <w:spacing w:line="440" w:lineRule="exact"/>
              <w:rPr>
                <w:rFonts w:ascii="宋体" w:hAnsi="宋体" w:cs="宋体"/>
                <w:kern w:val="2"/>
                <w:sz w:val="24"/>
                <w:szCs w:val="24"/>
              </w:rPr>
            </w:pPr>
          </w:p>
        </w:tc>
      </w:tr>
      <w:tr w:rsidR="00EA0532" w14:paraId="0FC67BC1" w14:textId="77777777">
        <w:trPr>
          <w:trHeight w:val="567"/>
          <w:jc w:val="center"/>
        </w:trPr>
        <w:tc>
          <w:tcPr>
            <w:tcW w:w="1162" w:type="dxa"/>
          </w:tcPr>
          <w:p w14:paraId="73CCDFA4" w14:textId="77777777" w:rsidR="00EA0532" w:rsidRDefault="00EA0532">
            <w:pPr>
              <w:pStyle w:val="11"/>
              <w:spacing w:line="440" w:lineRule="exact"/>
              <w:rPr>
                <w:rFonts w:ascii="宋体" w:hAnsi="宋体" w:cs="宋体"/>
                <w:kern w:val="2"/>
                <w:sz w:val="24"/>
                <w:szCs w:val="24"/>
              </w:rPr>
            </w:pPr>
          </w:p>
        </w:tc>
        <w:tc>
          <w:tcPr>
            <w:tcW w:w="1418" w:type="dxa"/>
          </w:tcPr>
          <w:p w14:paraId="15AC8374" w14:textId="77777777" w:rsidR="00EA0532" w:rsidRDefault="00EA0532">
            <w:pPr>
              <w:pStyle w:val="11"/>
              <w:spacing w:line="440" w:lineRule="exact"/>
              <w:rPr>
                <w:rFonts w:ascii="宋体" w:hAnsi="宋体" w:cs="宋体"/>
                <w:kern w:val="2"/>
                <w:sz w:val="24"/>
                <w:szCs w:val="24"/>
              </w:rPr>
            </w:pPr>
          </w:p>
        </w:tc>
        <w:tc>
          <w:tcPr>
            <w:tcW w:w="850" w:type="dxa"/>
          </w:tcPr>
          <w:p w14:paraId="163BA9C6" w14:textId="77777777" w:rsidR="00EA0532" w:rsidRDefault="00EA0532">
            <w:pPr>
              <w:pStyle w:val="11"/>
              <w:spacing w:line="440" w:lineRule="exact"/>
              <w:rPr>
                <w:rFonts w:ascii="宋体" w:hAnsi="宋体" w:cs="宋体"/>
                <w:kern w:val="2"/>
                <w:sz w:val="24"/>
                <w:szCs w:val="24"/>
              </w:rPr>
            </w:pPr>
          </w:p>
        </w:tc>
        <w:tc>
          <w:tcPr>
            <w:tcW w:w="1058" w:type="dxa"/>
          </w:tcPr>
          <w:p w14:paraId="09ECBFFD" w14:textId="77777777" w:rsidR="00EA0532" w:rsidRDefault="00EA0532">
            <w:pPr>
              <w:pStyle w:val="11"/>
              <w:spacing w:line="440" w:lineRule="exact"/>
              <w:rPr>
                <w:rFonts w:ascii="宋体" w:hAnsi="宋体" w:cs="宋体"/>
                <w:kern w:val="2"/>
                <w:sz w:val="24"/>
                <w:szCs w:val="24"/>
              </w:rPr>
            </w:pPr>
          </w:p>
        </w:tc>
        <w:tc>
          <w:tcPr>
            <w:tcW w:w="880" w:type="dxa"/>
          </w:tcPr>
          <w:p w14:paraId="5A8E0315" w14:textId="77777777" w:rsidR="00EA0532" w:rsidRDefault="00EA0532">
            <w:pPr>
              <w:pStyle w:val="11"/>
              <w:spacing w:line="440" w:lineRule="exact"/>
              <w:rPr>
                <w:rFonts w:ascii="宋体" w:hAnsi="宋体" w:cs="宋体"/>
                <w:kern w:val="2"/>
                <w:sz w:val="24"/>
                <w:szCs w:val="24"/>
              </w:rPr>
            </w:pPr>
          </w:p>
        </w:tc>
        <w:tc>
          <w:tcPr>
            <w:tcW w:w="1020" w:type="dxa"/>
          </w:tcPr>
          <w:p w14:paraId="151922FC" w14:textId="77777777" w:rsidR="00EA0532" w:rsidRDefault="00EA0532">
            <w:pPr>
              <w:pStyle w:val="11"/>
              <w:spacing w:line="440" w:lineRule="exact"/>
              <w:rPr>
                <w:rFonts w:ascii="宋体" w:hAnsi="宋体" w:cs="宋体"/>
                <w:kern w:val="2"/>
                <w:sz w:val="24"/>
                <w:szCs w:val="24"/>
              </w:rPr>
            </w:pPr>
          </w:p>
        </w:tc>
        <w:tc>
          <w:tcPr>
            <w:tcW w:w="1480" w:type="dxa"/>
          </w:tcPr>
          <w:p w14:paraId="005FD5AC" w14:textId="77777777" w:rsidR="00EA0532" w:rsidRDefault="00EA0532">
            <w:pPr>
              <w:pStyle w:val="11"/>
              <w:spacing w:line="440" w:lineRule="exact"/>
              <w:rPr>
                <w:rFonts w:ascii="宋体" w:hAnsi="宋体" w:cs="宋体"/>
                <w:kern w:val="2"/>
                <w:sz w:val="24"/>
                <w:szCs w:val="24"/>
              </w:rPr>
            </w:pPr>
          </w:p>
        </w:tc>
        <w:tc>
          <w:tcPr>
            <w:tcW w:w="1020" w:type="dxa"/>
          </w:tcPr>
          <w:p w14:paraId="7794DCD5" w14:textId="77777777" w:rsidR="00EA0532" w:rsidRDefault="00EA0532">
            <w:pPr>
              <w:pStyle w:val="11"/>
              <w:spacing w:line="440" w:lineRule="exact"/>
              <w:rPr>
                <w:rFonts w:ascii="宋体" w:hAnsi="宋体" w:cs="宋体"/>
                <w:kern w:val="2"/>
                <w:sz w:val="24"/>
                <w:szCs w:val="24"/>
              </w:rPr>
            </w:pPr>
          </w:p>
        </w:tc>
        <w:tc>
          <w:tcPr>
            <w:tcW w:w="921" w:type="dxa"/>
          </w:tcPr>
          <w:p w14:paraId="24E8BDCF" w14:textId="77777777" w:rsidR="00EA0532" w:rsidRDefault="00EA0532">
            <w:pPr>
              <w:pStyle w:val="11"/>
              <w:spacing w:line="440" w:lineRule="exact"/>
              <w:rPr>
                <w:rFonts w:ascii="宋体" w:hAnsi="宋体" w:cs="宋体"/>
                <w:kern w:val="2"/>
                <w:sz w:val="24"/>
                <w:szCs w:val="24"/>
              </w:rPr>
            </w:pPr>
          </w:p>
        </w:tc>
      </w:tr>
    </w:tbl>
    <w:p w14:paraId="4C864E83"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附</w:t>
      </w:r>
      <w:bookmarkStart w:id="1496" w:name="_Toc267261699"/>
      <w:bookmarkStart w:id="1497" w:name="_Toc296503228"/>
      <w:bookmarkStart w:id="1498" w:name="_Toc296347227"/>
      <w:bookmarkStart w:id="1499" w:name="_Toc296891268"/>
      <w:bookmarkStart w:id="1500" w:name="_Toc296944567"/>
      <w:bookmarkStart w:id="1501" w:name="_Toc296891056"/>
      <w:bookmarkStart w:id="1502" w:name="_Toc296346729"/>
      <w:r>
        <w:rPr>
          <w:rFonts w:ascii="宋体" w:hAnsi="宋体" w:cs="宋体" w:hint="eastAsia"/>
          <w:kern w:val="2"/>
          <w:sz w:val="24"/>
          <w:szCs w:val="24"/>
        </w:rPr>
        <w:t>件6：</w:t>
      </w:r>
    </w:p>
    <w:bookmarkEnd w:id="1496"/>
    <w:bookmarkEnd w:id="1497"/>
    <w:bookmarkEnd w:id="1498"/>
    <w:bookmarkEnd w:id="1499"/>
    <w:bookmarkEnd w:id="1500"/>
    <w:bookmarkEnd w:id="1501"/>
    <w:bookmarkEnd w:id="1502"/>
    <w:p w14:paraId="577EE8A8" w14:textId="77777777" w:rsidR="00EA0532" w:rsidRDefault="00E117B4">
      <w:pPr>
        <w:pStyle w:val="11"/>
        <w:spacing w:line="440" w:lineRule="exact"/>
        <w:jc w:val="center"/>
        <w:rPr>
          <w:rFonts w:ascii="宋体" w:hAnsi="宋体" w:cs="宋体"/>
          <w:kern w:val="2"/>
          <w:sz w:val="24"/>
          <w:szCs w:val="24"/>
        </w:rPr>
      </w:pPr>
      <w:r>
        <w:rPr>
          <w:rFonts w:ascii="宋体" w:hAnsi="宋体" w:cs="宋体" w:hint="eastAsia"/>
          <w:kern w:val="2"/>
          <w:sz w:val="24"/>
          <w:szCs w:val="24"/>
        </w:rPr>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867"/>
        <w:gridCol w:w="1685"/>
        <w:gridCol w:w="2140"/>
        <w:gridCol w:w="3246"/>
      </w:tblGrid>
      <w:tr w:rsidR="00EA0532" w14:paraId="42A58BDF" w14:textId="77777777">
        <w:trPr>
          <w:trHeight w:val="23"/>
          <w:jc w:val="center"/>
        </w:trPr>
        <w:tc>
          <w:tcPr>
            <w:tcW w:w="1871" w:type="dxa"/>
            <w:tcBorders>
              <w:top w:val="single" w:sz="12" w:space="0" w:color="auto"/>
              <w:bottom w:val="double" w:sz="6" w:space="0" w:color="auto"/>
            </w:tcBorders>
            <w:vAlign w:val="center"/>
          </w:tcPr>
          <w:p w14:paraId="3AB0528B"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lastRenderedPageBreak/>
              <w:t>名    称</w:t>
            </w:r>
          </w:p>
        </w:tc>
        <w:tc>
          <w:tcPr>
            <w:tcW w:w="867" w:type="dxa"/>
            <w:tcBorders>
              <w:top w:val="single" w:sz="12" w:space="0" w:color="auto"/>
              <w:bottom w:val="double" w:sz="6" w:space="0" w:color="auto"/>
            </w:tcBorders>
            <w:vAlign w:val="center"/>
          </w:tcPr>
          <w:p w14:paraId="195B6C59"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姓名</w:t>
            </w:r>
          </w:p>
        </w:tc>
        <w:tc>
          <w:tcPr>
            <w:tcW w:w="1685" w:type="dxa"/>
            <w:tcBorders>
              <w:top w:val="single" w:sz="12" w:space="0" w:color="auto"/>
              <w:bottom w:val="double" w:sz="6" w:space="0" w:color="auto"/>
            </w:tcBorders>
            <w:vAlign w:val="center"/>
          </w:tcPr>
          <w:p w14:paraId="6358619B"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职务</w:t>
            </w:r>
          </w:p>
        </w:tc>
        <w:tc>
          <w:tcPr>
            <w:tcW w:w="2140" w:type="dxa"/>
            <w:tcBorders>
              <w:top w:val="single" w:sz="12" w:space="0" w:color="auto"/>
              <w:bottom w:val="double" w:sz="6" w:space="0" w:color="auto"/>
            </w:tcBorders>
            <w:vAlign w:val="center"/>
          </w:tcPr>
          <w:p w14:paraId="50A557E4"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职称</w:t>
            </w:r>
          </w:p>
        </w:tc>
        <w:tc>
          <w:tcPr>
            <w:tcW w:w="3246" w:type="dxa"/>
            <w:tcBorders>
              <w:top w:val="single" w:sz="12" w:space="0" w:color="auto"/>
              <w:bottom w:val="double" w:sz="6" w:space="0" w:color="auto"/>
            </w:tcBorders>
            <w:vAlign w:val="center"/>
          </w:tcPr>
          <w:p w14:paraId="7229A4D6"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主要资历、经验及承担过的项目</w:t>
            </w:r>
          </w:p>
        </w:tc>
      </w:tr>
      <w:tr w:rsidR="00EA0532" w14:paraId="17406FCE" w14:textId="77777777">
        <w:trPr>
          <w:trHeight w:val="23"/>
          <w:jc w:val="center"/>
        </w:trPr>
        <w:tc>
          <w:tcPr>
            <w:tcW w:w="9809" w:type="dxa"/>
            <w:gridSpan w:val="5"/>
            <w:tcBorders>
              <w:top w:val="double" w:sz="6" w:space="0" w:color="auto"/>
              <w:bottom w:val="single" w:sz="6" w:space="0" w:color="auto"/>
            </w:tcBorders>
            <w:vAlign w:val="center"/>
          </w:tcPr>
          <w:p w14:paraId="63F3B3AA"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一、总部人员</w:t>
            </w:r>
          </w:p>
        </w:tc>
      </w:tr>
      <w:tr w:rsidR="00EA0532" w14:paraId="48259CE6" w14:textId="77777777">
        <w:trPr>
          <w:trHeight w:val="23"/>
          <w:jc w:val="center"/>
        </w:trPr>
        <w:tc>
          <w:tcPr>
            <w:tcW w:w="1871" w:type="dxa"/>
            <w:tcBorders>
              <w:top w:val="nil"/>
              <w:bottom w:val="nil"/>
            </w:tcBorders>
            <w:vAlign w:val="center"/>
          </w:tcPr>
          <w:p w14:paraId="1E0DECA8"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项目主管</w:t>
            </w:r>
          </w:p>
        </w:tc>
        <w:tc>
          <w:tcPr>
            <w:tcW w:w="867" w:type="dxa"/>
            <w:tcBorders>
              <w:top w:val="nil"/>
            </w:tcBorders>
            <w:vAlign w:val="center"/>
          </w:tcPr>
          <w:p w14:paraId="173CB310" w14:textId="77777777" w:rsidR="00EA0532" w:rsidRDefault="00EA0532">
            <w:pPr>
              <w:pStyle w:val="a5"/>
              <w:keepNext/>
              <w:spacing w:line="440" w:lineRule="exact"/>
              <w:ind w:left="63" w:right="63"/>
              <w:rPr>
                <w:rFonts w:ascii="宋体" w:hAnsi="宋体" w:cs="宋体"/>
                <w:kern w:val="2"/>
                <w:sz w:val="24"/>
                <w:szCs w:val="24"/>
              </w:rPr>
            </w:pPr>
          </w:p>
        </w:tc>
        <w:tc>
          <w:tcPr>
            <w:tcW w:w="1685" w:type="dxa"/>
            <w:tcBorders>
              <w:top w:val="nil"/>
            </w:tcBorders>
            <w:vAlign w:val="center"/>
          </w:tcPr>
          <w:p w14:paraId="0EAE31FA" w14:textId="77777777" w:rsidR="00EA0532" w:rsidRDefault="00EA0532">
            <w:pPr>
              <w:pStyle w:val="a5"/>
              <w:keepNext/>
              <w:spacing w:line="440" w:lineRule="exact"/>
              <w:ind w:left="63" w:right="63"/>
              <w:rPr>
                <w:rFonts w:ascii="宋体" w:hAnsi="宋体" w:cs="宋体"/>
                <w:kern w:val="2"/>
                <w:sz w:val="24"/>
                <w:szCs w:val="24"/>
              </w:rPr>
            </w:pPr>
          </w:p>
        </w:tc>
        <w:tc>
          <w:tcPr>
            <w:tcW w:w="2140" w:type="dxa"/>
            <w:tcBorders>
              <w:top w:val="nil"/>
            </w:tcBorders>
            <w:vAlign w:val="center"/>
          </w:tcPr>
          <w:p w14:paraId="4BBFEA09" w14:textId="77777777" w:rsidR="00EA0532" w:rsidRDefault="00EA0532">
            <w:pPr>
              <w:pStyle w:val="a5"/>
              <w:keepNext/>
              <w:spacing w:line="440" w:lineRule="exact"/>
              <w:ind w:left="63" w:right="63"/>
              <w:rPr>
                <w:rFonts w:ascii="宋体" w:hAnsi="宋体" w:cs="宋体"/>
                <w:kern w:val="2"/>
                <w:sz w:val="24"/>
                <w:szCs w:val="24"/>
              </w:rPr>
            </w:pPr>
          </w:p>
        </w:tc>
        <w:tc>
          <w:tcPr>
            <w:tcW w:w="3246" w:type="dxa"/>
            <w:tcBorders>
              <w:top w:val="nil"/>
            </w:tcBorders>
            <w:vAlign w:val="center"/>
          </w:tcPr>
          <w:p w14:paraId="1C82272D" w14:textId="77777777" w:rsidR="00EA0532" w:rsidRDefault="00EA0532">
            <w:pPr>
              <w:pStyle w:val="a5"/>
              <w:keepNext/>
              <w:spacing w:line="440" w:lineRule="exact"/>
              <w:ind w:left="63" w:right="63"/>
              <w:rPr>
                <w:rFonts w:ascii="宋体" w:hAnsi="宋体" w:cs="宋体"/>
                <w:kern w:val="2"/>
                <w:sz w:val="24"/>
                <w:szCs w:val="24"/>
              </w:rPr>
            </w:pPr>
          </w:p>
        </w:tc>
      </w:tr>
      <w:tr w:rsidR="00EA0532" w14:paraId="5F9E8914" w14:textId="77777777">
        <w:trPr>
          <w:trHeight w:val="23"/>
          <w:jc w:val="center"/>
        </w:trPr>
        <w:tc>
          <w:tcPr>
            <w:tcW w:w="1871" w:type="dxa"/>
            <w:tcBorders>
              <w:top w:val="single" w:sz="6" w:space="0" w:color="auto"/>
              <w:bottom w:val="nil"/>
            </w:tcBorders>
            <w:vAlign w:val="center"/>
          </w:tcPr>
          <w:p w14:paraId="6600FC31" w14:textId="77777777" w:rsidR="00EA0532" w:rsidRDefault="00EA0532">
            <w:pPr>
              <w:pStyle w:val="a5"/>
              <w:keepNext/>
              <w:spacing w:line="440" w:lineRule="exact"/>
              <w:ind w:left="63" w:right="63"/>
              <w:rPr>
                <w:rFonts w:ascii="宋体" w:hAnsi="宋体" w:cs="宋体"/>
                <w:kern w:val="2"/>
                <w:sz w:val="24"/>
                <w:szCs w:val="24"/>
              </w:rPr>
            </w:pPr>
          </w:p>
        </w:tc>
        <w:tc>
          <w:tcPr>
            <w:tcW w:w="867" w:type="dxa"/>
            <w:vAlign w:val="center"/>
          </w:tcPr>
          <w:p w14:paraId="4ED7DF6F"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4AA373EC" w14:textId="77777777" w:rsidR="00EA0532" w:rsidRDefault="00EA0532">
            <w:pPr>
              <w:pStyle w:val="a5"/>
              <w:keepNext/>
              <w:spacing w:line="440" w:lineRule="exact"/>
              <w:ind w:left="63" w:right="63"/>
              <w:rPr>
                <w:rFonts w:ascii="宋体" w:hAnsi="宋体" w:cs="宋体"/>
                <w:kern w:val="2"/>
                <w:sz w:val="24"/>
                <w:szCs w:val="24"/>
              </w:rPr>
            </w:pPr>
          </w:p>
        </w:tc>
        <w:tc>
          <w:tcPr>
            <w:tcW w:w="2140" w:type="dxa"/>
            <w:vAlign w:val="center"/>
          </w:tcPr>
          <w:p w14:paraId="7BA31353" w14:textId="77777777" w:rsidR="00EA0532" w:rsidRDefault="00EA0532">
            <w:pPr>
              <w:pStyle w:val="a5"/>
              <w:keepNext/>
              <w:spacing w:line="440" w:lineRule="exact"/>
              <w:ind w:left="63" w:right="63"/>
              <w:rPr>
                <w:rFonts w:ascii="宋体" w:hAnsi="宋体" w:cs="宋体"/>
                <w:kern w:val="2"/>
                <w:sz w:val="24"/>
                <w:szCs w:val="24"/>
              </w:rPr>
            </w:pPr>
          </w:p>
        </w:tc>
        <w:tc>
          <w:tcPr>
            <w:tcW w:w="3246" w:type="dxa"/>
            <w:vAlign w:val="center"/>
          </w:tcPr>
          <w:p w14:paraId="3A295B40" w14:textId="77777777" w:rsidR="00EA0532" w:rsidRDefault="00EA0532">
            <w:pPr>
              <w:pStyle w:val="a5"/>
              <w:keepNext/>
              <w:spacing w:line="440" w:lineRule="exact"/>
              <w:ind w:left="63" w:right="63"/>
              <w:rPr>
                <w:rFonts w:ascii="宋体" w:hAnsi="宋体" w:cs="宋体"/>
                <w:kern w:val="2"/>
                <w:sz w:val="24"/>
                <w:szCs w:val="24"/>
              </w:rPr>
            </w:pPr>
          </w:p>
        </w:tc>
      </w:tr>
      <w:tr w:rsidR="00EA0532" w14:paraId="5C0D4D06" w14:textId="77777777">
        <w:trPr>
          <w:trHeight w:val="23"/>
          <w:jc w:val="center"/>
        </w:trPr>
        <w:tc>
          <w:tcPr>
            <w:tcW w:w="1871" w:type="dxa"/>
            <w:tcBorders>
              <w:top w:val="nil"/>
              <w:bottom w:val="nil"/>
            </w:tcBorders>
            <w:vAlign w:val="center"/>
          </w:tcPr>
          <w:p w14:paraId="5FFDB482"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其他人员</w:t>
            </w:r>
          </w:p>
        </w:tc>
        <w:tc>
          <w:tcPr>
            <w:tcW w:w="867" w:type="dxa"/>
            <w:vAlign w:val="center"/>
          </w:tcPr>
          <w:p w14:paraId="2302BCD0"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3B124C62" w14:textId="77777777" w:rsidR="00EA0532" w:rsidRDefault="00EA0532">
            <w:pPr>
              <w:pStyle w:val="a5"/>
              <w:keepNext/>
              <w:spacing w:line="440" w:lineRule="exact"/>
              <w:ind w:left="63" w:right="63"/>
              <w:rPr>
                <w:rFonts w:ascii="宋体" w:hAnsi="宋体" w:cs="宋体"/>
                <w:kern w:val="2"/>
                <w:sz w:val="24"/>
                <w:szCs w:val="24"/>
              </w:rPr>
            </w:pPr>
          </w:p>
        </w:tc>
        <w:tc>
          <w:tcPr>
            <w:tcW w:w="2140" w:type="dxa"/>
            <w:vAlign w:val="center"/>
          </w:tcPr>
          <w:p w14:paraId="480916C1" w14:textId="77777777" w:rsidR="00EA0532" w:rsidRDefault="00EA0532">
            <w:pPr>
              <w:pStyle w:val="a5"/>
              <w:keepNext/>
              <w:spacing w:line="440" w:lineRule="exact"/>
              <w:ind w:left="63" w:right="63"/>
              <w:rPr>
                <w:rFonts w:ascii="宋体" w:hAnsi="宋体" w:cs="宋体"/>
                <w:kern w:val="2"/>
                <w:sz w:val="24"/>
                <w:szCs w:val="24"/>
              </w:rPr>
            </w:pPr>
          </w:p>
        </w:tc>
        <w:tc>
          <w:tcPr>
            <w:tcW w:w="3246" w:type="dxa"/>
            <w:vAlign w:val="center"/>
          </w:tcPr>
          <w:p w14:paraId="1FBACB13" w14:textId="77777777" w:rsidR="00EA0532" w:rsidRDefault="00EA0532">
            <w:pPr>
              <w:pStyle w:val="a5"/>
              <w:keepNext/>
              <w:spacing w:line="440" w:lineRule="exact"/>
              <w:ind w:left="63" w:right="63"/>
              <w:rPr>
                <w:rFonts w:ascii="宋体" w:hAnsi="宋体" w:cs="宋体"/>
                <w:kern w:val="2"/>
                <w:sz w:val="24"/>
                <w:szCs w:val="24"/>
              </w:rPr>
            </w:pPr>
          </w:p>
        </w:tc>
      </w:tr>
      <w:tr w:rsidR="00EA0532" w14:paraId="7F8E97FC" w14:textId="77777777">
        <w:trPr>
          <w:trHeight w:val="23"/>
          <w:jc w:val="center"/>
        </w:trPr>
        <w:tc>
          <w:tcPr>
            <w:tcW w:w="1871" w:type="dxa"/>
            <w:tcBorders>
              <w:top w:val="nil"/>
              <w:bottom w:val="nil"/>
            </w:tcBorders>
            <w:vAlign w:val="center"/>
          </w:tcPr>
          <w:p w14:paraId="0550D712" w14:textId="77777777" w:rsidR="00EA0532" w:rsidRDefault="00EA0532">
            <w:pPr>
              <w:pStyle w:val="a5"/>
              <w:keepNext/>
              <w:spacing w:line="440" w:lineRule="exact"/>
              <w:ind w:left="63" w:right="63"/>
              <w:rPr>
                <w:rFonts w:ascii="宋体" w:hAnsi="宋体" w:cs="宋体"/>
                <w:kern w:val="2"/>
                <w:sz w:val="24"/>
                <w:szCs w:val="24"/>
              </w:rPr>
            </w:pPr>
          </w:p>
        </w:tc>
        <w:tc>
          <w:tcPr>
            <w:tcW w:w="867" w:type="dxa"/>
            <w:vAlign w:val="center"/>
          </w:tcPr>
          <w:p w14:paraId="095772A2"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7AD560F4" w14:textId="77777777" w:rsidR="00EA0532" w:rsidRDefault="00EA0532">
            <w:pPr>
              <w:pStyle w:val="a5"/>
              <w:keepNext/>
              <w:spacing w:line="440" w:lineRule="exact"/>
              <w:ind w:left="63" w:right="63"/>
              <w:rPr>
                <w:rFonts w:ascii="宋体" w:hAnsi="宋体" w:cs="宋体"/>
                <w:kern w:val="2"/>
                <w:sz w:val="24"/>
                <w:szCs w:val="24"/>
              </w:rPr>
            </w:pPr>
          </w:p>
        </w:tc>
        <w:tc>
          <w:tcPr>
            <w:tcW w:w="2140" w:type="dxa"/>
            <w:vAlign w:val="center"/>
          </w:tcPr>
          <w:p w14:paraId="66F56201" w14:textId="77777777" w:rsidR="00EA0532" w:rsidRDefault="00EA0532">
            <w:pPr>
              <w:pStyle w:val="a5"/>
              <w:keepNext/>
              <w:spacing w:line="440" w:lineRule="exact"/>
              <w:ind w:left="63" w:right="63"/>
              <w:rPr>
                <w:rFonts w:ascii="宋体" w:hAnsi="宋体" w:cs="宋体"/>
                <w:kern w:val="2"/>
                <w:sz w:val="24"/>
                <w:szCs w:val="24"/>
              </w:rPr>
            </w:pPr>
          </w:p>
        </w:tc>
        <w:tc>
          <w:tcPr>
            <w:tcW w:w="3246" w:type="dxa"/>
            <w:vAlign w:val="center"/>
          </w:tcPr>
          <w:p w14:paraId="6EBDB9D2" w14:textId="77777777" w:rsidR="00EA0532" w:rsidRDefault="00EA0532">
            <w:pPr>
              <w:pStyle w:val="a5"/>
              <w:keepNext/>
              <w:spacing w:line="440" w:lineRule="exact"/>
              <w:ind w:left="63" w:right="63"/>
              <w:rPr>
                <w:rFonts w:ascii="宋体" w:hAnsi="宋体" w:cs="宋体"/>
                <w:kern w:val="2"/>
                <w:sz w:val="24"/>
                <w:szCs w:val="24"/>
              </w:rPr>
            </w:pPr>
          </w:p>
        </w:tc>
      </w:tr>
      <w:tr w:rsidR="00EA0532" w14:paraId="19021443" w14:textId="77777777">
        <w:trPr>
          <w:trHeight w:val="23"/>
          <w:jc w:val="center"/>
        </w:trPr>
        <w:tc>
          <w:tcPr>
            <w:tcW w:w="9809" w:type="dxa"/>
            <w:gridSpan w:val="5"/>
            <w:tcBorders>
              <w:top w:val="single" w:sz="6" w:space="0" w:color="auto"/>
              <w:bottom w:val="single" w:sz="6" w:space="0" w:color="auto"/>
            </w:tcBorders>
            <w:vAlign w:val="center"/>
          </w:tcPr>
          <w:p w14:paraId="1C699190"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二、现场人员</w:t>
            </w:r>
          </w:p>
        </w:tc>
      </w:tr>
      <w:tr w:rsidR="00EA0532" w14:paraId="4A31A10C" w14:textId="77777777">
        <w:trPr>
          <w:trHeight w:val="23"/>
          <w:jc w:val="center"/>
        </w:trPr>
        <w:tc>
          <w:tcPr>
            <w:tcW w:w="1871" w:type="dxa"/>
            <w:tcBorders>
              <w:top w:val="single" w:sz="6" w:space="0" w:color="auto"/>
              <w:bottom w:val="single" w:sz="6" w:space="0" w:color="auto"/>
            </w:tcBorders>
            <w:vAlign w:val="center"/>
          </w:tcPr>
          <w:p w14:paraId="7FD004BC"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项目经理</w:t>
            </w:r>
          </w:p>
        </w:tc>
        <w:tc>
          <w:tcPr>
            <w:tcW w:w="867" w:type="dxa"/>
            <w:vAlign w:val="center"/>
          </w:tcPr>
          <w:p w14:paraId="6A529B8D"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7E2668C7"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项目经理</w:t>
            </w:r>
          </w:p>
        </w:tc>
        <w:tc>
          <w:tcPr>
            <w:tcW w:w="2140" w:type="dxa"/>
            <w:vAlign w:val="center"/>
          </w:tcPr>
          <w:p w14:paraId="228EA476"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高级工程师</w:t>
            </w:r>
          </w:p>
        </w:tc>
        <w:tc>
          <w:tcPr>
            <w:tcW w:w="3246" w:type="dxa"/>
            <w:vAlign w:val="center"/>
          </w:tcPr>
          <w:p w14:paraId="55481A9B" w14:textId="77777777" w:rsidR="00EA0532" w:rsidRDefault="00EA0532">
            <w:pPr>
              <w:pStyle w:val="a5"/>
              <w:keepNext/>
              <w:spacing w:line="440" w:lineRule="exact"/>
              <w:ind w:left="63" w:right="63"/>
              <w:rPr>
                <w:rFonts w:ascii="宋体" w:hAnsi="宋体" w:cs="宋体"/>
                <w:kern w:val="2"/>
                <w:sz w:val="24"/>
                <w:szCs w:val="24"/>
              </w:rPr>
            </w:pPr>
          </w:p>
        </w:tc>
      </w:tr>
      <w:tr w:rsidR="00EA0532" w14:paraId="3B853926" w14:textId="77777777">
        <w:trPr>
          <w:trHeight w:val="23"/>
          <w:jc w:val="center"/>
        </w:trPr>
        <w:tc>
          <w:tcPr>
            <w:tcW w:w="1871" w:type="dxa"/>
            <w:tcBorders>
              <w:top w:val="single" w:sz="6" w:space="0" w:color="auto"/>
              <w:bottom w:val="single" w:sz="6" w:space="0" w:color="auto"/>
            </w:tcBorders>
            <w:vAlign w:val="center"/>
          </w:tcPr>
          <w:p w14:paraId="6CFC230C"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项目副经理</w:t>
            </w:r>
          </w:p>
        </w:tc>
        <w:tc>
          <w:tcPr>
            <w:tcW w:w="867" w:type="dxa"/>
            <w:vAlign w:val="center"/>
          </w:tcPr>
          <w:p w14:paraId="1FD96D76"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73490322" w14:textId="77777777" w:rsidR="00EA0532" w:rsidRDefault="00EA0532">
            <w:pPr>
              <w:pStyle w:val="a5"/>
              <w:keepNext/>
              <w:spacing w:line="440" w:lineRule="exact"/>
              <w:ind w:left="63" w:right="63"/>
              <w:rPr>
                <w:rFonts w:ascii="宋体" w:hAnsi="宋体" w:cs="宋体"/>
                <w:kern w:val="2"/>
                <w:sz w:val="24"/>
                <w:szCs w:val="24"/>
              </w:rPr>
            </w:pPr>
          </w:p>
        </w:tc>
        <w:tc>
          <w:tcPr>
            <w:tcW w:w="2140" w:type="dxa"/>
            <w:vAlign w:val="center"/>
          </w:tcPr>
          <w:p w14:paraId="530A2331" w14:textId="77777777" w:rsidR="00EA0532" w:rsidRDefault="00EA0532">
            <w:pPr>
              <w:pStyle w:val="a5"/>
              <w:keepNext/>
              <w:spacing w:line="440" w:lineRule="exact"/>
              <w:ind w:left="63" w:right="63"/>
              <w:rPr>
                <w:rFonts w:ascii="宋体" w:hAnsi="宋体" w:cs="宋体"/>
                <w:kern w:val="2"/>
                <w:sz w:val="24"/>
                <w:szCs w:val="24"/>
              </w:rPr>
            </w:pPr>
          </w:p>
        </w:tc>
        <w:tc>
          <w:tcPr>
            <w:tcW w:w="3246" w:type="dxa"/>
            <w:vAlign w:val="center"/>
          </w:tcPr>
          <w:p w14:paraId="46F4E1BF" w14:textId="77777777" w:rsidR="00EA0532" w:rsidRDefault="00EA0532">
            <w:pPr>
              <w:pStyle w:val="a5"/>
              <w:keepNext/>
              <w:spacing w:line="440" w:lineRule="exact"/>
              <w:ind w:left="63" w:right="63"/>
              <w:rPr>
                <w:rFonts w:ascii="宋体" w:hAnsi="宋体" w:cs="宋体"/>
                <w:kern w:val="2"/>
                <w:sz w:val="24"/>
                <w:szCs w:val="24"/>
              </w:rPr>
            </w:pPr>
          </w:p>
        </w:tc>
      </w:tr>
      <w:tr w:rsidR="00EA0532" w14:paraId="4447E313" w14:textId="77777777">
        <w:trPr>
          <w:trHeight w:val="23"/>
          <w:jc w:val="center"/>
        </w:trPr>
        <w:tc>
          <w:tcPr>
            <w:tcW w:w="1871" w:type="dxa"/>
            <w:tcBorders>
              <w:top w:val="single" w:sz="6" w:space="0" w:color="auto"/>
              <w:bottom w:val="single" w:sz="6" w:space="0" w:color="auto"/>
            </w:tcBorders>
            <w:vAlign w:val="center"/>
          </w:tcPr>
          <w:p w14:paraId="00EE3BB4"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技术负责人</w:t>
            </w:r>
          </w:p>
        </w:tc>
        <w:tc>
          <w:tcPr>
            <w:tcW w:w="867" w:type="dxa"/>
            <w:vAlign w:val="center"/>
          </w:tcPr>
          <w:p w14:paraId="4E751426"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7C92D2A3"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技术负责人</w:t>
            </w:r>
          </w:p>
        </w:tc>
        <w:tc>
          <w:tcPr>
            <w:tcW w:w="2140" w:type="dxa"/>
            <w:vAlign w:val="center"/>
          </w:tcPr>
          <w:p w14:paraId="27A7C4E8"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工程师</w:t>
            </w:r>
          </w:p>
        </w:tc>
        <w:tc>
          <w:tcPr>
            <w:tcW w:w="3246" w:type="dxa"/>
            <w:vAlign w:val="center"/>
          </w:tcPr>
          <w:p w14:paraId="6A39BE56" w14:textId="77777777" w:rsidR="00EA0532" w:rsidRDefault="00EA0532">
            <w:pPr>
              <w:pStyle w:val="a5"/>
              <w:keepNext/>
              <w:spacing w:line="440" w:lineRule="exact"/>
              <w:ind w:left="63" w:right="63"/>
              <w:rPr>
                <w:rFonts w:ascii="宋体" w:hAnsi="宋体" w:cs="宋体"/>
                <w:kern w:val="2"/>
                <w:sz w:val="24"/>
                <w:szCs w:val="24"/>
              </w:rPr>
            </w:pPr>
          </w:p>
        </w:tc>
      </w:tr>
      <w:tr w:rsidR="00EA0532" w14:paraId="06DBBE42" w14:textId="77777777">
        <w:trPr>
          <w:trHeight w:val="23"/>
          <w:jc w:val="center"/>
        </w:trPr>
        <w:tc>
          <w:tcPr>
            <w:tcW w:w="1871" w:type="dxa"/>
            <w:tcBorders>
              <w:top w:val="single" w:sz="6" w:space="0" w:color="auto"/>
              <w:bottom w:val="single" w:sz="6" w:space="0" w:color="auto"/>
            </w:tcBorders>
            <w:vAlign w:val="center"/>
          </w:tcPr>
          <w:p w14:paraId="14DF3715"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造价管理</w:t>
            </w:r>
          </w:p>
        </w:tc>
        <w:tc>
          <w:tcPr>
            <w:tcW w:w="867" w:type="dxa"/>
            <w:vAlign w:val="center"/>
          </w:tcPr>
          <w:p w14:paraId="5250D8AD"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02953998" w14:textId="77777777" w:rsidR="00EA0532" w:rsidRDefault="00EA0532">
            <w:pPr>
              <w:pStyle w:val="a5"/>
              <w:keepNext/>
              <w:spacing w:line="440" w:lineRule="exact"/>
              <w:ind w:left="63" w:right="63"/>
              <w:rPr>
                <w:rFonts w:ascii="宋体" w:hAnsi="宋体" w:cs="宋体"/>
                <w:kern w:val="2"/>
                <w:sz w:val="24"/>
                <w:szCs w:val="24"/>
              </w:rPr>
            </w:pPr>
          </w:p>
        </w:tc>
        <w:tc>
          <w:tcPr>
            <w:tcW w:w="2140" w:type="dxa"/>
            <w:vAlign w:val="center"/>
          </w:tcPr>
          <w:p w14:paraId="31CF4068" w14:textId="77777777" w:rsidR="00EA0532" w:rsidRDefault="00EA0532">
            <w:pPr>
              <w:pStyle w:val="a5"/>
              <w:keepNext/>
              <w:spacing w:line="440" w:lineRule="exact"/>
              <w:ind w:left="63" w:right="63"/>
              <w:rPr>
                <w:rFonts w:ascii="宋体" w:hAnsi="宋体" w:cs="宋体"/>
                <w:kern w:val="2"/>
                <w:sz w:val="24"/>
                <w:szCs w:val="24"/>
              </w:rPr>
            </w:pPr>
          </w:p>
        </w:tc>
        <w:tc>
          <w:tcPr>
            <w:tcW w:w="3246" w:type="dxa"/>
            <w:vAlign w:val="center"/>
          </w:tcPr>
          <w:p w14:paraId="76E6947F" w14:textId="77777777" w:rsidR="00EA0532" w:rsidRDefault="00EA0532">
            <w:pPr>
              <w:pStyle w:val="a5"/>
              <w:keepNext/>
              <w:spacing w:line="440" w:lineRule="exact"/>
              <w:ind w:left="63" w:right="63"/>
              <w:rPr>
                <w:rFonts w:ascii="宋体" w:hAnsi="宋体" w:cs="宋体"/>
                <w:kern w:val="2"/>
                <w:sz w:val="24"/>
                <w:szCs w:val="24"/>
              </w:rPr>
            </w:pPr>
          </w:p>
        </w:tc>
      </w:tr>
      <w:tr w:rsidR="00EA0532" w14:paraId="4FACD29C" w14:textId="77777777">
        <w:trPr>
          <w:trHeight w:val="23"/>
          <w:jc w:val="center"/>
        </w:trPr>
        <w:tc>
          <w:tcPr>
            <w:tcW w:w="1871" w:type="dxa"/>
            <w:tcBorders>
              <w:top w:val="single" w:sz="6" w:space="0" w:color="auto"/>
              <w:bottom w:val="single" w:sz="6" w:space="0" w:color="auto"/>
            </w:tcBorders>
            <w:vAlign w:val="center"/>
          </w:tcPr>
          <w:p w14:paraId="371E8FAB"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质量管理</w:t>
            </w:r>
          </w:p>
        </w:tc>
        <w:tc>
          <w:tcPr>
            <w:tcW w:w="867" w:type="dxa"/>
            <w:vAlign w:val="center"/>
          </w:tcPr>
          <w:p w14:paraId="2A7A549C"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320CB512"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质检员</w:t>
            </w:r>
          </w:p>
        </w:tc>
        <w:tc>
          <w:tcPr>
            <w:tcW w:w="2140" w:type="dxa"/>
            <w:vAlign w:val="center"/>
          </w:tcPr>
          <w:p w14:paraId="2C8B498F"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工程师</w:t>
            </w:r>
          </w:p>
        </w:tc>
        <w:tc>
          <w:tcPr>
            <w:tcW w:w="3246" w:type="dxa"/>
            <w:vAlign w:val="center"/>
          </w:tcPr>
          <w:p w14:paraId="7691BA81" w14:textId="77777777" w:rsidR="00EA0532" w:rsidRDefault="00EA0532">
            <w:pPr>
              <w:pStyle w:val="a5"/>
              <w:keepNext/>
              <w:spacing w:line="440" w:lineRule="exact"/>
              <w:ind w:left="63" w:right="63"/>
              <w:rPr>
                <w:rFonts w:ascii="宋体" w:hAnsi="宋体" w:cs="宋体"/>
                <w:kern w:val="2"/>
                <w:sz w:val="24"/>
                <w:szCs w:val="24"/>
              </w:rPr>
            </w:pPr>
          </w:p>
        </w:tc>
      </w:tr>
      <w:tr w:rsidR="00EA0532" w14:paraId="56F4048D" w14:textId="77777777">
        <w:trPr>
          <w:trHeight w:val="23"/>
          <w:jc w:val="center"/>
        </w:trPr>
        <w:tc>
          <w:tcPr>
            <w:tcW w:w="1871" w:type="dxa"/>
            <w:tcBorders>
              <w:top w:val="single" w:sz="6" w:space="0" w:color="auto"/>
              <w:bottom w:val="single" w:sz="6" w:space="0" w:color="auto"/>
            </w:tcBorders>
            <w:vAlign w:val="center"/>
          </w:tcPr>
          <w:p w14:paraId="34188C4E"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材料管理</w:t>
            </w:r>
          </w:p>
        </w:tc>
        <w:tc>
          <w:tcPr>
            <w:tcW w:w="867" w:type="dxa"/>
            <w:vAlign w:val="center"/>
          </w:tcPr>
          <w:p w14:paraId="2CCB59D0"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1041535D"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材料员</w:t>
            </w:r>
          </w:p>
        </w:tc>
        <w:tc>
          <w:tcPr>
            <w:tcW w:w="2140" w:type="dxa"/>
            <w:vAlign w:val="center"/>
          </w:tcPr>
          <w:p w14:paraId="3527BF3F"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助理工程师</w:t>
            </w:r>
          </w:p>
        </w:tc>
        <w:tc>
          <w:tcPr>
            <w:tcW w:w="3246" w:type="dxa"/>
            <w:vAlign w:val="center"/>
          </w:tcPr>
          <w:p w14:paraId="50E0B106" w14:textId="77777777" w:rsidR="00EA0532" w:rsidRDefault="00EA0532">
            <w:pPr>
              <w:pStyle w:val="a5"/>
              <w:keepNext/>
              <w:spacing w:line="440" w:lineRule="exact"/>
              <w:ind w:left="63" w:right="63"/>
              <w:rPr>
                <w:rFonts w:ascii="宋体" w:hAnsi="宋体" w:cs="宋体"/>
                <w:kern w:val="2"/>
                <w:sz w:val="24"/>
                <w:szCs w:val="24"/>
              </w:rPr>
            </w:pPr>
          </w:p>
        </w:tc>
      </w:tr>
      <w:tr w:rsidR="00EA0532" w14:paraId="4DF2F652" w14:textId="77777777">
        <w:trPr>
          <w:trHeight w:val="23"/>
          <w:jc w:val="center"/>
        </w:trPr>
        <w:tc>
          <w:tcPr>
            <w:tcW w:w="1871" w:type="dxa"/>
            <w:tcBorders>
              <w:top w:val="single" w:sz="6" w:space="0" w:color="auto"/>
              <w:bottom w:val="single" w:sz="6" w:space="0" w:color="auto"/>
            </w:tcBorders>
            <w:vAlign w:val="center"/>
          </w:tcPr>
          <w:p w14:paraId="6A5F791A"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计划管理</w:t>
            </w:r>
          </w:p>
        </w:tc>
        <w:tc>
          <w:tcPr>
            <w:tcW w:w="867" w:type="dxa"/>
            <w:vAlign w:val="center"/>
          </w:tcPr>
          <w:p w14:paraId="6BB5B927"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358CFDC9" w14:textId="77777777" w:rsidR="00EA0532" w:rsidRDefault="00EA0532">
            <w:pPr>
              <w:pStyle w:val="a5"/>
              <w:keepNext/>
              <w:spacing w:line="440" w:lineRule="exact"/>
              <w:ind w:left="63" w:right="63"/>
              <w:rPr>
                <w:rFonts w:ascii="宋体" w:hAnsi="宋体" w:cs="宋体"/>
                <w:kern w:val="2"/>
                <w:sz w:val="24"/>
                <w:szCs w:val="24"/>
              </w:rPr>
            </w:pPr>
          </w:p>
        </w:tc>
        <w:tc>
          <w:tcPr>
            <w:tcW w:w="2140" w:type="dxa"/>
            <w:vAlign w:val="center"/>
          </w:tcPr>
          <w:p w14:paraId="7CF0E228" w14:textId="77777777" w:rsidR="00EA0532" w:rsidRDefault="00EA0532">
            <w:pPr>
              <w:pStyle w:val="a5"/>
              <w:keepNext/>
              <w:spacing w:line="440" w:lineRule="exact"/>
              <w:ind w:left="63" w:right="63"/>
              <w:rPr>
                <w:rFonts w:ascii="宋体" w:hAnsi="宋体" w:cs="宋体"/>
                <w:kern w:val="2"/>
                <w:sz w:val="24"/>
                <w:szCs w:val="24"/>
              </w:rPr>
            </w:pPr>
          </w:p>
        </w:tc>
        <w:tc>
          <w:tcPr>
            <w:tcW w:w="3246" w:type="dxa"/>
            <w:vAlign w:val="center"/>
          </w:tcPr>
          <w:p w14:paraId="40210614" w14:textId="77777777" w:rsidR="00EA0532" w:rsidRDefault="00EA0532">
            <w:pPr>
              <w:pStyle w:val="a5"/>
              <w:keepNext/>
              <w:spacing w:line="440" w:lineRule="exact"/>
              <w:ind w:left="63" w:right="63"/>
              <w:rPr>
                <w:rFonts w:ascii="宋体" w:hAnsi="宋体" w:cs="宋体"/>
                <w:kern w:val="2"/>
                <w:sz w:val="24"/>
                <w:szCs w:val="24"/>
              </w:rPr>
            </w:pPr>
          </w:p>
        </w:tc>
      </w:tr>
      <w:tr w:rsidR="00EA0532" w14:paraId="447FD77D" w14:textId="77777777">
        <w:trPr>
          <w:trHeight w:val="23"/>
          <w:jc w:val="center"/>
        </w:trPr>
        <w:tc>
          <w:tcPr>
            <w:tcW w:w="1871" w:type="dxa"/>
            <w:tcBorders>
              <w:top w:val="single" w:sz="6" w:space="0" w:color="auto"/>
              <w:bottom w:val="single" w:sz="6" w:space="0" w:color="auto"/>
            </w:tcBorders>
            <w:vAlign w:val="center"/>
          </w:tcPr>
          <w:p w14:paraId="7CE08572"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安全管理</w:t>
            </w:r>
          </w:p>
        </w:tc>
        <w:tc>
          <w:tcPr>
            <w:tcW w:w="867" w:type="dxa"/>
            <w:vAlign w:val="center"/>
          </w:tcPr>
          <w:p w14:paraId="4C6C6890"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75F449C8"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安全员</w:t>
            </w:r>
          </w:p>
        </w:tc>
        <w:tc>
          <w:tcPr>
            <w:tcW w:w="2140" w:type="dxa"/>
            <w:vAlign w:val="center"/>
          </w:tcPr>
          <w:p w14:paraId="37BF65F5"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助理工程师</w:t>
            </w:r>
          </w:p>
        </w:tc>
        <w:tc>
          <w:tcPr>
            <w:tcW w:w="3246" w:type="dxa"/>
            <w:vAlign w:val="center"/>
          </w:tcPr>
          <w:p w14:paraId="44B73BD9" w14:textId="77777777" w:rsidR="00EA0532" w:rsidRDefault="00EA0532">
            <w:pPr>
              <w:pStyle w:val="a5"/>
              <w:keepNext/>
              <w:spacing w:line="440" w:lineRule="exact"/>
              <w:ind w:left="63" w:right="63"/>
              <w:rPr>
                <w:rFonts w:ascii="宋体" w:hAnsi="宋体" w:cs="宋体"/>
                <w:kern w:val="2"/>
                <w:sz w:val="24"/>
                <w:szCs w:val="24"/>
              </w:rPr>
            </w:pPr>
          </w:p>
        </w:tc>
      </w:tr>
      <w:tr w:rsidR="00EA0532" w14:paraId="19643247" w14:textId="77777777">
        <w:trPr>
          <w:trHeight w:val="23"/>
          <w:jc w:val="center"/>
        </w:trPr>
        <w:tc>
          <w:tcPr>
            <w:tcW w:w="1871" w:type="dxa"/>
            <w:vMerge w:val="restart"/>
            <w:tcBorders>
              <w:top w:val="single" w:sz="6" w:space="0" w:color="auto"/>
            </w:tcBorders>
            <w:vAlign w:val="center"/>
          </w:tcPr>
          <w:p w14:paraId="777AA036"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其他人员</w:t>
            </w:r>
          </w:p>
        </w:tc>
        <w:tc>
          <w:tcPr>
            <w:tcW w:w="867" w:type="dxa"/>
            <w:vAlign w:val="center"/>
          </w:tcPr>
          <w:p w14:paraId="36613499"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4A2BAA86"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施工员</w:t>
            </w:r>
          </w:p>
        </w:tc>
        <w:tc>
          <w:tcPr>
            <w:tcW w:w="2140" w:type="dxa"/>
            <w:vAlign w:val="center"/>
          </w:tcPr>
          <w:p w14:paraId="0839A176"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助理工程师</w:t>
            </w:r>
          </w:p>
        </w:tc>
        <w:tc>
          <w:tcPr>
            <w:tcW w:w="3246" w:type="dxa"/>
            <w:vAlign w:val="center"/>
          </w:tcPr>
          <w:p w14:paraId="25F3E9FC" w14:textId="77777777" w:rsidR="00EA0532" w:rsidRDefault="00EA0532">
            <w:pPr>
              <w:pStyle w:val="a5"/>
              <w:keepNext/>
              <w:spacing w:line="440" w:lineRule="exact"/>
              <w:ind w:left="63" w:right="63"/>
              <w:rPr>
                <w:rFonts w:ascii="宋体" w:hAnsi="宋体" w:cs="宋体"/>
                <w:kern w:val="2"/>
                <w:sz w:val="24"/>
                <w:szCs w:val="24"/>
              </w:rPr>
            </w:pPr>
          </w:p>
        </w:tc>
      </w:tr>
      <w:tr w:rsidR="00EA0532" w14:paraId="1F8F92B5" w14:textId="77777777">
        <w:trPr>
          <w:trHeight w:val="23"/>
          <w:jc w:val="center"/>
        </w:trPr>
        <w:tc>
          <w:tcPr>
            <w:tcW w:w="1871" w:type="dxa"/>
            <w:vMerge/>
            <w:vAlign w:val="center"/>
          </w:tcPr>
          <w:p w14:paraId="33E99D71" w14:textId="77777777" w:rsidR="00EA0532" w:rsidRDefault="00EA0532">
            <w:pPr>
              <w:pStyle w:val="a5"/>
              <w:keepNext/>
              <w:spacing w:line="440" w:lineRule="exact"/>
              <w:ind w:left="63" w:right="63"/>
              <w:rPr>
                <w:rFonts w:ascii="宋体" w:hAnsi="宋体" w:cs="宋体"/>
                <w:kern w:val="2"/>
                <w:sz w:val="24"/>
                <w:szCs w:val="24"/>
              </w:rPr>
            </w:pPr>
          </w:p>
        </w:tc>
        <w:tc>
          <w:tcPr>
            <w:tcW w:w="867" w:type="dxa"/>
            <w:tcBorders>
              <w:bottom w:val="nil"/>
            </w:tcBorders>
            <w:vAlign w:val="center"/>
          </w:tcPr>
          <w:p w14:paraId="2449D51D" w14:textId="77777777" w:rsidR="00EA0532" w:rsidRDefault="00EA0532">
            <w:pPr>
              <w:pStyle w:val="a5"/>
              <w:keepNext/>
              <w:spacing w:line="440" w:lineRule="exact"/>
              <w:ind w:left="63" w:right="63"/>
              <w:rPr>
                <w:rFonts w:ascii="宋体" w:hAnsi="宋体" w:cs="宋体"/>
                <w:kern w:val="2"/>
                <w:sz w:val="24"/>
                <w:szCs w:val="24"/>
              </w:rPr>
            </w:pPr>
          </w:p>
        </w:tc>
        <w:tc>
          <w:tcPr>
            <w:tcW w:w="1685" w:type="dxa"/>
            <w:tcBorders>
              <w:bottom w:val="nil"/>
            </w:tcBorders>
            <w:vAlign w:val="center"/>
          </w:tcPr>
          <w:p w14:paraId="3F8183F0"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施工员</w:t>
            </w:r>
          </w:p>
        </w:tc>
        <w:tc>
          <w:tcPr>
            <w:tcW w:w="2140" w:type="dxa"/>
            <w:tcBorders>
              <w:bottom w:val="nil"/>
            </w:tcBorders>
            <w:vAlign w:val="center"/>
          </w:tcPr>
          <w:p w14:paraId="66AF7630"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助理工程师</w:t>
            </w:r>
          </w:p>
        </w:tc>
        <w:tc>
          <w:tcPr>
            <w:tcW w:w="3246" w:type="dxa"/>
            <w:tcBorders>
              <w:bottom w:val="nil"/>
            </w:tcBorders>
            <w:vAlign w:val="center"/>
          </w:tcPr>
          <w:p w14:paraId="7455EDC5" w14:textId="77777777" w:rsidR="00EA0532" w:rsidRDefault="00EA0532">
            <w:pPr>
              <w:pStyle w:val="a5"/>
              <w:keepNext/>
              <w:spacing w:line="440" w:lineRule="exact"/>
              <w:ind w:left="63" w:right="63"/>
              <w:rPr>
                <w:rFonts w:ascii="宋体" w:hAnsi="宋体" w:cs="宋体"/>
                <w:kern w:val="2"/>
                <w:sz w:val="24"/>
                <w:szCs w:val="24"/>
              </w:rPr>
            </w:pPr>
          </w:p>
        </w:tc>
      </w:tr>
      <w:tr w:rsidR="00EA0532" w14:paraId="12F2466F" w14:textId="77777777">
        <w:trPr>
          <w:trHeight w:val="760"/>
          <w:jc w:val="center"/>
        </w:trPr>
        <w:tc>
          <w:tcPr>
            <w:tcW w:w="1871" w:type="dxa"/>
            <w:vMerge/>
            <w:vAlign w:val="center"/>
          </w:tcPr>
          <w:p w14:paraId="61FBF235" w14:textId="77777777" w:rsidR="00EA0532" w:rsidRDefault="00EA0532">
            <w:pPr>
              <w:pStyle w:val="a5"/>
              <w:keepNext/>
              <w:spacing w:line="440" w:lineRule="exact"/>
              <w:ind w:left="63" w:right="63"/>
              <w:rPr>
                <w:rFonts w:ascii="宋体" w:hAnsi="宋体" w:cs="宋体"/>
                <w:kern w:val="2"/>
                <w:sz w:val="24"/>
                <w:szCs w:val="24"/>
              </w:rPr>
            </w:pPr>
          </w:p>
        </w:tc>
        <w:tc>
          <w:tcPr>
            <w:tcW w:w="867" w:type="dxa"/>
            <w:vAlign w:val="center"/>
          </w:tcPr>
          <w:p w14:paraId="1987CDE6"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09F2A096"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施工员</w:t>
            </w:r>
          </w:p>
        </w:tc>
        <w:tc>
          <w:tcPr>
            <w:tcW w:w="2140" w:type="dxa"/>
            <w:vAlign w:val="center"/>
          </w:tcPr>
          <w:p w14:paraId="3C075E87"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助理工程师</w:t>
            </w:r>
          </w:p>
        </w:tc>
        <w:tc>
          <w:tcPr>
            <w:tcW w:w="3246" w:type="dxa"/>
            <w:vAlign w:val="center"/>
          </w:tcPr>
          <w:p w14:paraId="01C23830" w14:textId="77777777" w:rsidR="00EA0532" w:rsidRDefault="00EA0532">
            <w:pPr>
              <w:pStyle w:val="a5"/>
              <w:keepNext/>
              <w:spacing w:line="440" w:lineRule="exact"/>
              <w:ind w:left="63" w:right="63"/>
              <w:rPr>
                <w:rFonts w:ascii="宋体" w:hAnsi="宋体" w:cs="宋体"/>
                <w:kern w:val="2"/>
                <w:sz w:val="24"/>
                <w:szCs w:val="24"/>
              </w:rPr>
            </w:pPr>
          </w:p>
        </w:tc>
      </w:tr>
      <w:tr w:rsidR="00EA0532" w14:paraId="7A050532" w14:textId="77777777">
        <w:trPr>
          <w:trHeight w:val="23"/>
          <w:jc w:val="center"/>
        </w:trPr>
        <w:tc>
          <w:tcPr>
            <w:tcW w:w="1871" w:type="dxa"/>
            <w:vMerge/>
            <w:vAlign w:val="center"/>
          </w:tcPr>
          <w:p w14:paraId="7384BE41" w14:textId="77777777" w:rsidR="00EA0532" w:rsidRDefault="00EA0532">
            <w:pPr>
              <w:pStyle w:val="a5"/>
              <w:keepNext/>
              <w:spacing w:line="440" w:lineRule="exact"/>
              <w:ind w:left="63" w:right="63"/>
              <w:rPr>
                <w:rFonts w:ascii="宋体" w:hAnsi="宋体" w:cs="宋体"/>
                <w:kern w:val="2"/>
                <w:sz w:val="24"/>
                <w:szCs w:val="24"/>
              </w:rPr>
            </w:pPr>
          </w:p>
        </w:tc>
        <w:tc>
          <w:tcPr>
            <w:tcW w:w="867" w:type="dxa"/>
            <w:vAlign w:val="center"/>
          </w:tcPr>
          <w:p w14:paraId="4683C1B8" w14:textId="77777777" w:rsidR="00EA0532" w:rsidRDefault="00EA0532">
            <w:pPr>
              <w:pStyle w:val="a5"/>
              <w:keepNext/>
              <w:spacing w:line="440" w:lineRule="exact"/>
              <w:ind w:left="63" w:right="63"/>
              <w:rPr>
                <w:rFonts w:ascii="宋体" w:hAnsi="宋体" w:cs="宋体"/>
                <w:kern w:val="2"/>
                <w:sz w:val="24"/>
                <w:szCs w:val="24"/>
              </w:rPr>
            </w:pPr>
          </w:p>
        </w:tc>
        <w:tc>
          <w:tcPr>
            <w:tcW w:w="1685" w:type="dxa"/>
            <w:vAlign w:val="center"/>
          </w:tcPr>
          <w:p w14:paraId="47AB7E4B" w14:textId="77777777" w:rsidR="00EA0532" w:rsidRDefault="00EA0532">
            <w:pPr>
              <w:pStyle w:val="a5"/>
              <w:keepNext/>
              <w:spacing w:line="440" w:lineRule="exact"/>
              <w:ind w:left="63" w:right="63"/>
              <w:rPr>
                <w:rFonts w:ascii="宋体" w:hAnsi="宋体" w:cs="宋体"/>
                <w:kern w:val="2"/>
                <w:sz w:val="24"/>
                <w:szCs w:val="24"/>
              </w:rPr>
            </w:pPr>
          </w:p>
        </w:tc>
        <w:tc>
          <w:tcPr>
            <w:tcW w:w="2140" w:type="dxa"/>
            <w:vAlign w:val="center"/>
          </w:tcPr>
          <w:p w14:paraId="1918E3E8" w14:textId="77777777" w:rsidR="00EA0532" w:rsidRDefault="00EA0532">
            <w:pPr>
              <w:pStyle w:val="a5"/>
              <w:keepNext/>
              <w:spacing w:line="440" w:lineRule="exact"/>
              <w:ind w:left="63" w:right="63"/>
              <w:rPr>
                <w:rFonts w:ascii="宋体" w:hAnsi="宋体" w:cs="宋体"/>
                <w:kern w:val="2"/>
                <w:sz w:val="24"/>
                <w:szCs w:val="24"/>
              </w:rPr>
            </w:pPr>
          </w:p>
        </w:tc>
        <w:tc>
          <w:tcPr>
            <w:tcW w:w="3246" w:type="dxa"/>
            <w:vAlign w:val="center"/>
          </w:tcPr>
          <w:p w14:paraId="6AEBFAE5" w14:textId="77777777" w:rsidR="00EA0532" w:rsidRDefault="00EA0532">
            <w:pPr>
              <w:pStyle w:val="a5"/>
              <w:keepNext/>
              <w:spacing w:line="440" w:lineRule="exact"/>
              <w:ind w:left="63" w:right="63"/>
              <w:rPr>
                <w:rFonts w:ascii="宋体" w:hAnsi="宋体" w:cs="宋体"/>
                <w:kern w:val="2"/>
                <w:sz w:val="24"/>
                <w:szCs w:val="24"/>
              </w:rPr>
            </w:pPr>
          </w:p>
        </w:tc>
      </w:tr>
    </w:tbl>
    <w:p w14:paraId="2DA53F7C"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br w:type="page"/>
      </w:r>
      <w:r>
        <w:rPr>
          <w:rFonts w:ascii="宋体" w:hAnsi="宋体" w:cs="宋体" w:hint="eastAsia"/>
          <w:kern w:val="2"/>
          <w:sz w:val="24"/>
          <w:szCs w:val="24"/>
        </w:rPr>
        <w:lastRenderedPageBreak/>
        <w:t>附</w:t>
      </w:r>
      <w:bookmarkStart w:id="1503" w:name="_Toc296891269"/>
      <w:bookmarkStart w:id="1504" w:name="_Toc296944568"/>
      <w:bookmarkStart w:id="1505" w:name="_Toc296347228"/>
      <w:bookmarkStart w:id="1506" w:name="_Toc296346730"/>
      <w:bookmarkStart w:id="1507" w:name="_Toc296503229"/>
      <w:bookmarkStart w:id="1508" w:name="_Toc296891057"/>
      <w:r>
        <w:rPr>
          <w:rFonts w:ascii="宋体" w:hAnsi="宋体" w:cs="宋体" w:hint="eastAsia"/>
          <w:kern w:val="2"/>
          <w:sz w:val="24"/>
          <w:szCs w:val="24"/>
        </w:rPr>
        <w:t>件7：</w:t>
      </w:r>
    </w:p>
    <w:bookmarkEnd w:id="1503"/>
    <w:bookmarkEnd w:id="1504"/>
    <w:bookmarkEnd w:id="1505"/>
    <w:bookmarkEnd w:id="1506"/>
    <w:bookmarkEnd w:id="1507"/>
    <w:bookmarkEnd w:id="1508"/>
    <w:p w14:paraId="37813650" w14:textId="77777777" w:rsidR="00EA0532" w:rsidRDefault="00E117B4">
      <w:pPr>
        <w:pStyle w:val="11"/>
        <w:spacing w:line="440" w:lineRule="exact"/>
        <w:jc w:val="center"/>
        <w:rPr>
          <w:rFonts w:ascii="宋体" w:hAnsi="宋体" w:cs="宋体"/>
          <w:kern w:val="2"/>
          <w:sz w:val="24"/>
          <w:szCs w:val="24"/>
        </w:rPr>
      </w:pPr>
      <w:r>
        <w:rPr>
          <w:rFonts w:ascii="宋体" w:hAnsi="宋体" w:cs="宋体" w:hint="eastAsia"/>
          <w:kern w:val="2"/>
          <w:sz w:val="24"/>
          <w:szCs w:val="24"/>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EA0532" w14:paraId="2E638EC7" w14:textId="77777777">
        <w:trPr>
          <w:jc w:val="center"/>
        </w:trPr>
        <w:tc>
          <w:tcPr>
            <w:tcW w:w="1871" w:type="dxa"/>
            <w:tcBorders>
              <w:top w:val="single" w:sz="12" w:space="0" w:color="auto"/>
              <w:bottom w:val="double" w:sz="6" w:space="0" w:color="auto"/>
            </w:tcBorders>
            <w:vAlign w:val="center"/>
          </w:tcPr>
          <w:p w14:paraId="730D72BA"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名    称</w:t>
            </w:r>
          </w:p>
        </w:tc>
        <w:tc>
          <w:tcPr>
            <w:tcW w:w="1418" w:type="dxa"/>
            <w:tcBorders>
              <w:top w:val="single" w:sz="12" w:space="0" w:color="auto"/>
              <w:bottom w:val="double" w:sz="6" w:space="0" w:color="auto"/>
            </w:tcBorders>
            <w:vAlign w:val="center"/>
          </w:tcPr>
          <w:p w14:paraId="65F73757"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姓名</w:t>
            </w:r>
          </w:p>
        </w:tc>
        <w:tc>
          <w:tcPr>
            <w:tcW w:w="1134" w:type="dxa"/>
            <w:tcBorders>
              <w:top w:val="single" w:sz="12" w:space="0" w:color="auto"/>
              <w:bottom w:val="double" w:sz="6" w:space="0" w:color="auto"/>
            </w:tcBorders>
            <w:vAlign w:val="center"/>
          </w:tcPr>
          <w:p w14:paraId="5812E27D"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职务</w:t>
            </w:r>
          </w:p>
        </w:tc>
        <w:tc>
          <w:tcPr>
            <w:tcW w:w="1134" w:type="dxa"/>
            <w:tcBorders>
              <w:top w:val="single" w:sz="12" w:space="0" w:color="auto"/>
              <w:bottom w:val="double" w:sz="6" w:space="0" w:color="auto"/>
            </w:tcBorders>
            <w:vAlign w:val="center"/>
          </w:tcPr>
          <w:p w14:paraId="6787C61A"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职称</w:t>
            </w:r>
          </w:p>
        </w:tc>
        <w:tc>
          <w:tcPr>
            <w:tcW w:w="4252" w:type="dxa"/>
            <w:tcBorders>
              <w:top w:val="single" w:sz="12" w:space="0" w:color="auto"/>
              <w:bottom w:val="double" w:sz="6" w:space="0" w:color="auto"/>
            </w:tcBorders>
            <w:vAlign w:val="center"/>
          </w:tcPr>
          <w:p w14:paraId="5EC7B47A"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主要资历、经验及承担过的项目</w:t>
            </w:r>
          </w:p>
        </w:tc>
      </w:tr>
      <w:tr w:rsidR="00EA0532" w14:paraId="2B3DB97E" w14:textId="77777777">
        <w:trPr>
          <w:jc w:val="center"/>
        </w:trPr>
        <w:tc>
          <w:tcPr>
            <w:tcW w:w="9809" w:type="dxa"/>
            <w:gridSpan w:val="5"/>
            <w:tcBorders>
              <w:top w:val="double" w:sz="6" w:space="0" w:color="auto"/>
              <w:bottom w:val="single" w:sz="6" w:space="0" w:color="auto"/>
            </w:tcBorders>
            <w:vAlign w:val="center"/>
          </w:tcPr>
          <w:p w14:paraId="3C6935B2"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一、总部人员</w:t>
            </w:r>
          </w:p>
        </w:tc>
      </w:tr>
      <w:tr w:rsidR="00EA0532" w14:paraId="2769975E" w14:textId="77777777">
        <w:trPr>
          <w:jc w:val="center"/>
        </w:trPr>
        <w:tc>
          <w:tcPr>
            <w:tcW w:w="1871" w:type="dxa"/>
            <w:tcBorders>
              <w:top w:val="nil"/>
              <w:bottom w:val="nil"/>
            </w:tcBorders>
            <w:vAlign w:val="center"/>
          </w:tcPr>
          <w:p w14:paraId="7A01E9B7"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项目主管</w:t>
            </w:r>
          </w:p>
        </w:tc>
        <w:tc>
          <w:tcPr>
            <w:tcW w:w="1418" w:type="dxa"/>
            <w:tcBorders>
              <w:top w:val="nil"/>
            </w:tcBorders>
            <w:vAlign w:val="center"/>
          </w:tcPr>
          <w:p w14:paraId="3670149B" w14:textId="77777777" w:rsidR="00EA0532" w:rsidRDefault="00EA0532">
            <w:pPr>
              <w:pStyle w:val="a5"/>
              <w:keepNext/>
              <w:spacing w:line="440" w:lineRule="exact"/>
              <w:ind w:left="63" w:right="63"/>
              <w:rPr>
                <w:rFonts w:ascii="宋体" w:hAnsi="宋体" w:cs="宋体"/>
                <w:kern w:val="2"/>
                <w:sz w:val="24"/>
                <w:szCs w:val="24"/>
              </w:rPr>
            </w:pPr>
          </w:p>
        </w:tc>
        <w:tc>
          <w:tcPr>
            <w:tcW w:w="1134" w:type="dxa"/>
            <w:tcBorders>
              <w:top w:val="nil"/>
            </w:tcBorders>
            <w:vAlign w:val="center"/>
          </w:tcPr>
          <w:p w14:paraId="04D3535B" w14:textId="77777777" w:rsidR="00EA0532" w:rsidRDefault="00EA0532">
            <w:pPr>
              <w:pStyle w:val="a5"/>
              <w:keepNext/>
              <w:spacing w:line="440" w:lineRule="exact"/>
              <w:ind w:left="63" w:right="63"/>
              <w:rPr>
                <w:rFonts w:ascii="宋体" w:hAnsi="宋体" w:cs="宋体"/>
                <w:kern w:val="2"/>
                <w:sz w:val="24"/>
                <w:szCs w:val="24"/>
              </w:rPr>
            </w:pPr>
          </w:p>
        </w:tc>
        <w:tc>
          <w:tcPr>
            <w:tcW w:w="1134" w:type="dxa"/>
            <w:tcBorders>
              <w:top w:val="nil"/>
            </w:tcBorders>
            <w:vAlign w:val="center"/>
          </w:tcPr>
          <w:p w14:paraId="3A3183C1" w14:textId="77777777" w:rsidR="00EA0532" w:rsidRDefault="00EA0532">
            <w:pPr>
              <w:pStyle w:val="a5"/>
              <w:keepNext/>
              <w:spacing w:line="440" w:lineRule="exact"/>
              <w:ind w:left="63" w:right="63"/>
              <w:rPr>
                <w:rFonts w:ascii="宋体" w:hAnsi="宋体" w:cs="宋体"/>
                <w:kern w:val="2"/>
                <w:sz w:val="24"/>
                <w:szCs w:val="24"/>
              </w:rPr>
            </w:pPr>
          </w:p>
        </w:tc>
        <w:tc>
          <w:tcPr>
            <w:tcW w:w="4252" w:type="dxa"/>
            <w:tcBorders>
              <w:top w:val="nil"/>
            </w:tcBorders>
            <w:vAlign w:val="center"/>
          </w:tcPr>
          <w:p w14:paraId="189857B6" w14:textId="77777777" w:rsidR="00EA0532" w:rsidRDefault="00EA0532">
            <w:pPr>
              <w:pStyle w:val="a5"/>
              <w:keepNext/>
              <w:spacing w:line="440" w:lineRule="exact"/>
              <w:ind w:left="63" w:right="63"/>
              <w:rPr>
                <w:rFonts w:ascii="宋体" w:hAnsi="宋体" w:cs="宋体"/>
                <w:kern w:val="2"/>
                <w:sz w:val="24"/>
                <w:szCs w:val="24"/>
              </w:rPr>
            </w:pPr>
          </w:p>
        </w:tc>
      </w:tr>
      <w:tr w:rsidR="00EA0532" w14:paraId="6CE828E7" w14:textId="77777777">
        <w:trPr>
          <w:jc w:val="center"/>
        </w:trPr>
        <w:tc>
          <w:tcPr>
            <w:tcW w:w="1871" w:type="dxa"/>
            <w:tcBorders>
              <w:top w:val="single" w:sz="6" w:space="0" w:color="auto"/>
              <w:bottom w:val="nil"/>
            </w:tcBorders>
            <w:vAlign w:val="center"/>
          </w:tcPr>
          <w:p w14:paraId="18E0B81C"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0003BE2D"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2AA37A13"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5C8EE772"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7151DF15" w14:textId="77777777" w:rsidR="00EA0532" w:rsidRDefault="00EA0532">
            <w:pPr>
              <w:pStyle w:val="a5"/>
              <w:keepNext/>
              <w:spacing w:line="440" w:lineRule="exact"/>
              <w:ind w:left="63" w:right="63"/>
              <w:rPr>
                <w:rFonts w:ascii="宋体" w:hAnsi="宋体" w:cs="宋体"/>
                <w:kern w:val="2"/>
                <w:sz w:val="24"/>
                <w:szCs w:val="24"/>
              </w:rPr>
            </w:pPr>
          </w:p>
        </w:tc>
      </w:tr>
      <w:tr w:rsidR="00EA0532" w14:paraId="640D8C70" w14:textId="77777777">
        <w:trPr>
          <w:jc w:val="center"/>
        </w:trPr>
        <w:tc>
          <w:tcPr>
            <w:tcW w:w="1871" w:type="dxa"/>
            <w:tcBorders>
              <w:top w:val="nil"/>
              <w:bottom w:val="nil"/>
            </w:tcBorders>
            <w:vAlign w:val="center"/>
          </w:tcPr>
          <w:p w14:paraId="217624EC"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其他人员</w:t>
            </w:r>
          </w:p>
        </w:tc>
        <w:tc>
          <w:tcPr>
            <w:tcW w:w="1418" w:type="dxa"/>
            <w:vAlign w:val="center"/>
          </w:tcPr>
          <w:p w14:paraId="4C734714"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7D7A9FD5"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645298DA"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4FBEC161" w14:textId="77777777" w:rsidR="00EA0532" w:rsidRDefault="00EA0532">
            <w:pPr>
              <w:pStyle w:val="a5"/>
              <w:keepNext/>
              <w:spacing w:line="440" w:lineRule="exact"/>
              <w:ind w:left="63" w:right="63"/>
              <w:rPr>
                <w:rFonts w:ascii="宋体" w:hAnsi="宋体" w:cs="宋体"/>
                <w:kern w:val="2"/>
                <w:sz w:val="24"/>
                <w:szCs w:val="24"/>
              </w:rPr>
            </w:pPr>
          </w:p>
        </w:tc>
      </w:tr>
      <w:tr w:rsidR="00EA0532" w14:paraId="3E9703E8" w14:textId="77777777">
        <w:trPr>
          <w:jc w:val="center"/>
        </w:trPr>
        <w:tc>
          <w:tcPr>
            <w:tcW w:w="1871" w:type="dxa"/>
            <w:tcBorders>
              <w:top w:val="nil"/>
              <w:bottom w:val="nil"/>
            </w:tcBorders>
            <w:vAlign w:val="center"/>
          </w:tcPr>
          <w:p w14:paraId="76D19B98"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624B2089"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772C0D98"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70127AA6"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0FF82B04" w14:textId="77777777" w:rsidR="00EA0532" w:rsidRDefault="00EA0532">
            <w:pPr>
              <w:pStyle w:val="a5"/>
              <w:keepNext/>
              <w:spacing w:line="440" w:lineRule="exact"/>
              <w:ind w:left="63" w:right="63"/>
              <w:rPr>
                <w:rFonts w:ascii="宋体" w:hAnsi="宋体" w:cs="宋体"/>
                <w:kern w:val="2"/>
                <w:sz w:val="24"/>
                <w:szCs w:val="24"/>
              </w:rPr>
            </w:pPr>
          </w:p>
        </w:tc>
      </w:tr>
      <w:tr w:rsidR="00EA0532" w14:paraId="6B18DDC0" w14:textId="77777777">
        <w:trPr>
          <w:jc w:val="center"/>
        </w:trPr>
        <w:tc>
          <w:tcPr>
            <w:tcW w:w="9809" w:type="dxa"/>
            <w:gridSpan w:val="5"/>
            <w:tcBorders>
              <w:top w:val="single" w:sz="6" w:space="0" w:color="auto"/>
              <w:bottom w:val="single" w:sz="6" w:space="0" w:color="auto"/>
            </w:tcBorders>
            <w:vAlign w:val="center"/>
          </w:tcPr>
          <w:p w14:paraId="427DB1C0"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二、现场人员</w:t>
            </w:r>
          </w:p>
        </w:tc>
      </w:tr>
      <w:tr w:rsidR="00EA0532" w14:paraId="700DFB86" w14:textId="77777777">
        <w:trPr>
          <w:jc w:val="center"/>
        </w:trPr>
        <w:tc>
          <w:tcPr>
            <w:tcW w:w="1871" w:type="dxa"/>
            <w:tcBorders>
              <w:top w:val="single" w:sz="6" w:space="0" w:color="auto"/>
              <w:bottom w:val="single" w:sz="6" w:space="0" w:color="auto"/>
            </w:tcBorders>
            <w:vAlign w:val="center"/>
          </w:tcPr>
          <w:p w14:paraId="34000823"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项目经理</w:t>
            </w:r>
          </w:p>
        </w:tc>
        <w:tc>
          <w:tcPr>
            <w:tcW w:w="1418" w:type="dxa"/>
            <w:vAlign w:val="center"/>
          </w:tcPr>
          <w:p w14:paraId="0044E416"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6DEECA66"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7CD7A3E9"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77B82FC8" w14:textId="77777777" w:rsidR="00EA0532" w:rsidRDefault="00EA0532">
            <w:pPr>
              <w:pStyle w:val="a5"/>
              <w:keepNext/>
              <w:spacing w:line="440" w:lineRule="exact"/>
              <w:ind w:left="63" w:right="63"/>
              <w:rPr>
                <w:rFonts w:ascii="宋体" w:hAnsi="宋体" w:cs="宋体"/>
                <w:kern w:val="2"/>
                <w:sz w:val="24"/>
                <w:szCs w:val="24"/>
              </w:rPr>
            </w:pPr>
          </w:p>
        </w:tc>
      </w:tr>
      <w:tr w:rsidR="00EA0532" w14:paraId="7F7C6955" w14:textId="77777777">
        <w:trPr>
          <w:jc w:val="center"/>
        </w:trPr>
        <w:tc>
          <w:tcPr>
            <w:tcW w:w="1871" w:type="dxa"/>
            <w:tcBorders>
              <w:top w:val="single" w:sz="6" w:space="0" w:color="auto"/>
              <w:bottom w:val="single" w:sz="6" w:space="0" w:color="auto"/>
            </w:tcBorders>
            <w:vAlign w:val="center"/>
          </w:tcPr>
          <w:p w14:paraId="637724DC"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项目副经理</w:t>
            </w:r>
          </w:p>
        </w:tc>
        <w:tc>
          <w:tcPr>
            <w:tcW w:w="1418" w:type="dxa"/>
            <w:vAlign w:val="center"/>
          </w:tcPr>
          <w:p w14:paraId="6CCDFC63"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35585475"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18ACD4F6"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3972ADA5" w14:textId="77777777" w:rsidR="00EA0532" w:rsidRDefault="00EA0532">
            <w:pPr>
              <w:pStyle w:val="a5"/>
              <w:keepNext/>
              <w:spacing w:line="440" w:lineRule="exact"/>
              <w:ind w:left="63" w:right="63"/>
              <w:rPr>
                <w:rFonts w:ascii="宋体" w:hAnsi="宋体" w:cs="宋体"/>
                <w:kern w:val="2"/>
                <w:sz w:val="24"/>
                <w:szCs w:val="24"/>
              </w:rPr>
            </w:pPr>
          </w:p>
        </w:tc>
      </w:tr>
      <w:tr w:rsidR="00EA0532" w14:paraId="7D8C808A" w14:textId="77777777">
        <w:trPr>
          <w:jc w:val="center"/>
        </w:trPr>
        <w:tc>
          <w:tcPr>
            <w:tcW w:w="1871" w:type="dxa"/>
            <w:tcBorders>
              <w:top w:val="single" w:sz="6" w:space="0" w:color="auto"/>
              <w:bottom w:val="single" w:sz="6" w:space="0" w:color="auto"/>
            </w:tcBorders>
            <w:vAlign w:val="center"/>
          </w:tcPr>
          <w:p w14:paraId="62E1CC46"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技术负责人</w:t>
            </w:r>
          </w:p>
        </w:tc>
        <w:tc>
          <w:tcPr>
            <w:tcW w:w="1418" w:type="dxa"/>
            <w:vAlign w:val="center"/>
          </w:tcPr>
          <w:p w14:paraId="0B6696F0"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79B9322D"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50C6E301"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78FF8489" w14:textId="77777777" w:rsidR="00EA0532" w:rsidRDefault="00EA0532">
            <w:pPr>
              <w:pStyle w:val="a5"/>
              <w:keepNext/>
              <w:spacing w:line="440" w:lineRule="exact"/>
              <w:ind w:left="63" w:right="63"/>
              <w:rPr>
                <w:rFonts w:ascii="宋体" w:hAnsi="宋体" w:cs="宋体"/>
                <w:kern w:val="2"/>
                <w:sz w:val="24"/>
                <w:szCs w:val="24"/>
              </w:rPr>
            </w:pPr>
          </w:p>
        </w:tc>
      </w:tr>
      <w:tr w:rsidR="00EA0532" w14:paraId="4235145A" w14:textId="77777777">
        <w:trPr>
          <w:jc w:val="center"/>
        </w:trPr>
        <w:tc>
          <w:tcPr>
            <w:tcW w:w="1871" w:type="dxa"/>
            <w:tcBorders>
              <w:top w:val="single" w:sz="6" w:space="0" w:color="auto"/>
              <w:bottom w:val="single" w:sz="6" w:space="0" w:color="auto"/>
            </w:tcBorders>
            <w:vAlign w:val="center"/>
          </w:tcPr>
          <w:p w14:paraId="122C293E"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造价管理</w:t>
            </w:r>
          </w:p>
        </w:tc>
        <w:tc>
          <w:tcPr>
            <w:tcW w:w="1418" w:type="dxa"/>
            <w:vAlign w:val="center"/>
          </w:tcPr>
          <w:p w14:paraId="4336F3C9"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2E332BB4"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7C206F61"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035DD806" w14:textId="77777777" w:rsidR="00EA0532" w:rsidRDefault="00EA0532">
            <w:pPr>
              <w:pStyle w:val="a5"/>
              <w:keepNext/>
              <w:spacing w:line="440" w:lineRule="exact"/>
              <w:ind w:left="63" w:right="63"/>
              <w:rPr>
                <w:rFonts w:ascii="宋体" w:hAnsi="宋体" w:cs="宋体"/>
                <w:kern w:val="2"/>
                <w:sz w:val="24"/>
                <w:szCs w:val="24"/>
              </w:rPr>
            </w:pPr>
          </w:p>
        </w:tc>
      </w:tr>
      <w:tr w:rsidR="00EA0532" w14:paraId="1C902716" w14:textId="77777777">
        <w:trPr>
          <w:jc w:val="center"/>
        </w:trPr>
        <w:tc>
          <w:tcPr>
            <w:tcW w:w="1871" w:type="dxa"/>
            <w:tcBorders>
              <w:top w:val="single" w:sz="6" w:space="0" w:color="auto"/>
              <w:bottom w:val="single" w:sz="6" w:space="0" w:color="auto"/>
            </w:tcBorders>
            <w:vAlign w:val="center"/>
          </w:tcPr>
          <w:p w14:paraId="095AA70D"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质量管理</w:t>
            </w:r>
          </w:p>
        </w:tc>
        <w:tc>
          <w:tcPr>
            <w:tcW w:w="1418" w:type="dxa"/>
            <w:vAlign w:val="center"/>
          </w:tcPr>
          <w:p w14:paraId="75C755D7"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7B351B2D"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3F609A23"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7806163D" w14:textId="77777777" w:rsidR="00EA0532" w:rsidRDefault="00EA0532">
            <w:pPr>
              <w:pStyle w:val="a5"/>
              <w:keepNext/>
              <w:spacing w:line="440" w:lineRule="exact"/>
              <w:ind w:left="63" w:right="63"/>
              <w:rPr>
                <w:rFonts w:ascii="宋体" w:hAnsi="宋体" w:cs="宋体"/>
                <w:kern w:val="2"/>
                <w:sz w:val="24"/>
                <w:szCs w:val="24"/>
              </w:rPr>
            </w:pPr>
          </w:p>
        </w:tc>
      </w:tr>
      <w:tr w:rsidR="00EA0532" w14:paraId="630AC2DF" w14:textId="77777777">
        <w:trPr>
          <w:jc w:val="center"/>
        </w:trPr>
        <w:tc>
          <w:tcPr>
            <w:tcW w:w="1871" w:type="dxa"/>
            <w:tcBorders>
              <w:top w:val="single" w:sz="6" w:space="0" w:color="auto"/>
              <w:bottom w:val="single" w:sz="6" w:space="0" w:color="auto"/>
            </w:tcBorders>
            <w:vAlign w:val="center"/>
          </w:tcPr>
          <w:p w14:paraId="61383375"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材料管理</w:t>
            </w:r>
          </w:p>
        </w:tc>
        <w:tc>
          <w:tcPr>
            <w:tcW w:w="1418" w:type="dxa"/>
            <w:vAlign w:val="center"/>
          </w:tcPr>
          <w:p w14:paraId="441AFFBF"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5AD21FF9"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4A216847"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7EAA36F1" w14:textId="77777777" w:rsidR="00EA0532" w:rsidRDefault="00EA0532">
            <w:pPr>
              <w:pStyle w:val="a5"/>
              <w:keepNext/>
              <w:spacing w:line="440" w:lineRule="exact"/>
              <w:ind w:left="63" w:right="63"/>
              <w:rPr>
                <w:rFonts w:ascii="宋体" w:hAnsi="宋体" w:cs="宋体"/>
                <w:kern w:val="2"/>
                <w:sz w:val="24"/>
                <w:szCs w:val="24"/>
              </w:rPr>
            </w:pPr>
          </w:p>
        </w:tc>
      </w:tr>
      <w:tr w:rsidR="00EA0532" w14:paraId="25310295" w14:textId="77777777">
        <w:trPr>
          <w:jc w:val="center"/>
        </w:trPr>
        <w:tc>
          <w:tcPr>
            <w:tcW w:w="1871" w:type="dxa"/>
            <w:tcBorders>
              <w:top w:val="single" w:sz="6" w:space="0" w:color="auto"/>
              <w:bottom w:val="single" w:sz="6" w:space="0" w:color="auto"/>
            </w:tcBorders>
            <w:vAlign w:val="center"/>
          </w:tcPr>
          <w:p w14:paraId="2EE2C0A6"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计划管理</w:t>
            </w:r>
          </w:p>
        </w:tc>
        <w:tc>
          <w:tcPr>
            <w:tcW w:w="1418" w:type="dxa"/>
            <w:vAlign w:val="center"/>
          </w:tcPr>
          <w:p w14:paraId="4C057FC3"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0A03456B"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3A8ACABA"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79900587" w14:textId="77777777" w:rsidR="00EA0532" w:rsidRDefault="00EA0532">
            <w:pPr>
              <w:pStyle w:val="a5"/>
              <w:keepNext/>
              <w:spacing w:line="440" w:lineRule="exact"/>
              <w:ind w:left="63" w:right="63"/>
              <w:rPr>
                <w:rFonts w:ascii="宋体" w:hAnsi="宋体" w:cs="宋体"/>
                <w:kern w:val="2"/>
                <w:sz w:val="24"/>
                <w:szCs w:val="24"/>
              </w:rPr>
            </w:pPr>
          </w:p>
        </w:tc>
      </w:tr>
      <w:tr w:rsidR="00EA0532" w14:paraId="43A31C5C" w14:textId="77777777">
        <w:trPr>
          <w:jc w:val="center"/>
        </w:trPr>
        <w:tc>
          <w:tcPr>
            <w:tcW w:w="1871" w:type="dxa"/>
            <w:tcBorders>
              <w:top w:val="single" w:sz="6" w:space="0" w:color="auto"/>
              <w:bottom w:val="single" w:sz="6" w:space="0" w:color="auto"/>
            </w:tcBorders>
            <w:vAlign w:val="center"/>
          </w:tcPr>
          <w:p w14:paraId="643CCF64"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安全管理</w:t>
            </w:r>
          </w:p>
        </w:tc>
        <w:tc>
          <w:tcPr>
            <w:tcW w:w="1418" w:type="dxa"/>
            <w:vAlign w:val="center"/>
          </w:tcPr>
          <w:p w14:paraId="0BED1130"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20B91A75"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7838C0EF"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344E8723" w14:textId="77777777" w:rsidR="00EA0532" w:rsidRDefault="00EA0532">
            <w:pPr>
              <w:pStyle w:val="a5"/>
              <w:keepNext/>
              <w:spacing w:line="440" w:lineRule="exact"/>
              <w:ind w:left="63" w:right="63"/>
              <w:rPr>
                <w:rFonts w:ascii="宋体" w:hAnsi="宋体" w:cs="宋体"/>
                <w:kern w:val="2"/>
                <w:sz w:val="24"/>
                <w:szCs w:val="24"/>
              </w:rPr>
            </w:pPr>
          </w:p>
        </w:tc>
      </w:tr>
      <w:tr w:rsidR="00EA0532" w14:paraId="4CA2D249" w14:textId="77777777">
        <w:trPr>
          <w:jc w:val="center"/>
        </w:trPr>
        <w:tc>
          <w:tcPr>
            <w:tcW w:w="1871" w:type="dxa"/>
            <w:vMerge w:val="restart"/>
            <w:vAlign w:val="center"/>
          </w:tcPr>
          <w:p w14:paraId="6383DCAC"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54B597DD"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558FC9E8"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0841B435"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5BAB1072" w14:textId="77777777" w:rsidR="00EA0532" w:rsidRDefault="00EA0532">
            <w:pPr>
              <w:pStyle w:val="a5"/>
              <w:keepNext/>
              <w:spacing w:line="440" w:lineRule="exact"/>
              <w:ind w:left="63" w:right="63"/>
              <w:rPr>
                <w:rFonts w:ascii="宋体" w:hAnsi="宋体" w:cs="宋体"/>
                <w:kern w:val="2"/>
                <w:sz w:val="24"/>
                <w:szCs w:val="24"/>
              </w:rPr>
            </w:pPr>
          </w:p>
        </w:tc>
      </w:tr>
      <w:tr w:rsidR="00EA0532" w14:paraId="2A7B0CB3" w14:textId="77777777">
        <w:trPr>
          <w:jc w:val="center"/>
        </w:trPr>
        <w:tc>
          <w:tcPr>
            <w:tcW w:w="1871" w:type="dxa"/>
            <w:vMerge/>
            <w:vAlign w:val="center"/>
          </w:tcPr>
          <w:p w14:paraId="1D6A1170"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092BC424"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6F10535F"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605B497D"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291F227E" w14:textId="77777777" w:rsidR="00EA0532" w:rsidRDefault="00EA0532">
            <w:pPr>
              <w:pStyle w:val="a5"/>
              <w:keepNext/>
              <w:spacing w:line="440" w:lineRule="exact"/>
              <w:ind w:left="63" w:right="63"/>
              <w:rPr>
                <w:rFonts w:ascii="宋体" w:hAnsi="宋体" w:cs="宋体"/>
                <w:kern w:val="2"/>
                <w:sz w:val="24"/>
                <w:szCs w:val="24"/>
              </w:rPr>
            </w:pPr>
          </w:p>
        </w:tc>
      </w:tr>
      <w:tr w:rsidR="00EA0532" w14:paraId="619CAC08" w14:textId="77777777">
        <w:trPr>
          <w:jc w:val="center"/>
        </w:trPr>
        <w:tc>
          <w:tcPr>
            <w:tcW w:w="1871" w:type="dxa"/>
            <w:vMerge/>
            <w:vAlign w:val="center"/>
          </w:tcPr>
          <w:p w14:paraId="4DA2E919" w14:textId="77777777" w:rsidR="00EA0532" w:rsidRDefault="00EA0532">
            <w:pPr>
              <w:pStyle w:val="a5"/>
              <w:keepNext/>
              <w:spacing w:line="440" w:lineRule="exact"/>
              <w:ind w:left="63" w:right="63"/>
              <w:rPr>
                <w:rFonts w:ascii="宋体" w:hAnsi="宋体" w:cs="宋体"/>
                <w:kern w:val="2"/>
                <w:sz w:val="24"/>
                <w:szCs w:val="24"/>
              </w:rPr>
            </w:pPr>
          </w:p>
        </w:tc>
        <w:tc>
          <w:tcPr>
            <w:tcW w:w="1418" w:type="dxa"/>
            <w:vAlign w:val="center"/>
          </w:tcPr>
          <w:p w14:paraId="7DD53527"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77650789" w14:textId="77777777" w:rsidR="00EA0532" w:rsidRDefault="00EA0532">
            <w:pPr>
              <w:pStyle w:val="a5"/>
              <w:keepNext/>
              <w:spacing w:line="440" w:lineRule="exact"/>
              <w:ind w:left="63" w:right="63"/>
              <w:rPr>
                <w:rFonts w:ascii="宋体" w:hAnsi="宋体" w:cs="宋体"/>
                <w:kern w:val="2"/>
                <w:sz w:val="24"/>
                <w:szCs w:val="24"/>
              </w:rPr>
            </w:pPr>
          </w:p>
        </w:tc>
        <w:tc>
          <w:tcPr>
            <w:tcW w:w="1134" w:type="dxa"/>
            <w:vAlign w:val="center"/>
          </w:tcPr>
          <w:p w14:paraId="79DF0209" w14:textId="77777777" w:rsidR="00EA0532" w:rsidRDefault="00EA0532">
            <w:pPr>
              <w:pStyle w:val="a5"/>
              <w:keepNext/>
              <w:spacing w:line="440" w:lineRule="exact"/>
              <w:ind w:left="63" w:right="63"/>
              <w:rPr>
                <w:rFonts w:ascii="宋体" w:hAnsi="宋体" w:cs="宋体"/>
                <w:kern w:val="2"/>
                <w:sz w:val="24"/>
                <w:szCs w:val="24"/>
              </w:rPr>
            </w:pPr>
          </w:p>
        </w:tc>
        <w:tc>
          <w:tcPr>
            <w:tcW w:w="4252" w:type="dxa"/>
            <w:vAlign w:val="center"/>
          </w:tcPr>
          <w:p w14:paraId="7B5E096E" w14:textId="77777777" w:rsidR="00EA0532" w:rsidRDefault="00EA0532">
            <w:pPr>
              <w:pStyle w:val="a5"/>
              <w:keepNext/>
              <w:spacing w:line="440" w:lineRule="exact"/>
              <w:ind w:left="63" w:right="63"/>
              <w:rPr>
                <w:rFonts w:ascii="宋体" w:hAnsi="宋体" w:cs="宋体"/>
                <w:kern w:val="2"/>
                <w:sz w:val="24"/>
                <w:szCs w:val="24"/>
              </w:rPr>
            </w:pPr>
          </w:p>
        </w:tc>
      </w:tr>
      <w:tr w:rsidR="00EA0532" w14:paraId="17709CB3" w14:textId="77777777">
        <w:trPr>
          <w:jc w:val="center"/>
        </w:trPr>
        <w:tc>
          <w:tcPr>
            <w:tcW w:w="1871" w:type="dxa"/>
            <w:vMerge/>
            <w:tcBorders>
              <w:bottom w:val="single" w:sz="12" w:space="0" w:color="auto"/>
            </w:tcBorders>
            <w:vAlign w:val="center"/>
          </w:tcPr>
          <w:p w14:paraId="52809E79" w14:textId="77777777" w:rsidR="00EA0532" w:rsidRDefault="00EA0532">
            <w:pPr>
              <w:pStyle w:val="a5"/>
              <w:keepNext/>
              <w:spacing w:line="440" w:lineRule="exact"/>
              <w:ind w:left="63" w:right="63"/>
              <w:rPr>
                <w:rFonts w:ascii="宋体" w:hAnsi="宋体" w:cs="宋体"/>
                <w:kern w:val="2"/>
                <w:sz w:val="24"/>
                <w:szCs w:val="24"/>
              </w:rPr>
            </w:pPr>
          </w:p>
        </w:tc>
        <w:tc>
          <w:tcPr>
            <w:tcW w:w="1418" w:type="dxa"/>
            <w:tcBorders>
              <w:bottom w:val="single" w:sz="12" w:space="0" w:color="auto"/>
            </w:tcBorders>
            <w:vAlign w:val="center"/>
          </w:tcPr>
          <w:p w14:paraId="2B4C738E" w14:textId="77777777" w:rsidR="00EA0532" w:rsidRDefault="00EA0532">
            <w:pPr>
              <w:pStyle w:val="a5"/>
              <w:keepNext/>
              <w:spacing w:line="440" w:lineRule="exact"/>
              <w:ind w:left="63" w:right="63"/>
              <w:rPr>
                <w:rFonts w:ascii="宋体" w:hAnsi="宋体" w:cs="宋体"/>
                <w:kern w:val="2"/>
                <w:sz w:val="24"/>
                <w:szCs w:val="24"/>
              </w:rPr>
            </w:pPr>
          </w:p>
        </w:tc>
        <w:tc>
          <w:tcPr>
            <w:tcW w:w="1134" w:type="dxa"/>
            <w:tcBorders>
              <w:bottom w:val="single" w:sz="12" w:space="0" w:color="auto"/>
            </w:tcBorders>
            <w:vAlign w:val="center"/>
          </w:tcPr>
          <w:p w14:paraId="2EF9E222" w14:textId="77777777" w:rsidR="00EA0532" w:rsidRDefault="00EA0532">
            <w:pPr>
              <w:pStyle w:val="a5"/>
              <w:keepNext/>
              <w:spacing w:line="440" w:lineRule="exact"/>
              <w:ind w:left="63" w:right="63"/>
              <w:rPr>
                <w:rFonts w:ascii="宋体" w:hAnsi="宋体" w:cs="宋体"/>
                <w:kern w:val="2"/>
                <w:sz w:val="24"/>
                <w:szCs w:val="24"/>
              </w:rPr>
            </w:pPr>
          </w:p>
        </w:tc>
        <w:tc>
          <w:tcPr>
            <w:tcW w:w="1134" w:type="dxa"/>
            <w:tcBorders>
              <w:bottom w:val="single" w:sz="12" w:space="0" w:color="auto"/>
            </w:tcBorders>
            <w:vAlign w:val="center"/>
          </w:tcPr>
          <w:p w14:paraId="4364FA22" w14:textId="77777777" w:rsidR="00EA0532" w:rsidRDefault="00EA0532">
            <w:pPr>
              <w:pStyle w:val="a5"/>
              <w:keepNext/>
              <w:spacing w:line="440" w:lineRule="exact"/>
              <w:ind w:left="63" w:right="63"/>
              <w:rPr>
                <w:rFonts w:ascii="宋体" w:hAnsi="宋体" w:cs="宋体"/>
                <w:kern w:val="2"/>
                <w:sz w:val="24"/>
                <w:szCs w:val="24"/>
              </w:rPr>
            </w:pPr>
          </w:p>
        </w:tc>
        <w:tc>
          <w:tcPr>
            <w:tcW w:w="4252" w:type="dxa"/>
            <w:tcBorders>
              <w:bottom w:val="single" w:sz="12" w:space="0" w:color="auto"/>
            </w:tcBorders>
            <w:vAlign w:val="center"/>
          </w:tcPr>
          <w:p w14:paraId="13DCC4A5" w14:textId="77777777" w:rsidR="00EA0532" w:rsidRDefault="00EA0532">
            <w:pPr>
              <w:pStyle w:val="a5"/>
              <w:keepNext/>
              <w:spacing w:line="440" w:lineRule="exact"/>
              <w:ind w:left="63" w:right="63"/>
              <w:rPr>
                <w:rFonts w:ascii="宋体" w:hAnsi="宋体" w:cs="宋体"/>
                <w:kern w:val="2"/>
                <w:sz w:val="24"/>
                <w:szCs w:val="24"/>
              </w:rPr>
            </w:pPr>
          </w:p>
        </w:tc>
      </w:tr>
    </w:tbl>
    <w:p w14:paraId="56383FB0"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br w:type="page"/>
      </w:r>
      <w:bookmarkStart w:id="1509" w:name="_Toc267261701"/>
      <w:r>
        <w:rPr>
          <w:rFonts w:ascii="宋体" w:hAnsi="宋体" w:cs="宋体" w:hint="eastAsia"/>
          <w:kern w:val="2"/>
          <w:sz w:val="24"/>
          <w:szCs w:val="24"/>
        </w:rPr>
        <w:lastRenderedPageBreak/>
        <w:t>附</w:t>
      </w:r>
      <w:bookmarkStart w:id="1510" w:name="_Toc296944570"/>
      <w:bookmarkStart w:id="1511" w:name="_Toc296891059"/>
      <w:bookmarkStart w:id="1512" w:name="_Toc296346732"/>
      <w:bookmarkStart w:id="1513" w:name="_Toc296891271"/>
      <w:bookmarkStart w:id="1514" w:name="_Toc296503231"/>
      <w:bookmarkStart w:id="1515" w:name="_Toc296347230"/>
      <w:r>
        <w:rPr>
          <w:rFonts w:ascii="宋体" w:hAnsi="宋体" w:cs="宋体" w:hint="eastAsia"/>
          <w:kern w:val="2"/>
          <w:sz w:val="24"/>
          <w:szCs w:val="24"/>
        </w:rPr>
        <w:t>件8：</w:t>
      </w:r>
    </w:p>
    <w:bookmarkEnd w:id="1509"/>
    <w:bookmarkEnd w:id="1510"/>
    <w:bookmarkEnd w:id="1511"/>
    <w:bookmarkEnd w:id="1512"/>
    <w:bookmarkEnd w:id="1513"/>
    <w:bookmarkEnd w:id="1514"/>
    <w:bookmarkEnd w:id="1515"/>
    <w:p w14:paraId="46F039C6" w14:textId="77777777" w:rsidR="00EA0532" w:rsidRDefault="00E117B4">
      <w:pPr>
        <w:pStyle w:val="11"/>
        <w:spacing w:line="440" w:lineRule="exact"/>
        <w:ind w:left="1519" w:hangingChars="633" w:hanging="1519"/>
        <w:jc w:val="center"/>
        <w:rPr>
          <w:rFonts w:ascii="宋体" w:hAnsi="宋体" w:cs="宋体"/>
          <w:b/>
          <w:kern w:val="2"/>
          <w:sz w:val="24"/>
          <w:szCs w:val="24"/>
          <w:u w:val="single"/>
        </w:rPr>
      </w:pPr>
      <w:r>
        <w:rPr>
          <w:rFonts w:ascii="宋体" w:hAnsi="宋体" w:cs="宋体" w:hint="eastAsia"/>
          <w:kern w:val="2"/>
          <w:sz w:val="24"/>
          <w:szCs w:val="24"/>
        </w:rPr>
        <w:t>履约保函</w:t>
      </w:r>
    </w:p>
    <w:p w14:paraId="08E53DEB" w14:textId="77777777" w:rsidR="00EA0532" w:rsidRDefault="00EA0532">
      <w:pPr>
        <w:pStyle w:val="11"/>
        <w:spacing w:line="440" w:lineRule="exact"/>
        <w:ind w:left="1519" w:hangingChars="633" w:hanging="1519"/>
        <w:rPr>
          <w:rFonts w:ascii="宋体" w:hAnsi="宋体" w:cs="宋体"/>
          <w:kern w:val="2"/>
          <w:sz w:val="24"/>
          <w:szCs w:val="24"/>
        </w:rPr>
      </w:pPr>
    </w:p>
    <w:p w14:paraId="5D8523CE"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编号：</w:t>
      </w:r>
    </w:p>
    <w:p w14:paraId="57BB81F5" w14:textId="77777777" w:rsidR="00EA0532" w:rsidRDefault="00E117B4">
      <w:pPr>
        <w:pStyle w:val="11"/>
        <w:spacing w:line="440" w:lineRule="exact"/>
        <w:ind w:left="1519" w:hangingChars="633" w:hanging="1519"/>
        <w:rPr>
          <w:rFonts w:ascii="宋体" w:hAnsi="宋体" w:cs="宋体"/>
          <w:kern w:val="2"/>
          <w:sz w:val="24"/>
          <w:szCs w:val="24"/>
        </w:rPr>
      </w:pPr>
      <w:r>
        <w:rPr>
          <w:rFonts w:ascii="宋体" w:hAnsi="宋体" w:cs="宋体" w:hint="eastAsia"/>
          <w:kern w:val="2"/>
          <w:sz w:val="24"/>
          <w:szCs w:val="24"/>
        </w:rPr>
        <w:t>致受益人：</w:t>
      </w:r>
    </w:p>
    <w:p w14:paraId="4F7571F7"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因 （下称“保函申请人”）与贵方签订了编号为的（合同或协议名称），我行接受保函申请人的请求，愿就保函申请人履行上述合同或协议约定的义务向贵方提供如下保证：</w:t>
      </w:r>
    </w:p>
    <w:p w14:paraId="67A1E207"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一、本保函项下我行承担的保证责任金额为(币种、金额、大写)（下称“保证金额”）。</w:t>
      </w:r>
    </w:p>
    <w:p w14:paraId="48690374"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二、我行在本保函项下提供的保证为连带责任保证。我行放弃贵方应先向担保申请人要求赔偿金额后再向我行提出要求的权利。</w:t>
      </w:r>
    </w:p>
    <w:p w14:paraId="7FB65BF8" w14:textId="77777777" w:rsidR="00EA0532" w:rsidRDefault="00E117B4">
      <w:pPr>
        <w:pStyle w:val="11"/>
        <w:spacing w:line="440" w:lineRule="exact"/>
        <w:ind w:left="1519" w:hangingChars="633" w:hanging="1519"/>
        <w:rPr>
          <w:rFonts w:ascii="宋体" w:hAnsi="宋体" w:cs="宋体"/>
          <w:kern w:val="2"/>
          <w:sz w:val="24"/>
          <w:szCs w:val="24"/>
        </w:rPr>
      </w:pPr>
      <w:r>
        <w:rPr>
          <w:rFonts w:ascii="宋体" w:hAnsi="宋体" w:cs="宋体" w:hint="eastAsia"/>
          <w:kern w:val="2"/>
          <w:sz w:val="24"/>
          <w:szCs w:val="24"/>
        </w:rPr>
        <w:t>三、本保函的有效期为以下第种：</w:t>
      </w:r>
    </w:p>
    <w:p w14:paraId="11F32957" w14:textId="77777777" w:rsidR="00EA0532" w:rsidRDefault="00E117B4">
      <w:pPr>
        <w:pStyle w:val="11"/>
        <w:spacing w:line="440" w:lineRule="exact"/>
        <w:ind w:left="1519" w:hangingChars="633" w:hanging="1519"/>
        <w:rPr>
          <w:rFonts w:ascii="宋体" w:hAnsi="宋体" w:cs="宋体"/>
          <w:kern w:val="2"/>
          <w:sz w:val="24"/>
          <w:szCs w:val="24"/>
        </w:rPr>
      </w:pPr>
      <w:r>
        <w:rPr>
          <w:rFonts w:ascii="宋体" w:hAnsi="宋体" w:cs="宋体" w:hint="eastAsia"/>
          <w:kern w:val="2"/>
          <w:sz w:val="24"/>
          <w:szCs w:val="24"/>
        </w:rPr>
        <w:t>1.本保函有效期至年月日止。</w:t>
      </w:r>
    </w:p>
    <w:p w14:paraId="3885A5FA" w14:textId="77777777" w:rsidR="00EA0532" w:rsidRDefault="00E117B4">
      <w:pPr>
        <w:pStyle w:val="11"/>
        <w:spacing w:line="440" w:lineRule="exact"/>
        <w:ind w:left="1519" w:hangingChars="633" w:hanging="1519"/>
        <w:rPr>
          <w:rFonts w:ascii="宋体" w:hAnsi="宋体" w:cs="宋体"/>
          <w:kern w:val="2"/>
          <w:sz w:val="24"/>
          <w:szCs w:val="24"/>
        </w:rPr>
      </w:pPr>
      <w:r>
        <w:rPr>
          <w:rFonts w:ascii="宋体" w:hAnsi="宋体" w:cs="宋体" w:hint="eastAsia"/>
          <w:kern w:val="2"/>
          <w:sz w:val="24"/>
          <w:szCs w:val="24"/>
        </w:rPr>
        <w:t>2.通过工程竣工验收合格之日。</w:t>
      </w:r>
    </w:p>
    <w:p w14:paraId="7A3D4A93"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四、本行无条件地、不可撤销地承诺:在本保函的有效期内，如保函申请人违反上述合同或协议约定的义务，则根据贵方第一次提出的不带证据和条件的要求，我行将在收到贵方提交的本保函原件及符合下列全部条件的索赔通知后7个工作日内，不论保函申请人或任何第三方是否有异议或反对，都应以上述保证金额为限立即支付贵方索赔金额：</w:t>
      </w:r>
    </w:p>
    <w:p w14:paraId="1C62D2AE"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（一）索赔通知必须以书面形式提出，列明索赔金额，并由贵方法定代表人（负责人）或授权代理人签字并加盖公章；</w:t>
      </w:r>
    </w:p>
    <w:p w14:paraId="163918A2"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（二）索赔通知必须在本保函有效期内到达以下地址：【】。</w:t>
      </w:r>
    </w:p>
    <w:p w14:paraId="2772B3E7"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五、本保函保证金额将随保函申请人逐步履行保函项下合同约定或法定的义务以及我行按贵方索赔通知要求分次支付而相应递减。</w:t>
      </w:r>
    </w:p>
    <w:p w14:paraId="766C6F78"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六、本保函项下权利不得转让，不得设定担保。受益人未经我行书面同意转让本保函或其项下任何权利，我行在本保函项下的义务与责任全部消灭。</w:t>
      </w:r>
    </w:p>
    <w:p w14:paraId="38FD4488"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七、本保函的效力以及本行在本保函项下对贵方承担的义务和责任是完全独立的，并不取决于任何交易、合同/协议、承诺的存在或有效性，也不取决于本保函未列明的任何条款或条件，并不受对主合同及/或贵方与保函申请人之间的任何协议所作的任何变更、补充、终止或提前/延迟终止的影响。</w:t>
      </w:r>
    </w:p>
    <w:p w14:paraId="673AEBA6"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lastRenderedPageBreak/>
        <w:t>八、因本保函发生争议协商解决不成，提交贵方住所地有管辖权的人民法院诉讼解决。</w:t>
      </w:r>
    </w:p>
    <w:p w14:paraId="5A6F1BC4"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九、本保函有效期届满或提前终止，本保函失效，我行在本保函项下的责任消灭，受益人应立即将本保函原件退还我行；受益人未履行上述义务，本保函仍在有效期届至或提前终止之日失效。</w:t>
      </w:r>
    </w:p>
    <w:p w14:paraId="73890D96"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十、本保函适用中华人民共和国法律。</w:t>
      </w:r>
    </w:p>
    <w:p w14:paraId="6BDB1618"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十一、其他条款：</w:t>
      </w:r>
    </w:p>
    <w:p w14:paraId="4EEB986B"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（1）本保函有效期届满或提前终止，本保函自动失效，我行在本保函项下的义务与责任自动全部消灭，此后提出的任何索赔均为无效索赔，我行无义务作出任何赔付。</w:t>
      </w:r>
    </w:p>
    <w:p w14:paraId="3F432AE5"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（2）所有索赔通知必须在我行营业时间内到达本保函规定的地址，即每个银行营业日【   】点前，否则视为在下一个银行营业日到达。</w:t>
      </w:r>
    </w:p>
    <w:p w14:paraId="0ED16DDC"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t>十二、本保函自我行负责人或授权代理人签字并加盖公章之日起生效。</w:t>
      </w:r>
    </w:p>
    <w:p w14:paraId="13703C29" w14:textId="77777777" w:rsidR="00EA0532" w:rsidRDefault="00EA0532">
      <w:pPr>
        <w:pStyle w:val="11"/>
        <w:spacing w:line="440" w:lineRule="exact"/>
        <w:ind w:left="1519" w:hangingChars="633" w:hanging="1519"/>
        <w:rPr>
          <w:rFonts w:ascii="宋体" w:hAnsi="宋体" w:cs="宋体"/>
          <w:kern w:val="2"/>
          <w:sz w:val="24"/>
          <w:szCs w:val="24"/>
        </w:rPr>
      </w:pPr>
    </w:p>
    <w:p w14:paraId="53C09CF4" w14:textId="77777777" w:rsidR="00EA0532" w:rsidRDefault="00E117B4">
      <w:pPr>
        <w:pStyle w:val="11"/>
        <w:spacing w:line="440" w:lineRule="exact"/>
        <w:ind w:leftChars="901" w:left="1892" w:firstLineChars="1450" w:firstLine="3480"/>
        <w:rPr>
          <w:rFonts w:ascii="宋体" w:hAnsi="宋体" w:cs="宋体"/>
          <w:kern w:val="2"/>
          <w:sz w:val="24"/>
          <w:szCs w:val="24"/>
        </w:rPr>
      </w:pPr>
      <w:r>
        <w:rPr>
          <w:rFonts w:ascii="宋体" w:hAnsi="宋体" w:cs="宋体" w:hint="eastAsia"/>
          <w:kern w:val="2"/>
          <w:sz w:val="24"/>
          <w:szCs w:val="24"/>
        </w:rPr>
        <w:t>保证人（公章）：</w:t>
      </w:r>
    </w:p>
    <w:p w14:paraId="1F520EFD" w14:textId="77777777" w:rsidR="00EA0532" w:rsidRDefault="00E117B4">
      <w:pPr>
        <w:pStyle w:val="11"/>
        <w:spacing w:line="440" w:lineRule="exact"/>
        <w:ind w:leftChars="901" w:left="1892" w:firstLineChars="1200" w:firstLine="2880"/>
        <w:rPr>
          <w:rFonts w:ascii="宋体" w:hAnsi="宋体" w:cs="宋体"/>
          <w:kern w:val="2"/>
          <w:sz w:val="24"/>
          <w:szCs w:val="24"/>
        </w:rPr>
      </w:pPr>
      <w:r>
        <w:rPr>
          <w:rFonts w:ascii="宋体" w:hAnsi="宋体" w:cs="宋体" w:hint="eastAsia"/>
          <w:kern w:val="2"/>
          <w:sz w:val="24"/>
          <w:szCs w:val="24"/>
        </w:rPr>
        <w:t xml:space="preserve">负责人或授权代理人（签字）：         </w:t>
      </w:r>
    </w:p>
    <w:p w14:paraId="2A15CB4A" w14:textId="77777777" w:rsidR="00EA0532" w:rsidRDefault="00E117B4">
      <w:pPr>
        <w:pStyle w:val="11"/>
        <w:spacing w:line="440" w:lineRule="exact"/>
        <w:ind w:leftChars="901" w:left="1892" w:firstLineChars="1400" w:firstLine="3360"/>
        <w:rPr>
          <w:rFonts w:ascii="宋体" w:hAnsi="宋体" w:cs="宋体"/>
          <w:kern w:val="2"/>
          <w:sz w:val="24"/>
          <w:szCs w:val="24"/>
        </w:rPr>
      </w:pPr>
      <w:r>
        <w:rPr>
          <w:rFonts w:ascii="宋体" w:hAnsi="宋体" w:cs="宋体" w:hint="eastAsia"/>
          <w:kern w:val="2"/>
          <w:sz w:val="24"/>
          <w:szCs w:val="24"/>
        </w:rPr>
        <w:t>签发日期年月日</w:t>
      </w:r>
    </w:p>
    <w:p w14:paraId="2124A562" w14:textId="77777777" w:rsidR="00EA0532" w:rsidRDefault="00EA0532">
      <w:pPr>
        <w:pStyle w:val="11"/>
        <w:spacing w:line="440" w:lineRule="exact"/>
        <w:ind w:left="1519" w:hangingChars="633" w:hanging="1519"/>
        <w:rPr>
          <w:rFonts w:ascii="宋体" w:hAnsi="宋体" w:cs="宋体"/>
          <w:kern w:val="2"/>
          <w:sz w:val="24"/>
          <w:szCs w:val="24"/>
        </w:rPr>
      </w:pPr>
    </w:p>
    <w:p w14:paraId="15E96FBB" w14:textId="77777777" w:rsidR="00EA0532" w:rsidRDefault="00EA0532">
      <w:pPr>
        <w:pStyle w:val="11"/>
        <w:spacing w:line="440" w:lineRule="exact"/>
        <w:ind w:left="1519" w:hangingChars="633" w:hanging="1519"/>
        <w:rPr>
          <w:rFonts w:ascii="宋体" w:hAnsi="宋体" w:cs="宋体"/>
          <w:kern w:val="2"/>
          <w:sz w:val="24"/>
          <w:szCs w:val="24"/>
        </w:rPr>
      </w:pPr>
    </w:p>
    <w:p w14:paraId="37700538" w14:textId="77777777" w:rsidR="00EA0532" w:rsidRDefault="00EA0532">
      <w:pPr>
        <w:pStyle w:val="11"/>
        <w:spacing w:line="440" w:lineRule="exact"/>
        <w:ind w:left="1519" w:hangingChars="633" w:hanging="1519"/>
        <w:rPr>
          <w:rFonts w:ascii="宋体" w:hAnsi="宋体" w:cs="宋体"/>
          <w:kern w:val="2"/>
          <w:sz w:val="24"/>
          <w:szCs w:val="24"/>
        </w:rPr>
      </w:pPr>
    </w:p>
    <w:p w14:paraId="5F84F63B" w14:textId="77777777" w:rsidR="00EA0532" w:rsidRDefault="00EA0532">
      <w:pPr>
        <w:pStyle w:val="11"/>
        <w:spacing w:line="440" w:lineRule="exact"/>
        <w:ind w:left="1519" w:hangingChars="633" w:hanging="1519"/>
        <w:rPr>
          <w:rFonts w:ascii="宋体" w:hAnsi="宋体" w:cs="宋体"/>
          <w:kern w:val="2"/>
          <w:sz w:val="24"/>
          <w:szCs w:val="24"/>
        </w:rPr>
      </w:pPr>
    </w:p>
    <w:p w14:paraId="0AE71AD1" w14:textId="77777777" w:rsidR="00EA0532" w:rsidRDefault="00E117B4">
      <w:pPr>
        <w:spacing w:line="440" w:lineRule="exact"/>
        <w:rPr>
          <w:rFonts w:ascii="宋体" w:hAnsi="宋体" w:cs="宋体"/>
          <w:sz w:val="24"/>
          <w:szCs w:val="24"/>
        </w:rPr>
      </w:pPr>
      <w:r>
        <w:rPr>
          <w:rFonts w:ascii="宋体" w:hAnsi="宋体" w:cs="宋体" w:hint="eastAsia"/>
          <w:sz w:val="24"/>
          <w:szCs w:val="24"/>
        </w:rPr>
        <w:br w:type="page"/>
      </w:r>
    </w:p>
    <w:p w14:paraId="5EFC6E2F" w14:textId="77777777" w:rsidR="00EA0532" w:rsidRPr="00101F3A" w:rsidRDefault="00E117B4">
      <w:pPr>
        <w:pStyle w:val="11"/>
        <w:spacing w:line="440" w:lineRule="exact"/>
        <w:rPr>
          <w:rFonts w:ascii="宋体" w:hAnsi="宋体" w:cs="宋体"/>
          <w:kern w:val="2"/>
          <w:sz w:val="24"/>
          <w:szCs w:val="24"/>
          <w:rPrChange w:id="1516" w:author="PC" w:date="2023-04-24T10:33:00Z">
            <w:rPr>
              <w:rFonts w:ascii="宋体" w:hAnsi="宋体" w:cs="宋体"/>
              <w:strike/>
              <w:kern w:val="2"/>
              <w:sz w:val="24"/>
              <w:szCs w:val="24"/>
            </w:rPr>
          </w:rPrChange>
        </w:rPr>
      </w:pPr>
      <w:bookmarkStart w:id="1517" w:name="_GoBack"/>
      <w:r w:rsidRPr="00101F3A">
        <w:rPr>
          <w:rFonts w:ascii="宋体" w:hAnsi="宋体" w:cs="宋体" w:hint="eastAsia"/>
          <w:kern w:val="2"/>
          <w:sz w:val="24"/>
          <w:szCs w:val="24"/>
          <w:rPrChange w:id="1518" w:author="PC" w:date="2023-04-24T10:33:00Z">
            <w:rPr>
              <w:rFonts w:ascii="宋体" w:hAnsi="宋体" w:cs="宋体" w:hint="eastAsia"/>
              <w:strike/>
              <w:kern w:val="2"/>
              <w:sz w:val="24"/>
              <w:szCs w:val="24"/>
            </w:rPr>
          </w:rPrChange>
        </w:rPr>
        <w:lastRenderedPageBreak/>
        <w:t>附</w:t>
      </w:r>
      <w:bookmarkStart w:id="1519" w:name="_Toc296891272"/>
      <w:bookmarkStart w:id="1520" w:name="_Toc296346733"/>
      <w:bookmarkStart w:id="1521" w:name="_Toc296944571"/>
      <w:bookmarkStart w:id="1522" w:name="_Toc296347231"/>
      <w:bookmarkStart w:id="1523" w:name="_Toc296891060"/>
      <w:bookmarkStart w:id="1524" w:name="_Toc267261702"/>
      <w:bookmarkStart w:id="1525" w:name="_Toc296503232"/>
      <w:r w:rsidRPr="00101F3A">
        <w:rPr>
          <w:rFonts w:ascii="宋体" w:hAnsi="宋体" w:cs="宋体" w:hint="eastAsia"/>
          <w:kern w:val="2"/>
          <w:sz w:val="24"/>
          <w:szCs w:val="24"/>
          <w:rPrChange w:id="1526" w:author="PC" w:date="2023-04-24T10:33:00Z">
            <w:rPr>
              <w:rFonts w:ascii="宋体" w:hAnsi="宋体" w:cs="宋体" w:hint="eastAsia"/>
              <w:strike/>
              <w:kern w:val="2"/>
              <w:sz w:val="24"/>
              <w:szCs w:val="24"/>
            </w:rPr>
          </w:rPrChange>
        </w:rPr>
        <w:t>件9 ：</w:t>
      </w:r>
    </w:p>
    <w:bookmarkEnd w:id="1519"/>
    <w:bookmarkEnd w:id="1520"/>
    <w:bookmarkEnd w:id="1521"/>
    <w:bookmarkEnd w:id="1522"/>
    <w:bookmarkEnd w:id="1523"/>
    <w:bookmarkEnd w:id="1524"/>
    <w:bookmarkEnd w:id="1525"/>
    <w:p w14:paraId="151BEC00" w14:textId="77777777" w:rsidR="00EA0532" w:rsidRPr="00101F3A" w:rsidRDefault="00E117B4">
      <w:pPr>
        <w:pStyle w:val="11"/>
        <w:spacing w:line="440" w:lineRule="exact"/>
        <w:jc w:val="center"/>
        <w:rPr>
          <w:rFonts w:ascii="宋体" w:hAnsi="宋体" w:cs="宋体"/>
          <w:kern w:val="2"/>
          <w:sz w:val="24"/>
          <w:szCs w:val="24"/>
          <w:rPrChange w:id="1527" w:author="PC" w:date="2023-04-24T10:33:00Z">
            <w:rPr>
              <w:rFonts w:ascii="宋体" w:hAnsi="宋体" w:cs="宋体"/>
              <w:strike/>
              <w:kern w:val="2"/>
              <w:sz w:val="24"/>
              <w:szCs w:val="24"/>
            </w:rPr>
          </w:rPrChange>
        </w:rPr>
      </w:pPr>
      <w:r w:rsidRPr="00101F3A">
        <w:rPr>
          <w:rFonts w:ascii="宋体" w:hAnsi="宋体" w:cs="宋体" w:hint="eastAsia"/>
          <w:kern w:val="2"/>
          <w:sz w:val="24"/>
          <w:szCs w:val="24"/>
          <w:rPrChange w:id="1528" w:author="PC" w:date="2023-04-24T10:33:00Z">
            <w:rPr>
              <w:rFonts w:ascii="宋体" w:hAnsi="宋体" w:cs="宋体" w:hint="eastAsia"/>
              <w:strike/>
              <w:kern w:val="2"/>
              <w:sz w:val="24"/>
              <w:szCs w:val="24"/>
            </w:rPr>
          </w:rPrChange>
        </w:rPr>
        <w:t>预付款担保</w:t>
      </w:r>
    </w:p>
    <w:p w14:paraId="6B397731" w14:textId="77777777" w:rsidR="00EA0532" w:rsidRPr="00101F3A" w:rsidRDefault="00E117B4">
      <w:pPr>
        <w:pStyle w:val="11"/>
        <w:spacing w:line="440" w:lineRule="exact"/>
        <w:rPr>
          <w:rFonts w:ascii="宋体" w:hAnsi="宋体" w:cs="宋体"/>
          <w:kern w:val="2"/>
          <w:sz w:val="24"/>
          <w:szCs w:val="24"/>
          <w:rPrChange w:id="1529" w:author="PC" w:date="2023-04-24T10:33:00Z">
            <w:rPr>
              <w:rFonts w:ascii="宋体" w:hAnsi="宋体" w:cs="宋体"/>
              <w:strike/>
              <w:kern w:val="2"/>
              <w:sz w:val="24"/>
              <w:szCs w:val="24"/>
            </w:rPr>
          </w:rPrChange>
        </w:rPr>
      </w:pPr>
      <w:r w:rsidRPr="00101F3A">
        <w:rPr>
          <w:rFonts w:ascii="宋体" w:hAnsi="宋体" w:cs="宋体" w:hint="eastAsia"/>
          <w:kern w:val="2"/>
          <w:sz w:val="24"/>
          <w:szCs w:val="24"/>
          <w:u w:val="single"/>
          <w:rPrChange w:id="1530"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31"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rPrChange w:id="1532" w:author="PC" w:date="2023-04-24T10:33:00Z">
            <w:rPr>
              <w:rFonts w:ascii="宋体" w:hAnsi="宋体" w:cs="宋体" w:hint="eastAsia"/>
              <w:strike/>
              <w:kern w:val="2"/>
              <w:sz w:val="24"/>
              <w:szCs w:val="24"/>
            </w:rPr>
          </w:rPrChange>
        </w:rPr>
        <w:t xml:space="preserve"> （发包人名称）：</w:t>
      </w:r>
    </w:p>
    <w:p w14:paraId="169E7FAD" w14:textId="77777777" w:rsidR="00EA0532" w:rsidRPr="00101F3A" w:rsidRDefault="00EA0532">
      <w:pPr>
        <w:pStyle w:val="11"/>
        <w:spacing w:line="440" w:lineRule="exact"/>
        <w:rPr>
          <w:rFonts w:ascii="宋体" w:hAnsi="宋体" w:cs="宋体"/>
          <w:kern w:val="2"/>
          <w:sz w:val="24"/>
          <w:szCs w:val="24"/>
          <w:rPrChange w:id="1533" w:author="PC" w:date="2023-04-24T10:33:00Z">
            <w:rPr>
              <w:rFonts w:ascii="宋体" w:hAnsi="宋体" w:cs="宋体"/>
              <w:strike/>
              <w:kern w:val="2"/>
              <w:sz w:val="24"/>
              <w:szCs w:val="24"/>
            </w:rPr>
          </w:rPrChange>
        </w:rPr>
      </w:pPr>
    </w:p>
    <w:p w14:paraId="5994C07A" w14:textId="77777777" w:rsidR="00EA0532" w:rsidRPr="00101F3A" w:rsidRDefault="00E117B4">
      <w:pPr>
        <w:pStyle w:val="11"/>
        <w:spacing w:line="440" w:lineRule="exact"/>
        <w:ind w:firstLineChars="200" w:firstLine="480"/>
        <w:rPr>
          <w:rFonts w:ascii="宋体" w:hAnsi="宋体" w:cs="宋体"/>
          <w:kern w:val="2"/>
          <w:sz w:val="24"/>
          <w:szCs w:val="24"/>
          <w:rPrChange w:id="1534" w:author="PC" w:date="2023-04-24T10:33:00Z">
            <w:rPr>
              <w:rFonts w:ascii="宋体" w:hAnsi="宋体" w:cs="宋体"/>
              <w:strike/>
              <w:kern w:val="2"/>
              <w:sz w:val="24"/>
              <w:szCs w:val="24"/>
            </w:rPr>
          </w:rPrChange>
        </w:rPr>
      </w:pPr>
      <w:r w:rsidRPr="00101F3A">
        <w:rPr>
          <w:rFonts w:ascii="宋体" w:hAnsi="宋体" w:cs="宋体" w:hint="eastAsia"/>
          <w:kern w:val="2"/>
          <w:sz w:val="24"/>
          <w:szCs w:val="24"/>
          <w:rPrChange w:id="1535" w:author="PC" w:date="2023-04-24T10:33:00Z">
            <w:rPr>
              <w:rFonts w:ascii="宋体" w:hAnsi="宋体" w:cs="宋体" w:hint="eastAsia"/>
              <w:strike/>
              <w:kern w:val="2"/>
              <w:sz w:val="24"/>
              <w:szCs w:val="24"/>
            </w:rPr>
          </w:rPrChange>
        </w:rPr>
        <w:t>根据（承包人名称）（以下称“承包人”）与（发包人名称）（以下简称“发包人”）于年月日签订的（工程名称）《建设工程施工合同》，承包人按约定的金额向你方提交一份预付款担保，即有权得到你方支付相等金额的预付款。我方愿意就你方提供给承包人的预付款为承包人提供连带责任担保。</w:t>
      </w:r>
    </w:p>
    <w:p w14:paraId="3AA8DDBD" w14:textId="77777777" w:rsidR="00EA0532" w:rsidRPr="00101F3A" w:rsidRDefault="00E117B4">
      <w:pPr>
        <w:pStyle w:val="11"/>
        <w:spacing w:line="440" w:lineRule="exact"/>
        <w:ind w:firstLineChars="200" w:firstLine="480"/>
        <w:rPr>
          <w:rFonts w:ascii="宋体" w:hAnsi="宋体" w:cs="宋体"/>
          <w:kern w:val="2"/>
          <w:sz w:val="24"/>
          <w:szCs w:val="24"/>
          <w:rPrChange w:id="1536" w:author="PC" w:date="2023-04-24T10:33:00Z">
            <w:rPr>
              <w:rFonts w:ascii="宋体" w:hAnsi="宋体" w:cs="宋体"/>
              <w:strike/>
              <w:kern w:val="2"/>
              <w:sz w:val="24"/>
              <w:szCs w:val="24"/>
            </w:rPr>
          </w:rPrChange>
        </w:rPr>
      </w:pPr>
      <w:r w:rsidRPr="00101F3A">
        <w:rPr>
          <w:rFonts w:ascii="宋体" w:hAnsi="宋体" w:cs="宋体" w:hint="eastAsia"/>
          <w:kern w:val="2"/>
          <w:sz w:val="24"/>
          <w:szCs w:val="24"/>
          <w:rPrChange w:id="1537" w:author="PC" w:date="2023-04-24T10:33:00Z">
            <w:rPr>
              <w:rFonts w:ascii="宋体" w:hAnsi="宋体" w:cs="宋体" w:hint="eastAsia"/>
              <w:strike/>
              <w:kern w:val="2"/>
              <w:sz w:val="24"/>
              <w:szCs w:val="24"/>
            </w:rPr>
          </w:rPrChange>
        </w:rPr>
        <w:t>1. 担保金额人民币（大写）元（¥）。</w:t>
      </w:r>
    </w:p>
    <w:p w14:paraId="7B4F7831" w14:textId="77777777" w:rsidR="00EA0532" w:rsidRPr="00101F3A" w:rsidRDefault="00E117B4">
      <w:pPr>
        <w:pStyle w:val="11"/>
        <w:spacing w:line="440" w:lineRule="exact"/>
        <w:ind w:firstLineChars="200" w:firstLine="480"/>
        <w:rPr>
          <w:rFonts w:ascii="宋体" w:hAnsi="宋体" w:cs="宋体"/>
          <w:kern w:val="2"/>
          <w:sz w:val="24"/>
          <w:szCs w:val="24"/>
          <w:rPrChange w:id="1538" w:author="PC" w:date="2023-04-24T10:33:00Z">
            <w:rPr>
              <w:rFonts w:ascii="宋体" w:hAnsi="宋体" w:cs="宋体"/>
              <w:strike/>
              <w:kern w:val="2"/>
              <w:sz w:val="24"/>
              <w:szCs w:val="24"/>
            </w:rPr>
          </w:rPrChange>
        </w:rPr>
      </w:pPr>
      <w:r w:rsidRPr="00101F3A">
        <w:rPr>
          <w:rFonts w:ascii="宋体" w:hAnsi="宋体" w:cs="宋体" w:hint="eastAsia"/>
          <w:kern w:val="2"/>
          <w:sz w:val="24"/>
          <w:szCs w:val="24"/>
          <w:rPrChange w:id="1539" w:author="PC" w:date="2023-04-24T10:33:00Z">
            <w:rPr>
              <w:rFonts w:ascii="宋体" w:hAnsi="宋体" w:cs="宋体" w:hint="eastAsia"/>
              <w:strike/>
              <w:kern w:val="2"/>
              <w:sz w:val="24"/>
              <w:szCs w:val="24"/>
            </w:rPr>
          </w:rPrChange>
        </w:rPr>
        <w:t>2. 担保有效期自预付款支付给承包人起生效，至你方签发的进度款支付证书说明已完全扣清止。</w:t>
      </w:r>
    </w:p>
    <w:p w14:paraId="32C2FC84" w14:textId="77777777" w:rsidR="00EA0532" w:rsidRPr="00101F3A" w:rsidRDefault="00E117B4">
      <w:pPr>
        <w:pStyle w:val="11"/>
        <w:spacing w:line="440" w:lineRule="exact"/>
        <w:ind w:firstLineChars="200" w:firstLine="480"/>
        <w:rPr>
          <w:rFonts w:ascii="宋体" w:hAnsi="宋体" w:cs="宋体"/>
          <w:kern w:val="2"/>
          <w:sz w:val="24"/>
          <w:szCs w:val="24"/>
          <w:rPrChange w:id="1540" w:author="PC" w:date="2023-04-24T10:33:00Z">
            <w:rPr>
              <w:rFonts w:ascii="宋体" w:hAnsi="宋体" w:cs="宋体"/>
              <w:strike/>
              <w:kern w:val="2"/>
              <w:sz w:val="24"/>
              <w:szCs w:val="24"/>
            </w:rPr>
          </w:rPrChange>
        </w:rPr>
      </w:pPr>
      <w:r w:rsidRPr="00101F3A">
        <w:rPr>
          <w:rFonts w:ascii="宋体" w:hAnsi="宋体" w:cs="宋体" w:hint="eastAsia"/>
          <w:kern w:val="2"/>
          <w:sz w:val="24"/>
          <w:szCs w:val="24"/>
          <w:rPrChange w:id="1541" w:author="PC" w:date="2023-04-24T10:33:00Z">
            <w:rPr>
              <w:rFonts w:ascii="宋体" w:hAnsi="宋体" w:cs="宋体" w:hint="eastAsia"/>
              <w:strike/>
              <w:kern w:val="2"/>
              <w:sz w:val="24"/>
              <w:szCs w:val="24"/>
            </w:rPr>
          </w:rPrChang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7D5E3296" w14:textId="77777777" w:rsidR="00EA0532" w:rsidRPr="00101F3A" w:rsidRDefault="00E117B4">
      <w:pPr>
        <w:pStyle w:val="11"/>
        <w:spacing w:line="440" w:lineRule="exact"/>
        <w:ind w:firstLineChars="200" w:firstLine="480"/>
        <w:rPr>
          <w:rFonts w:ascii="宋体" w:hAnsi="宋体" w:cs="宋体"/>
          <w:kern w:val="2"/>
          <w:sz w:val="24"/>
          <w:szCs w:val="24"/>
          <w:rPrChange w:id="1542" w:author="PC" w:date="2023-04-24T10:33:00Z">
            <w:rPr>
              <w:rFonts w:ascii="宋体" w:hAnsi="宋体" w:cs="宋体"/>
              <w:strike/>
              <w:kern w:val="2"/>
              <w:sz w:val="24"/>
              <w:szCs w:val="24"/>
            </w:rPr>
          </w:rPrChange>
        </w:rPr>
      </w:pPr>
      <w:r w:rsidRPr="00101F3A">
        <w:rPr>
          <w:rFonts w:ascii="宋体" w:hAnsi="宋体" w:cs="宋体" w:hint="eastAsia"/>
          <w:kern w:val="2"/>
          <w:sz w:val="24"/>
          <w:szCs w:val="24"/>
          <w:rPrChange w:id="1543" w:author="PC" w:date="2023-04-24T10:33:00Z">
            <w:rPr>
              <w:rFonts w:ascii="宋体" w:hAnsi="宋体" w:cs="宋体" w:hint="eastAsia"/>
              <w:strike/>
              <w:kern w:val="2"/>
              <w:sz w:val="24"/>
              <w:szCs w:val="24"/>
            </w:rPr>
          </w:rPrChange>
        </w:rPr>
        <w:t>4. 你方和承包人按合同约定变更合同时，我方承担本保函规定的义务不变。</w:t>
      </w:r>
    </w:p>
    <w:p w14:paraId="21C78E25" w14:textId="77777777" w:rsidR="00EA0532" w:rsidRPr="00101F3A" w:rsidRDefault="00E117B4">
      <w:pPr>
        <w:pStyle w:val="11"/>
        <w:spacing w:line="440" w:lineRule="exact"/>
        <w:ind w:firstLineChars="200" w:firstLine="480"/>
        <w:jc w:val="left"/>
        <w:rPr>
          <w:rFonts w:ascii="宋体" w:hAnsi="宋体" w:cs="宋体"/>
          <w:kern w:val="2"/>
          <w:sz w:val="24"/>
          <w:szCs w:val="24"/>
          <w:rPrChange w:id="1544" w:author="PC" w:date="2023-04-24T10:33:00Z">
            <w:rPr>
              <w:rFonts w:ascii="宋体" w:hAnsi="宋体" w:cs="宋体"/>
              <w:strike/>
              <w:kern w:val="2"/>
              <w:sz w:val="24"/>
              <w:szCs w:val="24"/>
            </w:rPr>
          </w:rPrChange>
        </w:rPr>
      </w:pPr>
      <w:r w:rsidRPr="00101F3A">
        <w:rPr>
          <w:rFonts w:ascii="宋体" w:hAnsi="宋体" w:cs="宋体" w:hint="eastAsia"/>
          <w:kern w:val="2"/>
          <w:sz w:val="24"/>
          <w:szCs w:val="24"/>
          <w:rPrChange w:id="1545" w:author="PC" w:date="2023-04-24T10:33:00Z">
            <w:rPr>
              <w:rFonts w:ascii="宋体" w:hAnsi="宋体" w:cs="宋体" w:hint="eastAsia"/>
              <w:strike/>
              <w:kern w:val="2"/>
              <w:sz w:val="24"/>
              <w:szCs w:val="24"/>
            </w:rPr>
          </w:rPrChange>
        </w:rPr>
        <w:t>5. 因本保函发生的纠纷，可由双方协商解决，协商不成的，任何一方均可提请</w:t>
      </w:r>
      <w:r w:rsidRPr="00101F3A">
        <w:rPr>
          <w:rFonts w:ascii="宋体" w:hAnsi="宋体" w:cs="宋体" w:hint="eastAsia"/>
          <w:kern w:val="2"/>
          <w:sz w:val="24"/>
          <w:szCs w:val="24"/>
          <w:u w:val="single"/>
          <w:rPrChange w:id="1546" w:author="PC" w:date="2023-04-24T10:33:00Z">
            <w:rPr>
              <w:rFonts w:ascii="宋体" w:hAnsi="宋体" w:cs="宋体" w:hint="eastAsia"/>
              <w:strike/>
              <w:kern w:val="2"/>
              <w:sz w:val="24"/>
              <w:szCs w:val="24"/>
              <w:u w:val="single"/>
            </w:rPr>
          </w:rPrChange>
        </w:rPr>
        <w:t>你方住所地有管辖权的人民法院诉讼</w:t>
      </w:r>
      <w:r w:rsidRPr="00101F3A">
        <w:rPr>
          <w:rFonts w:ascii="宋体" w:hAnsi="宋体" w:cs="宋体" w:hint="eastAsia"/>
          <w:kern w:val="2"/>
          <w:sz w:val="24"/>
          <w:szCs w:val="24"/>
          <w:rPrChange w:id="1547" w:author="PC" w:date="2023-04-24T10:33:00Z">
            <w:rPr>
              <w:rFonts w:ascii="宋体" w:hAnsi="宋体" w:cs="宋体" w:hint="eastAsia"/>
              <w:strike/>
              <w:kern w:val="2"/>
              <w:sz w:val="24"/>
              <w:szCs w:val="24"/>
            </w:rPr>
          </w:rPrChange>
        </w:rPr>
        <w:t>。</w:t>
      </w:r>
    </w:p>
    <w:p w14:paraId="7FA4D969" w14:textId="77777777" w:rsidR="00EA0532" w:rsidRPr="00101F3A" w:rsidRDefault="00E117B4">
      <w:pPr>
        <w:pStyle w:val="11"/>
        <w:spacing w:line="440" w:lineRule="exact"/>
        <w:ind w:firstLineChars="200" w:firstLine="480"/>
        <w:jc w:val="left"/>
        <w:rPr>
          <w:rFonts w:ascii="宋体" w:hAnsi="宋体" w:cs="宋体"/>
          <w:kern w:val="2"/>
          <w:sz w:val="24"/>
          <w:szCs w:val="24"/>
          <w:rPrChange w:id="1548" w:author="PC" w:date="2023-04-24T10:33:00Z">
            <w:rPr>
              <w:rFonts w:ascii="宋体" w:hAnsi="宋体" w:cs="宋体"/>
              <w:strike/>
              <w:kern w:val="2"/>
              <w:sz w:val="24"/>
              <w:szCs w:val="24"/>
            </w:rPr>
          </w:rPrChange>
        </w:rPr>
      </w:pPr>
      <w:r w:rsidRPr="00101F3A">
        <w:rPr>
          <w:rFonts w:ascii="宋体" w:hAnsi="宋体" w:cs="宋体" w:hint="eastAsia"/>
          <w:kern w:val="2"/>
          <w:sz w:val="24"/>
          <w:szCs w:val="24"/>
          <w:rPrChange w:id="1549" w:author="PC" w:date="2023-04-24T10:33:00Z">
            <w:rPr>
              <w:rFonts w:ascii="宋体" w:hAnsi="宋体" w:cs="宋体" w:hint="eastAsia"/>
              <w:strike/>
              <w:kern w:val="2"/>
              <w:sz w:val="24"/>
              <w:szCs w:val="24"/>
            </w:rPr>
          </w:rPrChange>
        </w:rPr>
        <w:t>6. 本保函自我方法定代表人（或其授权代理人）签字并加盖公章之日起生效。</w:t>
      </w:r>
    </w:p>
    <w:p w14:paraId="72358548" w14:textId="77777777" w:rsidR="00EA0532" w:rsidRPr="00101F3A" w:rsidRDefault="00E117B4">
      <w:pPr>
        <w:pStyle w:val="11"/>
        <w:spacing w:line="440" w:lineRule="exact"/>
        <w:rPr>
          <w:rFonts w:ascii="宋体" w:hAnsi="宋体" w:cs="宋体"/>
          <w:kern w:val="2"/>
          <w:sz w:val="24"/>
          <w:szCs w:val="24"/>
          <w:rPrChange w:id="1550" w:author="PC" w:date="2023-04-24T10:33:00Z">
            <w:rPr>
              <w:rFonts w:ascii="宋体" w:hAnsi="宋体" w:cs="宋体"/>
              <w:strike/>
              <w:kern w:val="2"/>
              <w:sz w:val="24"/>
              <w:szCs w:val="24"/>
            </w:rPr>
          </w:rPrChange>
        </w:rPr>
      </w:pPr>
      <w:r w:rsidRPr="00101F3A">
        <w:rPr>
          <w:rFonts w:ascii="宋体" w:hAnsi="宋体" w:cs="宋体" w:hint="eastAsia"/>
          <w:kern w:val="2"/>
          <w:sz w:val="24"/>
          <w:szCs w:val="24"/>
          <w:rPrChange w:id="1551" w:author="PC" w:date="2023-04-24T10:33:00Z">
            <w:rPr>
              <w:rFonts w:ascii="宋体" w:hAnsi="宋体" w:cs="宋体" w:hint="eastAsia"/>
              <w:strike/>
              <w:kern w:val="2"/>
              <w:sz w:val="24"/>
              <w:szCs w:val="24"/>
            </w:rPr>
          </w:rPrChange>
        </w:rPr>
        <w:t>担保人：（盖单位章）</w:t>
      </w:r>
    </w:p>
    <w:p w14:paraId="0A4709FB" w14:textId="77777777" w:rsidR="00EA0532" w:rsidRPr="00101F3A" w:rsidRDefault="00E117B4">
      <w:pPr>
        <w:pStyle w:val="11"/>
        <w:spacing w:line="440" w:lineRule="exact"/>
        <w:rPr>
          <w:rFonts w:ascii="宋体" w:hAnsi="宋体" w:cs="宋体"/>
          <w:kern w:val="2"/>
          <w:sz w:val="24"/>
          <w:szCs w:val="24"/>
          <w:rPrChange w:id="1552" w:author="PC" w:date="2023-04-24T10:33:00Z">
            <w:rPr>
              <w:rFonts w:ascii="宋体" w:hAnsi="宋体" w:cs="宋体"/>
              <w:strike/>
              <w:kern w:val="2"/>
              <w:sz w:val="24"/>
              <w:szCs w:val="24"/>
            </w:rPr>
          </w:rPrChange>
        </w:rPr>
      </w:pPr>
      <w:r w:rsidRPr="00101F3A">
        <w:rPr>
          <w:rFonts w:ascii="宋体" w:hAnsi="宋体" w:cs="宋体" w:hint="eastAsia"/>
          <w:kern w:val="2"/>
          <w:sz w:val="24"/>
          <w:szCs w:val="24"/>
          <w:rPrChange w:id="1553" w:author="PC" w:date="2023-04-24T10:33:00Z">
            <w:rPr>
              <w:rFonts w:ascii="宋体" w:hAnsi="宋体" w:cs="宋体" w:hint="eastAsia"/>
              <w:strike/>
              <w:kern w:val="2"/>
              <w:sz w:val="24"/>
              <w:szCs w:val="24"/>
            </w:rPr>
          </w:rPrChange>
        </w:rPr>
        <w:t>法定代表人或其委托代理人：（签字）</w:t>
      </w:r>
    </w:p>
    <w:p w14:paraId="6256882C" w14:textId="77777777" w:rsidR="00EA0532" w:rsidRPr="00101F3A" w:rsidRDefault="00E117B4">
      <w:pPr>
        <w:pStyle w:val="11"/>
        <w:spacing w:line="440" w:lineRule="exact"/>
        <w:rPr>
          <w:rFonts w:ascii="宋体" w:hAnsi="宋体" w:cs="宋体"/>
          <w:kern w:val="2"/>
          <w:sz w:val="24"/>
          <w:szCs w:val="24"/>
          <w:rPrChange w:id="1554" w:author="PC" w:date="2023-04-24T10:33:00Z">
            <w:rPr>
              <w:rFonts w:ascii="宋体" w:hAnsi="宋体" w:cs="宋体"/>
              <w:strike/>
              <w:kern w:val="2"/>
              <w:sz w:val="24"/>
              <w:szCs w:val="24"/>
            </w:rPr>
          </w:rPrChange>
        </w:rPr>
      </w:pPr>
      <w:r w:rsidRPr="00101F3A">
        <w:rPr>
          <w:rFonts w:ascii="宋体" w:hAnsi="宋体" w:cs="宋体" w:hint="eastAsia"/>
          <w:kern w:val="2"/>
          <w:sz w:val="24"/>
          <w:szCs w:val="24"/>
          <w:rPrChange w:id="1555" w:author="PC" w:date="2023-04-24T10:33:00Z">
            <w:rPr>
              <w:rFonts w:ascii="宋体" w:hAnsi="宋体" w:cs="宋体" w:hint="eastAsia"/>
              <w:strike/>
              <w:kern w:val="2"/>
              <w:sz w:val="24"/>
              <w:szCs w:val="24"/>
            </w:rPr>
          </w:rPrChange>
        </w:rPr>
        <w:t>地    址：</w:t>
      </w:r>
      <w:r w:rsidRPr="00101F3A">
        <w:rPr>
          <w:rFonts w:ascii="宋体" w:hAnsi="宋体" w:cs="宋体" w:hint="eastAsia"/>
          <w:kern w:val="2"/>
          <w:sz w:val="24"/>
          <w:szCs w:val="24"/>
          <w:u w:val="single"/>
          <w:rPrChange w:id="1556"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57"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58"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59"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60"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61"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62" w:author="PC" w:date="2023-04-24T10:33:00Z">
            <w:rPr>
              <w:rFonts w:ascii="宋体" w:hAnsi="宋体" w:cs="宋体" w:hint="eastAsia"/>
              <w:strike/>
              <w:kern w:val="2"/>
              <w:sz w:val="24"/>
              <w:szCs w:val="24"/>
              <w:u w:val="single"/>
            </w:rPr>
          </w:rPrChange>
        </w:rPr>
        <w:tab/>
      </w:r>
    </w:p>
    <w:p w14:paraId="2CB2DD59" w14:textId="77777777" w:rsidR="00EA0532" w:rsidRPr="00101F3A" w:rsidRDefault="00E117B4">
      <w:pPr>
        <w:pStyle w:val="11"/>
        <w:spacing w:line="440" w:lineRule="exact"/>
        <w:rPr>
          <w:rFonts w:ascii="宋体" w:hAnsi="宋体" w:cs="宋体"/>
          <w:kern w:val="2"/>
          <w:sz w:val="24"/>
          <w:szCs w:val="24"/>
          <w:u w:val="single"/>
          <w:rPrChange w:id="1563" w:author="PC" w:date="2023-04-24T10:33:00Z">
            <w:rPr>
              <w:rFonts w:ascii="宋体" w:hAnsi="宋体" w:cs="宋体"/>
              <w:strike/>
              <w:kern w:val="2"/>
              <w:sz w:val="24"/>
              <w:szCs w:val="24"/>
              <w:u w:val="single"/>
            </w:rPr>
          </w:rPrChange>
        </w:rPr>
      </w:pPr>
      <w:r w:rsidRPr="00101F3A">
        <w:rPr>
          <w:rFonts w:ascii="宋体" w:hAnsi="宋体" w:cs="宋体" w:hint="eastAsia"/>
          <w:kern w:val="2"/>
          <w:sz w:val="24"/>
          <w:szCs w:val="24"/>
          <w:rPrChange w:id="1564" w:author="PC" w:date="2023-04-24T10:33:00Z">
            <w:rPr>
              <w:rFonts w:ascii="宋体" w:hAnsi="宋体" w:cs="宋体" w:hint="eastAsia"/>
              <w:strike/>
              <w:kern w:val="2"/>
              <w:sz w:val="24"/>
              <w:szCs w:val="24"/>
            </w:rPr>
          </w:rPrChange>
        </w:rPr>
        <w:t>邮政编码：</w:t>
      </w:r>
      <w:r w:rsidRPr="00101F3A">
        <w:rPr>
          <w:rFonts w:ascii="宋体" w:hAnsi="宋体" w:cs="宋体" w:hint="eastAsia"/>
          <w:kern w:val="2"/>
          <w:sz w:val="24"/>
          <w:szCs w:val="24"/>
          <w:u w:val="single"/>
          <w:rPrChange w:id="1565"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66"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67"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68"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69"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70"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71" w:author="PC" w:date="2023-04-24T10:33:00Z">
            <w:rPr>
              <w:rFonts w:ascii="宋体" w:hAnsi="宋体" w:cs="宋体" w:hint="eastAsia"/>
              <w:strike/>
              <w:kern w:val="2"/>
              <w:sz w:val="24"/>
              <w:szCs w:val="24"/>
              <w:u w:val="single"/>
            </w:rPr>
          </w:rPrChange>
        </w:rPr>
        <w:tab/>
      </w:r>
    </w:p>
    <w:p w14:paraId="64E25F3E" w14:textId="77777777" w:rsidR="00EA0532" w:rsidRPr="00101F3A" w:rsidRDefault="00E117B4">
      <w:pPr>
        <w:pStyle w:val="11"/>
        <w:spacing w:line="440" w:lineRule="exact"/>
        <w:rPr>
          <w:rFonts w:ascii="宋体" w:hAnsi="宋体" w:cs="宋体"/>
          <w:kern w:val="2"/>
          <w:sz w:val="24"/>
          <w:szCs w:val="24"/>
          <w:u w:val="single"/>
          <w:rPrChange w:id="1572" w:author="PC" w:date="2023-04-24T10:33:00Z">
            <w:rPr>
              <w:rFonts w:ascii="宋体" w:hAnsi="宋体" w:cs="宋体"/>
              <w:strike/>
              <w:kern w:val="2"/>
              <w:sz w:val="24"/>
              <w:szCs w:val="24"/>
              <w:u w:val="single"/>
            </w:rPr>
          </w:rPrChange>
        </w:rPr>
      </w:pPr>
      <w:r w:rsidRPr="00101F3A">
        <w:rPr>
          <w:rFonts w:ascii="宋体" w:hAnsi="宋体" w:cs="宋体" w:hint="eastAsia"/>
          <w:kern w:val="2"/>
          <w:sz w:val="24"/>
          <w:szCs w:val="24"/>
          <w:rPrChange w:id="1573" w:author="PC" w:date="2023-04-24T10:33:00Z">
            <w:rPr>
              <w:rFonts w:ascii="宋体" w:hAnsi="宋体" w:cs="宋体" w:hint="eastAsia"/>
              <w:strike/>
              <w:kern w:val="2"/>
              <w:sz w:val="24"/>
              <w:szCs w:val="24"/>
            </w:rPr>
          </w:rPrChange>
        </w:rPr>
        <w:t>电    话：</w:t>
      </w:r>
      <w:r w:rsidRPr="00101F3A">
        <w:rPr>
          <w:rFonts w:ascii="宋体" w:hAnsi="宋体" w:cs="宋体" w:hint="eastAsia"/>
          <w:kern w:val="2"/>
          <w:sz w:val="24"/>
          <w:szCs w:val="24"/>
          <w:u w:val="single"/>
          <w:rPrChange w:id="1574"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75"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76"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77"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78"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79"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80" w:author="PC" w:date="2023-04-24T10:33:00Z">
            <w:rPr>
              <w:rFonts w:ascii="宋体" w:hAnsi="宋体" w:cs="宋体" w:hint="eastAsia"/>
              <w:strike/>
              <w:kern w:val="2"/>
              <w:sz w:val="24"/>
              <w:szCs w:val="24"/>
              <w:u w:val="single"/>
            </w:rPr>
          </w:rPrChange>
        </w:rPr>
        <w:tab/>
      </w:r>
    </w:p>
    <w:p w14:paraId="5B6CCB67" w14:textId="77777777" w:rsidR="00EA0532" w:rsidRPr="00101F3A" w:rsidRDefault="00E117B4">
      <w:pPr>
        <w:pStyle w:val="11"/>
        <w:spacing w:line="440" w:lineRule="exact"/>
        <w:rPr>
          <w:rFonts w:ascii="宋体" w:hAnsi="宋体" w:cs="宋体"/>
          <w:kern w:val="2"/>
          <w:sz w:val="24"/>
          <w:szCs w:val="24"/>
          <w:u w:val="single"/>
          <w:rPrChange w:id="1581" w:author="PC" w:date="2023-04-24T10:33:00Z">
            <w:rPr>
              <w:rFonts w:ascii="宋体" w:hAnsi="宋体" w:cs="宋体"/>
              <w:strike/>
              <w:kern w:val="2"/>
              <w:sz w:val="24"/>
              <w:szCs w:val="24"/>
              <w:u w:val="single"/>
            </w:rPr>
          </w:rPrChange>
        </w:rPr>
      </w:pPr>
      <w:r w:rsidRPr="00101F3A">
        <w:rPr>
          <w:rFonts w:ascii="宋体" w:hAnsi="宋体" w:cs="宋体" w:hint="eastAsia"/>
          <w:kern w:val="2"/>
          <w:sz w:val="24"/>
          <w:szCs w:val="24"/>
          <w:rPrChange w:id="1582" w:author="PC" w:date="2023-04-24T10:33:00Z">
            <w:rPr>
              <w:rFonts w:ascii="宋体" w:hAnsi="宋体" w:cs="宋体" w:hint="eastAsia"/>
              <w:strike/>
              <w:kern w:val="2"/>
              <w:sz w:val="24"/>
              <w:szCs w:val="24"/>
            </w:rPr>
          </w:rPrChange>
        </w:rPr>
        <w:t>传    真：</w:t>
      </w:r>
      <w:r w:rsidRPr="00101F3A">
        <w:rPr>
          <w:rFonts w:ascii="宋体" w:hAnsi="宋体" w:cs="宋体" w:hint="eastAsia"/>
          <w:kern w:val="2"/>
          <w:sz w:val="24"/>
          <w:szCs w:val="24"/>
          <w:u w:val="single"/>
          <w:rPrChange w:id="1583"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84"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85"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86"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87"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88" w:author="PC" w:date="2023-04-24T10:33:00Z">
            <w:rPr>
              <w:rFonts w:ascii="宋体" w:hAnsi="宋体" w:cs="宋体" w:hint="eastAsia"/>
              <w:strike/>
              <w:kern w:val="2"/>
              <w:sz w:val="24"/>
              <w:szCs w:val="24"/>
              <w:u w:val="single"/>
            </w:rPr>
          </w:rPrChange>
        </w:rPr>
        <w:tab/>
      </w:r>
      <w:r w:rsidRPr="00101F3A">
        <w:rPr>
          <w:rFonts w:ascii="宋体" w:hAnsi="宋体" w:cs="宋体" w:hint="eastAsia"/>
          <w:kern w:val="2"/>
          <w:sz w:val="24"/>
          <w:szCs w:val="24"/>
          <w:u w:val="single"/>
          <w:rPrChange w:id="1589" w:author="PC" w:date="2023-04-24T10:33:00Z">
            <w:rPr>
              <w:rFonts w:ascii="宋体" w:hAnsi="宋体" w:cs="宋体" w:hint="eastAsia"/>
              <w:strike/>
              <w:kern w:val="2"/>
              <w:sz w:val="24"/>
              <w:szCs w:val="24"/>
              <w:u w:val="single"/>
            </w:rPr>
          </w:rPrChange>
        </w:rPr>
        <w:tab/>
      </w:r>
    </w:p>
    <w:p w14:paraId="77C40E40" w14:textId="77777777" w:rsidR="00EA0532" w:rsidRPr="00101F3A" w:rsidRDefault="00E117B4">
      <w:pPr>
        <w:pStyle w:val="11"/>
        <w:spacing w:line="440" w:lineRule="exact"/>
        <w:rPr>
          <w:rFonts w:ascii="宋体" w:hAnsi="宋体" w:cs="宋体"/>
          <w:kern w:val="2"/>
          <w:sz w:val="24"/>
          <w:szCs w:val="24"/>
          <w:rPrChange w:id="1590" w:author="PC" w:date="2023-04-24T10:33:00Z">
            <w:rPr>
              <w:rFonts w:ascii="宋体" w:hAnsi="宋体" w:cs="宋体"/>
              <w:strike/>
              <w:kern w:val="2"/>
              <w:sz w:val="24"/>
              <w:szCs w:val="24"/>
            </w:rPr>
          </w:rPrChange>
        </w:rPr>
      </w:pPr>
      <w:r w:rsidRPr="00101F3A">
        <w:rPr>
          <w:rFonts w:ascii="宋体" w:hAnsi="宋体" w:cs="宋体" w:hint="eastAsia"/>
          <w:kern w:val="2"/>
          <w:sz w:val="24"/>
          <w:szCs w:val="24"/>
          <w:rPrChange w:id="1591" w:author="PC" w:date="2023-04-24T10:33:00Z">
            <w:rPr>
              <w:rFonts w:ascii="宋体" w:hAnsi="宋体" w:cs="宋体" w:hint="eastAsia"/>
              <w:strike/>
              <w:kern w:val="2"/>
              <w:sz w:val="24"/>
              <w:szCs w:val="24"/>
            </w:rPr>
          </w:rPrChange>
        </w:rPr>
        <w:t>年月日</w:t>
      </w:r>
    </w:p>
    <w:bookmarkEnd w:id="1517"/>
    <w:p w14:paraId="3763934E" w14:textId="77777777" w:rsidR="00EA0532" w:rsidRDefault="00E117B4">
      <w:pPr>
        <w:spacing w:line="440" w:lineRule="exact"/>
        <w:rPr>
          <w:rFonts w:ascii="宋体" w:hAnsi="宋体" w:cs="宋体"/>
          <w:sz w:val="24"/>
          <w:szCs w:val="24"/>
        </w:rPr>
      </w:pPr>
      <w:r>
        <w:rPr>
          <w:rFonts w:ascii="宋体" w:hAnsi="宋体" w:cs="宋体" w:hint="eastAsia"/>
          <w:sz w:val="24"/>
          <w:szCs w:val="24"/>
        </w:rPr>
        <w:br w:type="page"/>
      </w:r>
    </w:p>
    <w:p w14:paraId="0216DA1A" w14:textId="77777777" w:rsidR="00EA0532" w:rsidRDefault="00E117B4">
      <w:pPr>
        <w:pStyle w:val="11"/>
        <w:spacing w:line="440" w:lineRule="exact"/>
        <w:rPr>
          <w:rFonts w:ascii="宋体" w:hAnsi="宋体" w:cs="宋体"/>
          <w:kern w:val="2"/>
          <w:sz w:val="24"/>
          <w:szCs w:val="24"/>
        </w:rPr>
      </w:pPr>
      <w:r>
        <w:rPr>
          <w:rFonts w:ascii="宋体" w:hAnsi="宋体" w:cs="宋体" w:hint="eastAsia"/>
          <w:kern w:val="2"/>
          <w:sz w:val="24"/>
          <w:szCs w:val="24"/>
        </w:rPr>
        <w:lastRenderedPageBreak/>
        <w:t>附</w:t>
      </w:r>
      <w:bookmarkStart w:id="1592" w:name="_Toc296503233"/>
      <w:bookmarkStart w:id="1593" w:name="_Toc296347232"/>
      <w:bookmarkStart w:id="1594" w:name="_Toc296891061"/>
      <w:bookmarkStart w:id="1595" w:name="_Toc296891273"/>
      <w:bookmarkStart w:id="1596" w:name="_Toc296944572"/>
      <w:bookmarkStart w:id="1597" w:name="_Toc296346734"/>
      <w:r>
        <w:rPr>
          <w:rFonts w:ascii="宋体" w:hAnsi="宋体" w:cs="宋体" w:hint="eastAsia"/>
          <w:kern w:val="2"/>
          <w:sz w:val="24"/>
          <w:szCs w:val="24"/>
        </w:rPr>
        <w:t xml:space="preserve">件10: </w:t>
      </w:r>
    </w:p>
    <w:bookmarkEnd w:id="1592"/>
    <w:bookmarkEnd w:id="1593"/>
    <w:bookmarkEnd w:id="1594"/>
    <w:bookmarkEnd w:id="1595"/>
    <w:bookmarkEnd w:id="1596"/>
    <w:bookmarkEnd w:id="1597"/>
    <w:p w14:paraId="41B9C4DA" w14:textId="77777777" w:rsidR="00EA0532" w:rsidRDefault="00E117B4">
      <w:pPr>
        <w:pStyle w:val="11"/>
        <w:spacing w:line="440" w:lineRule="exact"/>
        <w:jc w:val="center"/>
        <w:rPr>
          <w:rFonts w:ascii="宋体" w:hAnsi="宋体" w:cs="宋体"/>
          <w:kern w:val="2"/>
          <w:sz w:val="24"/>
          <w:szCs w:val="24"/>
        </w:rPr>
      </w:pPr>
      <w:r>
        <w:rPr>
          <w:rFonts w:ascii="宋体" w:hAnsi="宋体" w:cs="宋体" w:hint="eastAsia"/>
          <w:kern w:val="2"/>
          <w:sz w:val="24"/>
          <w:szCs w:val="24"/>
        </w:rPr>
        <w:t>支付担保</w:t>
      </w:r>
    </w:p>
    <w:p w14:paraId="0EC1BBE3" w14:textId="77777777" w:rsidR="00EA0532" w:rsidRDefault="00E117B4">
      <w:pPr>
        <w:pStyle w:val="11"/>
        <w:spacing w:line="440" w:lineRule="exact"/>
        <w:jc w:val="left"/>
        <w:rPr>
          <w:rFonts w:ascii="宋体" w:hAnsi="宋体" w:cs="宋体"/>
          <w:kern w:val="2"/>
          <w:sz w:val="24"/>
          <w:szCs w:val="24"/>
        </w:rPr>
      </w:pPr>
      <w:r>
        <w:rPr>
          <w:rFonts w:ascii="宋体" w:hAnsi="宋体" w:cs="宋体" w:hint="eastAsia"/>
          <w:kern w:val="2"/>
          <w:sz w:val="24"/>
          <w:szCs w:val="24"/>
        </w:rPr>
        <w:t>（承包人）：</w:t>
      </w:r>
    </w:p>
    <w:p w14:paraId="3951B208" w14:textId="77777777" w:rsidR="00EA0532" w:rsidRDefault="00EA0532">
      <w:pPr>
        <w:pStyle w:val="11"/>
        <w:spacing w:line="440" w:lineRule="exact"/>
        <w:jc w:val="left"/>
        <w:rPr>
          <w:rFonts w:ascii="宋体" w:hAnsi="宋体" w:cs="宋体"/>
          <w:kern w:val="2"/>
          <w:sz w:val="24"/>
          <w:szCs w:val="24"/>
        </w:rPr>
      </w:pPr>
    </w:p>
    <w:p w14:paraId="0E27AA16"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鉴于你方作为承包人已经与（发包人名称）（以下称“发包人”）于年月日签订了（工程名称）《建设工程施工合同》（以下称“主合同”），应发包人的申请，我方愿就发包人履行主合同约定的工程款支付义务以保证的方式向你方提供如下担保：</w:t>
      </w:r>
    </w:p>
    <w:p w14:paraId="22B4C4EB" w14:textId="77777777" w:rsidR="00EA0532" w:rsidRDefault="00E117B4">
      <w:pPr>
        <w:pStyle w:val="11"/>
        <w:spacing w:line="440" w:lineRule="exact"/>
        <w:ind w:firstLineChars="200" w:firstLine="480"/>
        <w:jc w:val="left"/>
        <w:outlineLvl w:val="0"/>
        <w:rPr>
          <w:rFonts w:ascii="宋体" w:hAnsi="宋体" w:cs="宋体"/>
          <w:kern w:val="2"/>
          <w:sz w:val="24"/>
          <w:szCs w:val="24"/>
        </w:rPr>
      </w:pPr>
      <w:r>
        <w:rPr>
          <w:rFonts w:ascii="宋体" w:hAnsi="宋体" w:cs="宋体" w:hint="eastAsia"/>
          <w:kern w:val="2"/>
          <w:sz w:val="24"/>
          <w:szCs w:val="24"/>
        </w:rPr>
        <w:t>一、保证的范围及保证金额</w:t>
      </w:r>
    </w:p>
    <w:p w14:paraId="0BF32452"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1. 我方的保证范围是主合同约定的工程款。</w:t>
      </w:r>
    </w:p>
    <w:p w14:paraId="09C51311"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2. 本保函所称主合同约定的工程款是指主合同约定的除工程质量保证金以外的合同价款。</w:t>
      </w:r>
    </w:p>
    <w:p w14:paraId="68792C45"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3. 我方保证的金额是主合同约定的工程款的%，数额最高不超过人民币元（大写：）。</w:t>
      </w:r>
    </w:p>
    <w:p w14:paraId="0BA43CA5" w14:textId="77777777" w:rsidR="00EA0532" w:rsidRDefault="00E117B4">
      <w:pPr>
        <w:pStyle w:val="11"/>
        <w:spacing w:line="440" w:lineRule="exact"/>
        <w:ind w:firstLineChars="200" w:firstLine="480"/>
        <w:jc w:val="left"/>
        <w:outlineLvl w:val="0"/>
        <w:rPr>
          <w:rFonts w:ascii="宋体" w:hAnsi="宋体" w:cs="宋体"/>
          <w:kern w:val="2"/>
          <w:sz w:val="24"/>
          <w:szCs w:val="24"/>
        </w:rPr>
      </w:pPr>
      <w:r>
        <w:rPr>
          <w:rFonts w:ascii="宋体" w:hAnsi="宋体" w:cs="宋体" w:hint="eastAsia"/>
          <w:kern w:val="2"/>
          <w:sz w:val="24"/>
          <w:szCs w:val="24"/>
        </w:rPr>
        <w:t>二、保证的方式及保证期间</w:t>
      </w:r>
    </w:p>
    <w:p w14:paraId="36B736CC"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1. 我方保证的方式为：连带责任保证。</w:t>
      </w:r>
    </w:p>
    <w:p w14:paraId="2DBDF412"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2. 我方保证的期间为：自本合同生效之日起至主合同约定的工程款支付完毕之日后日内。</w:t>
      </w:r>
    </w:p>
    <w:p w14:paraId="6B4926B6"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3. 你方与发包人协议变更工程款支付日期的，经我方书面同意后，保证期间按照变更后的支付日期做相应调整。</w:t>
      </w:r>
    </w:p>
    <w:p w14:paraId="705EFB97" w14:textId="77777777" w:rsidR="00EA0532" w:rsidRDefault="00E117B4">
      <w:pPr>
        <w:pStyle w:val="11"/>
        <w:spacing w:line="440" w:lineRule="exact"/>
        <w:ind w:firstLineChars="200" w:firstLine="480"/>
        <w:jc w:val="left"/>
        <w:outlineLvl w:val="0"/>
        <w:rPr>
          <w:rFonts w:ascii="宋体" w:hAnsi="宋体" w:cs="宋体"/>
          <w:kern w:val="2"/>
          <w:sz w:val="24"/>
          <w:szCs w:val="24"/>
        </w:rPr>
      </w:pPr>
      <w:r>
        <w:rPr>
          <w:rFonts w:ascii="宋体" w:hAnsi="宋体" w:cs="宋体" w:hint="eastAsia"/>
          <w:kern w:val="2"/>
          <w:sz w:val="24"/>
          <w:szCs w:val="24"/>
        </w:rPr>
        <w:t>三、承担保证责任的形式</w:t>
      </w:r>
    </w:p>
    <w:p w14:paraId="06E6CA38"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我方承担保证责任的形式是代为支付。发包人未按主合同约定向你方支付工程款的，由我方在保证金额内代为支付。</w:t>
      </w:r>
    </w:p>
    <w:p w14:paraId="5EE86B48" w14:textId="77777777" w:rsidR="00EA0532" w:rsidRDefault="00E117B4">
      <w:pPr>
        <w:pStyle w:val="11"/>
        <w:spacing w:line="440" w:lineRule="exact"/>
        <w:ind w:firstLineChars="200" w:firstLine="480"/>
        <w:jc w:val="left"/>
        <w:outlineLvl w:val="0"/>
        <w:rPr>
          <w:rFonts w:ascii="宋体" w:hAnsi="宋体" w:cs="宋体"/>
          <w:kern w:val="2"/>
          <w:sz w:val="24"/>
          <w:szCs w:val="24"/>
        </w:rPr>
      </w:pPr>
      <w:r>
        <w:rPr>
          <w:rFonts w:ascii="宋体" w:hAnsi="宋体" w:cs="宋体" w:hint="eastAsia"/>
          <w:kern w:val="2"/>
          <w:sz w:val="24"/>
          <w:szCs w:val="24"/>
        </w:rPr>
        <w:t>四、代偿的安排</w:t>
      </w:r>
    </w:p>
    <w:p w14:paraId="1568980E"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1. 你方要求我方承担保证责任的，应向我方发出书面索赔通知及发包人未支付主合同约定工程款的证明材料。索赔通知应写明要求索赔的金额，支付款项应到达的账号。</w:t>
      </w:r>
    </w:p>
    <w:p w14:paraId="689DFDF7"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1024E55E"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3. 我方收到你方的书面索赔通知及相应的证明材料后７天内无条件支付。</w:t>
      </w:r>
    </w:p>
    <w:p w14:paraId="72800B8E" w14:textId="77777777" w:rsidR="00EA0532" w:rsidRDefault="00E117B4">
      <w:pPr>
        <w:pStyle w:val="11"/>
        <w:spacing w:line="440" w:lineRule="exact"/>
        <w:ind w:firstLineChars="200" w:firstLine="480"/>
        <w:jc w:val="left"/>
        <w:outlineLvl w:val="0"/>
        <w:rPr>
          <w:rFonts w:ascii="宋体" w:hAnsi="宋体" w:cs="宋体"/>
          <w:kern w:val="2"/>
          <w:sz w:val="24"/>
          <w:szCs w:val="24"/>
        </w:rPr>
      </w:pPr>
      <w:r>
        <w:rPr>
          <w:rFonts w:ascii="宋体" w:hAnsi="宋体" w:cs="宋体" w:hint="eastAsia"/>
          <w:kern w:val="2"/>
          <w:sz w:val="24"/>
          <w:szCs w:val="24"/>
        </w:rPr>
        <w:lastRenderedPageBreak/>
        <w:t>五、保证责任的解除</w:t>
      </w:r>
    </w:p>
    <w:p w14:paraId="35484092"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1. 在本保函承诺的保证期间内，你方未书面向我方主张保证责任的，自保证期间届满次日起，我方保证责任解除。</w:t>
      </w:r>
    </w:p>
    <w:p w14:paraId="2FE1EFCA"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2. 发包人按主合同约定履行了工程款的全部支付义务的，自本保函承诺的保证期间届满次日起，我方保证责任解除。</w:t>
      </w:r>
    </w:p>
    <w:p w14:paraId="09B8EE8E"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3. 我方按照本保函向你方履行保证责任所支付金额达到本保函保证金额时，自我方向你方支付（支付款项从我方账户划出）之日起，保证责任即解除。</w:t>
      </w:r>
    </w:p>
    <w:p w14:paraId="16A46CB8"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4. 按照法律法规的规定或出现应解除我方保证责任的其他情形的，我方在本保函项下的保证责任亦解除。</w:t>
      </w:r>
    </w:p>
    <w:p w14:paraId="3CEB8BFC"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5. 我方解除保证责任后，你方应自我方保证责任解除之日起个工作日内，将本保函原件返还我方。</w:t>
      </w:r>
    </w:p>
    <w:p w14:paraId="336624C7" w14:textId="77777777" w:rsidR="00EA0532" w:rsidRDefault="00E117B4">
      <w:pPr>
        <w:pStyle w:val="11"/>
        <w:spacing w:line="440" w:lineRule="exact"/>
        <w:ind w:firstLineChars="200" w:firstLine="480"/>
        <w:jc w:val="left"/>
        <w:outlineLvl w:val="0"/>
        <w:rPr>
          <w:rFonts w:ascii="宋体" w:hAnsi="宋体" w:cs="宋体"/>
          <w:kern w:val="2"/>
          <w:sz w:val="24"/>
          <w:szCs w:val="24"/>
        </w:rPr>
      </w:pPr>
      <w:r>
        <w:rPr>
          <w:rFonts w:ascii="宋体" w:hAnsi="宋体" w:cs="宋体" w:hint="eastAsia"/>
          <w:kern w:val="2"/>
          <w:sz w:val="24"/>
          <w:szCs w:val="24"/>
        </w:rPr>
        <w:t>六、免责条款</w:t>
      </w:r>
    </w:p>
    <w:p w14:paraId="709DC526"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1. 因你方违约致使发包人不能履行义务的，我方不承担保证责任。</w:t>
      </w:r>
    </w:p>
    <w:p w14:paraId="6FA1415B"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2. 依照法律法规的规定或你方与发包人的另行约定，免除发包人部分或全部义务的，我方亦免除其相应的保证责任。</w:t>
      </w:r>
    </w:p>
    <w:p w14:paraId="18553852"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185E69CC"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4. 因不可抗力造成发包人不能履行义务的，我方不承担保证责任。</w:t>
      </w:r>
    </w:p>
    <w:p w14:paraId="790D7FF0" w14:textId="77777777" w:rsidR="00EA0532" w:rsidRDefault="00E117B4">
      <w:pPr>
        <w:pStyle w:val="11"/>
        <w:spacing w:line="440" w:lineRule="exact"/>
        <w:ind w:firstLineChars="200" w:firstLine="480"/>
        <w:jc w:val="left"/>
        <w:outlineLvl w:val="0"/>
        <w:rPr>
          <w:rFonts w:ascii="宋体" w:hAnsi="宋体" w:cs="宋体"/>
          <w:kern w:val="2"/>
          <w:sz w:val="24"/>
          <w:szCs w:val="24"/>
        </w:rPr>
      </w:pPr>
      <w:r>
        <w:rPr>
          <w:rFonts w:ascii="宋体" w:hAnsi="宋体" w:cs="宋体" w:hint="eastAsia"/>
          <w:kern w:val="2"/>
          <w:sz w:val="24"/>
          <w:szCs w:val="24"/>
        </w:rPr>
        <w:t>七、争议解决</w:t>
      </w:r>
    </w:p>
    <w:p w14:paraId="15F2094F" w14:textId="77777777" w:rsidR="00EA0532" w:rsidRDefault="00E117B4">
      <w:pPr>
        <w:pStyle w:val="11"/>
        <w:spacing w:line="440" w:lineRule="exact"/>
        <w:ind w:firstLineChars="200" w:firstLine="480"/>
        <w:rPr>
          <w:rFonts w:ascii="宋体" w:hAnsi="宋体" w:cs="宋体"/>
          <w:kern w:val="2"/>
          <w:sz w:val="24"/>
          <w:szCs w:val="24"/>
        </w:rPr>
      </w:pPr>
      <w:r>
        <w:rPr>
          <w:rFonts w:ascii="宋体" w:hAnsi="宋体" w:cs="宋体" w:hint="eastAsia"/>
          <w:kern w:val="2"/>
          <w:sz w:val="24"/>
          <w:szCs w:val="24"/>
        </w:rPr>
        <w:t>因本保函或本保函相关事项发生的纠纷，可由双方协商解决，协商不成的，按下列第种方式解决：</w:t>
      </w:r>
    </w:p>
    <w:p w14:paraId="015BDD91"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（1）向仲裁委员会申请仲裁；</w:t>
      </w:r>
    </w:p>
    <w:p w14:paraId="3C4FAA31"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（2）向人民法院起诉。</w:t>
      </w:r>
    </w:p>
    <w:p w14:paraId="5740DB37" w14:textId="77777777" w:rsidR="00EA0532" w:rsidRDefault="00E117B4">
      <w:pPr>
        <w:pStyle w:val="11"/>
        <w:spacing w:line="440" w:lineRule="exact"/>
        <w:ind w:firstLineChars="200" w:firstLine="480"/>
        <w:jc w:val="left"/>
        <w:outlineLvl w:val="0"/>
        <w:rPr>
          <w:rFonts w:ascii="宋体" w:hAnsi="宋体" w:cs="宋体"/>
          <w:kern w:val="2"/>
          <w:sz w:val="24"/>
          <w:szCs w:val="24"/>
        </w:rPr>
      </w:pPr>
      <w:r>
        <w:rPr>
          <w:rFonts w:ascii="宋体" w:hAnsi="宋体" w:cs="宋体" w:hint="eastAsia"/>
          <w:kern w:val="2"/>
          <w:sz w:val="24"/>
          <w:szCs w:val="24"/>
        </w:rPr>
        <w:t>八、保函的生效</w:t>
      </w:r>
    </w:p>
    <w:p w14:paraId="6E26A1DF"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本保函自我方法定代表人（或其授权代理人）签字并加盖公章之日起生效。</w:t>
      </w:r>
    </w:p>
    <w:p w14:paraId="5B1CE07F"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担保人：（盖章）</w:t>
      </w:r>
    </w:p>
    <w:p w14:paraId="7DDD44F8"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法定代表人或委托代理人：（签字）</w:t>
      </w:r>
    </w:p>
    <w:p w14:paraId="2CABE052"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地    址：</w:t>
      </w:r>
    </w:p>
    <w:p w14:paraId="58C977F0"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lastRenderedPageBreak/>
        <w:t>邮政编码：</w:t>
      </w:r>
    </w:p>
    <w:p w14:paraId="440B1D56"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传    真：</w:t>
      </w:r>
    </w:p>
    <w:p w14:paraId="79713C56"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t>年月日</w:t>
      </w:r>
    </w:p>
    <w:p w14:paraId="0824B61E" w14:textId="77777777" w:rsidR="00EA0532" w:rsidRDefault="00E117B4">
      <w:pPr>
        <w:pStyle w:val="11"/>
        <w:spacing w:line="440" w:lineRule="exact"/>
        <w:ind w:firstLineChars="200" w:firstLine="480"/>
        <w:jc w:val="left"/>
        <w:rPr>
          <w:rFonts w:ascii="宋体" w:hAnsi="宋体" w:cs="宋体"/>
          <w:kern w:val="2"/>
          <w:sz w:val="24"/>
          <w:szCs w:val="24"/>
        </w:rPr>
      </w:pPr>
      <w:r>
        <w:rPr>
          <w:rFonts w:ascii="宋体" w:hAnsi="宋体" w:cs="宋体" w:hint="eastAsia"/>
          <w:kern w:val="2"/>
          <w:sz w:val="24"/>
          <w:szCs w:val="24"/>
        </w:rPr>
        <w:br w:type="page"/>
      </w:r>
      <w:r>
        <w:rPr>
          <w:rFonts w:ascii="宋体" w:hAnsi="宋体" w:cs="宋体" w:hint="eastAsia"/>
          <w:kern w:val="2"/>
          <w:sz w:val="24"/>
          <w:szCs w:val="24"/>
        </w:rPr>
        <w:lastRenderedPageBreak/>
        <w:t>附件11：</w:t>
      </w:r>
    </w:p>
    <w:p w14:paraId="036B4E94" w14:textId="77777777" w:rsidR="00EA0532" w:rsidRDefault="00E117B4">
      <w:pPr>
        <w:pStyle w:val="11"/>
        <w:spacing w:line="440" w:lineRule="exact"/>
        <w:jc w:val="center"/>
        <w:outlineLvl w:val="0"/>
        <w:rPr>
          <w:rFonts w:ascii="宋体" w:hAnsi="宋体" w:cs="宋体"/>
          <w:kern w:val="2"/>
          <w:sz w:val="24"/>
          <w:szCs w:val="24"/>
        </w:rPr>
      </w:pPr>
      <w:r>
        <w:rPr>
          <w:rFonts w:ascii="宋体" w:hAnsi="宋体" w:cs="宋体" w:hint="eastAsia"/>
          <w:kern w:val="2"/>
          <w:sz w:val="24"/>
          <w:szCs w:val="24"/>
        </w:rPr>
        <w:t>11-1：材料暂估价表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1984"/>
        <w:gridCol w:w="851"/>
        <w:gridCol w:w="774"/>
        <w:gridCol w:w="1352"/>
        <w:gridCol w:w="1418"/>
        <w:gridCol w:w="1701"/>
      </w:tblGrid>
      <w:tr w:rsidR="00EA0532" w14:paraId="6903C5A6" w14:textId="77777777">
        <w:tc>
          <w:tcPr>
            <w:tcW w:w="993" w:type="dxa"/>
            <w:tcBorders>
              <w:top w:val="single" w:sz="12" w:space="0" w:color="auto"/>
              <w:bottom w:val="double" w:sz="6" w:space="0" w:color="auto"/>
            </w:tcBorders>
          </w:tcPr>
          <w:p w14:paraId="46B247A7"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序号</w:t>
            </w:r>
          </w:p>
        </w:tc>
        <w:tc>
          <w:tcPr>
            <w:tcW w:w="1984" w:type="dxa"/>
            <w:tcBorders>
              <w:top w:val="single" w:sz="12" w:space="0" w:color="auto"/>
              <w:bottom w:val="double" w:sz="6" w:space="0" w:color="auto"/>
            </w:tcBorders>
          </w:tcPr>
          <w:p w14:paraId="40739AE0"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名称</w:t>
            </w:r>
          </w:p>
        </w:tc>
        <w:tc>
          <w:tcPr>
            <w:tcW w:w="851" w:type="dxa"/>
            <w:tcBorders>
              <w:top w:val="single" w:sz="12" w:space="0" w:color="auto"/>
              <w:bottom w:val="double" w:sz="6" w:space="0" w:color="auto"/>
            </w:tcBorders>
          </w:tcPr>
          <w:p w14:paraId="2E09489C"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单位</w:t>
            </w:r>
          </w:p>
        </w:tc>
        <w:tc>
          <w:tcPr>
            <w:tcW w:w="774" w:type="dxa"/>
            <w:tcBorders>
              <w:top w:val="single" w:sz="12" w:space="0" w:color="auto"/>
              <w:bottom w:val="double" w:sz="6" w:space="0" w:color="auto"/>
            </w:tcBorders>
          </w:tcPr>
          <w:p w14:paraId="35335C38"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数量</w:t>
            </w:r>
          </w:p>
        </w:tc>
        <w:tc>
          <w:tcPr>
            <w:tcW w:w="1352" w:type="dxa"/>
            <w:tcBorders>
              <w:top w:val="single" w:sz="12" w:space="0" w:color="auto"/>
              <w:bottom w:val="double" w:sz="6" w:space="0" w:color="auto"/>
            </w:tcBorders>
          </w:tcPr>
          <w:p w14:paraId="0E659821"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单价（元）</w:t>
            </w:r>
          </w:p>
        </w:tc>
        <w:tc>
          <w:tcPr>
            <w:tcW w:w="1418" w:type="dxa"/>
            <w:tcBorders>
              <w:top w:val="single" w:sz="12" w:space="0" w:color="auto"/>
              <w:bottom w:val="double" w:sz="6" w:space="0" w:color="auto"/>
            </w:tcBorders>
          </w:tcPr>
          <w:p w14:paraId="6A89DDE9"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合价（元）</w:t>
            </w:r>
          </w:p>
        </w:tc>
        <w:tc>
          <w:tcPr>
            <w:tcW w:w="1701" w:type="dxa"/>
            <w:tcBorders>
              <w:top w:val="single" w:sz="12" w:space="0" w:color="auto"/>
              <w:bottom w:val="double" w:sz="6" w:space="0" w:color="auto"/>
            </w:tcBorders>
          </w:tcPr>
          <w:p w14:paraId="46132F20"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备注</w:t>
            </w:r>
          </w:p>
        </w:tc>
      </w:tr>
      <w:tr w:rsidR="00EA0532" w14:paraId="67432BAE" w14:textId="77777777">
        <w:tc>
          <w:tcPr>
            <w:tcW w:w="993" w:type="dxa"/>
            <w:tcBorders>
              <w:top w:val="double" w:sz="6" w:space="0" w:color="auto"/>
              <w:bottom w:val="single" w:sz="6" w:space="0" w:color="auto"/>
            </w:tcBorders>
          </w:tcPr>
          <w:p w14:paraId="50C26824" w14:textId="77777777" w:rsidR="00EA0532" w:rsidRDefault="00EA0532">
            <w:pPr>
              <w:pStyle w:val="a5"/>
              <w:keepNext/>
              <w:spacing w:line="440" w:lineRule="exact"/>
              <w:ind w:left="63" w:right="63"/>
              <w:rPr>
                <w:rFonts w:ascii="宋体" w:hAnsi="宋体" w:cs="宋体"/>
                <w:kern w:val="2"/>
                <w:sz w:val="24"/>
                <w:szCs w:val="24"/>
              </w:rPr>
            </w:pPr>
          </w:p>
        </w:tc>
        <w:tc>
          <w:tcPr>
            <w:tcW w:w="1984" w:type="dxa"/>
            <w:tcBorders>
              <w:top w:val="double" w:sz="6" w:space="0" w:color="auto"/>
              <w:bottom w:val="single" w:sz="6" w:space="0" w:color="auto"/>
            </w:tcBorders>
          </w:tcPr>
          <w:p w14:paraId="4D220A10"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double" w:sz="6" w:space="0" w:color="auto"/>
              <w:bottom w:val="single" w:sz="6" w:space="0" w:color="auto"/>
            </w:tcBorders>
          </w:tcPr>
          <w:p w14:paraId="2DE8F19D" w14:textId="77777777" w:rsidR="00EA0532" w:rsidRDefault="00EA0532">
            <w:pPr>
              <w:pStyle w:val="a5"/>
              <w:keepNext/>
              <w:spacing w:line="440" w:lineRule="exact"/>
              <w:ind w:left="63" w:right="63"/>
              <w:rPr>
                <w:rFonts w:ascii="宋体" w:hAnsi="宋体" w:cs="宋体"/>
                <w:kern w:val="2"/>
                <w:sz w:val="24"/>
                <w:szCs w:val="24"/>
              </w:rPr>
            </w:pPr>
          </w:p>
        </w:tc>
        <w:tc>
          <w:tcPr>
            <w:tcW w:w="774" w:type="dxa"/>
            <w:tcBorders>
              <w:top w:val="double" w:sz="6" w:space="0" w:color="auto"/>
              <w:bottom w:val="single" w:sz="6" w:space="0" w:color="auto"/>
            </w:tcBorders>
          </w:tcPr>
          <w:p w14:paraId="5C89D9CB" w14:textId="77777777" w:rsidR="00EA0532" w:rsidRDefault="00EA0532">
            <w:pPr>
              <w:pStyle w:val="a5"/>
              <w:keepNext/>
              <w:spacing w:line="440" w:lineRule="exact"/>
              <w:ind w:left="63" w:right="63"/>
              <w:rPr>
                <w:rFonts w:ascii="宋体" w:hAnsi="宋体" w:cs="宋体"/>
                <w:kern w:val="2"/>
                <w:sz w:val="24"/>
                <w:szCs w:val="24"/>
              </w:rPr>
            </w:pPr>
          </w:p>
        </w:tc>
        <w:tc>
          <w:tcPr>
            <w:tcW w:w="1352" w:type="dxa"/>
            <w:tcBorders>
              <w:top w:val="double" w:sz="6" w:space="0" w:color="auto"/>
              <w:bottom w:val="single" w:sz="6" w:space="0" w:color="auto"/>
            </w:tcBorders>
          </w:tcPr>
          <w:p w14:paraId="2F751EB5" w14:textId="77777777" w:rsidR="00EA0532" w:rsidRDefault="00EA0532">
            <w:pPr>
              <w:pStyle w:val="a5"/>
              <w:keepNext/>
              <w:spacing w:line="440" w:lineRule="exact"/>
              <w:ind w:left="63" w:right="63"/>
              <w:rPr>
                <w:rFonts w:ascii="宋体" w:hAnsi="宋体" w:cs="宋体"/>
                <w:kern w:val="2"/>
                <w:sz w:val="24"/>
                <w:szCs w:val="24"/>
              </w:rPr>
            </w:pPr>
          </w:p>
        </w:tc>
        <w:tc>
          <w:tcPr>
            <w:tcW w:w="1418" w:type="dxa"/>
            <w:tcBorders>
              <w:top w:val="double" w:sz="6" w:space="0" w:color="auto"/>
              <w:bottom w:val="single" w:sz="6" w:space="0" w:color="auto"/>
            </w:tcBorders>
          </w:tcPr>
          <w:p w14:paraId="3B27D70D" w14:textId="77777777" w:rsidR="00EA0532" w:rsidRDefault="00EA0532">
            <w:pPr>
              <w:pStyle w:val="a5"/>
              <w:keepNext/>
              <w:spacing w:line="440" w:lineRule="exact"/>
              <w:ind w:left="63" w:right="63"/>
              <w:rPr>
                <w:rFonts w:ascii="宋体" w:hAnsi="宋体" w:cs="宋体"/>
                <w:kern w:val="2"/>
                <w:sz w:val="24"/>
                <w:szCs w:val="24"/>
              </w:rPr>
            </w:pPr>
          </w:p>
        </w:tc>
        <w:tc>
          <w:tcPr>
            <w:tcW w:w="1701" w:type="dxa"/>
            <w:tcBorders>
              <w:top w:val="double" w:sz="6" w:space="0" w:color="auto"/>
              <w:bottom w:val="single" w:sz="6" w:space="0" w:color="auto"/>
            </w:tcBorders>
          </w:tcPr>
          <w:p w14:paraId="0271EAA3" w14:textId="77777777" w:rsidR="00EA0532" w:rsidRDefault="00EA0532">
            <w:pPr>
              <w:pStyle w:val="a5"/>
              <w:keepNext/>
              <w:spacing w:line="440" w:lineRule="exact"/>
              <w:ind w:left="63" w:right="63"/>
              <w:rPr>
                <w:rFonts w:ascii="宋体" w:hAnsi="宋体" w:cs="宋体"/>
                <w:kern w:val="2"/>
                <w:sz w:val="24"/>
                <w:szCs w:val="24"/>
              </w:rPr>
            </w:pPr>
          </w:p>
        </w:tc>
      </w:tr>
      <w:tr w:rsidR="00EA0532" w14:paraId="7D044325" w14:textId="77777777">
        <w:tc>
          <w:tcPr>
            <w:tcW w:w="993" w:type="dxa"/>
            <w:tcBorders>
              <w:top w:val="nil"/>
            </w:tcBorders>
          </w:tcPr>
          <w:p w14:paraId="16EFA275" w14:textId="77777777" w:rsidR="00EA0532" w:rsidRDefault="00EA0532">
            <w:pPr>
              <w:pStyle w:val="a5"/>
              <w:keepNext/>
              <w:spacing w:line="440" w:lineRule="exact"/>
              <w:ind w:left="63" w:right="63"/>
              <w:rPr>
                <w:rFonts w:ascii="宋体" w:hAnsi="宋体" w:cs="宋体"/>
                <w:kern w:val="2"/>
                <w:sz w:val="24"/>
                <w:szCs w:val="24"/>
              </w:rPr>
            </w:pPr>
          </w:p>
        </w:tc>
        <w:tc>
          <w:tcPr>
            <w:tcW w:w="1984" w:type="dxa"/>
            <w:tcBorders>
              <w:top w:val="nil"/>
            </w:tcBorders>
          </w:tcPr>
          <w:p w14:paraId="023830BC"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nil"/>
            </w:tcBorders>
          </w:tcPr>
          <w:p w14:paraId="40B241B0" w14:textId="77777777" w:rsidR="00EA0532" w:rsidRDefault="00EA0532">
            <w:pPr>
              <w:pStyle w:val="a5"/>
              <w:keepNext/>
              <w:spacing w:line="440" w:lineRule="exact"/>
              <w:ind w:left="63" w:right="63"/>
              <w:rPr>
                <w:rFonts w:ascii="宋体" w:hAnsi="宋体" w:cs="宋体"/>
                <w:kern w:val="2"/>
                <w:sz w:val="24"/>
                <w:szCs w:val="24"/>
              </w:rPr>
            </w:pPr>
          </w:p>
        </w:tc>
        <w:tc>
          <w:tcPr>
            <w:tcW w:w="774" w:type="dxa"/>
            <w:tcBorders>
              <w:top w:val="nil"/>
            </w:tcBorders>
          </w:tcPr>
          <w:p w14:paraId="118EC8EC" w14:textId="77777777" w:rsidR="00EA0532" w:rsidRDefault="00EA0532">
            <w:pPr>
              <w:pStyle w:val="a5"/>
              <w:keepNext/>
              <w:spacing w:line="440" w:lineRule="exact"/>
              <w:ind w:left="63" w:right="63"/>
              <w:rPr>
                <w:rFonts w:ascii="宋体" w:hAnsi="宋体" w:cs="宋体"/>
                <w:kern w:val="2"/>
                <w:sz w:val="24"/>
                <w:szCs w:val="24"/>
              </w:rPr>
            </w:pPr>
          </w:p>
        </w:tc>
        <w:tc>
          <w:tcPr>
            <w:tcW w:w="1352" w:type="dxa"/>
            <w:tcBorders>
              <w:top w:val="nil"/>
            </w:tcBorders>
          </w:tcPr>
          <w:p w14:paraId="2DBEB0E5" w14:textId="77777777" w:rsidR="00EA0532" w:rsidRDefault="00EA0532">
            <w:pPr>
              <w:pStyle w:val="a5"/>
              <w:keepNext/>
              <w:spacing w:line="440" w:lineRule="exact"/>
              <w:ind w:left="63" w:right="63"/>
              <w:rPr>
                <w:rFonts w:ascii="宋体" w:hAnsi="宋体" w:cs="宋体"/>
                <w:kern w:val="2"/>
                <w:sz w:val="24"/>
                <w:szCs w:val="24"/>
              </w:rPr>
            </w:pPr>
          </w:p>
        </w:tc>
        <w:tc>
          <w:tcPr>
            <w:tcW w:w="1418" w:type="dxa"/>
            <w:tcBorders>
              <w:top w:val="nil"/>
            </w:tcBorders>
          </w:tcPr>
          <w:p w14:paraId="07950CA6" w14:textId="77777777" w:rsidR="00EA0532" w:rsidRDefault="00EA0532">
            <w:pPr>
              <w:pStyle w:val="a5"/>
              <w:keepNext/>
              <w:spacing w:line="440" w:lineRule="exact"/>
              <w:ind w:left="63" w:right="63"/>
              <w:rPr>
                <w:rFonts w:ascii="宋体" w:hAnsi="宋体" w:cs="宋体"/>
                <w:kern w:val="2"/>
                <w:sz w:val="24"/>
                <w:szCs w:val="24"/>
              </w:rPr>
            </w:pPr>
          </w:p>
        </w:tc>
        <w:tc>
          <w:tcPr>
            <w:tcW w:w="1701" w:type="dxa"/>
            <w:tcBorders>
              <w:top w:val="nil"/>
            </w:tcBorders>
          </w:tcPr>
          <w:p w14:paraId="7C12EC68" w14:textId="77777777" w:rsidR="00EA0532" w:rsidRDefault="00EA0532">
            <w:pPr>
              <w:pStyle w:val="a5"/>
              <w:keepNext/>
              <w:spacing w:line="440" w:lineRule="exact"/>
              <w:ind w:left="63" w:right="63"/>
              <w:rPr>
                <w:rFonts w:ascii="宋体" w:hAnsi="宋体" w:cs="宋体"/>
                <w:kern w:val="2"/>
                <w:sz w:val="24"/>
                <w:szCs w:val="24"/>
              </w:rPr>
            </w:pPr>
          </w:p>
        </w:tc>
      </w:tr>
      <w:tr w:rsidR="00EA0532" w14:paraId="2921F538" w14:textId="77777777">
        <w:tc>
          <w:tcPr>
            <w:tcW w:w="993" w:type="dxa"/>
          </w:tcPr>
          <w:p w14:paraId="2790DBE7"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7B50F153"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6B46F722"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1C83C878"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06AE537A"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68C5256B"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6E395941" w14:textId="77777777" w:rsidR="00EA0532" w:rsidRDefault="00EA0532">
            <w:pPr>
              <w:pStyle w:val="a5"/>
              <w:keepNext/>
              <w:spacing w:line="440" w:lineRule="exact"/>
              <w:ind w:left="63" w:right="63"/>
              <w:rPr>
                <w:rFonts w:ascii="宋体" w:hAnsi="宋体" w:cs="宋体"/>
                <w:kern w:val="2"/>
                <w:sz w:val="24"/>
                <w:szCs w:val="24"/>
              </w:rPr>
            </w:pPr>
          </w:p>
        </w:tc>
      </w:tr>
      <w:tr w:rsidR="00EA0532" w14:paraId="4EAB5FB9" w14:textId="77777777">
        <w:tc>
          <w:tcPr>
            <w:tcW w:w="993" w:type="dxa"/>
          </w:tcPr>
          <w:p w14:paraId="16C940AF"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41C33D29"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7A0E2196"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0B2B7394"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1CFDA074"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490131A5"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4DDA66ED" w14:textId="77777777" w:rsidR="00EA0532" w:rsidRDefault="00EA0532">
            <w:pPr>
              <w:pStyle w:val="a5"/>
              <w:keepNext/>
              <w:spacing w:line="440" w:lineRule="exact"/>
              <w:ind w:left="63" w:right="63"/>
              <w:rPr>
                <w:rFonts w:ascii="宋体" w:hAnsi="宋体" w:cs="宋体"/>
                <w:kern w:val="2"/>
                <w:sz w:val="24"/>
                <w:szCs w:val="24"/>
              </w:rPr>
            </w:pPr>
          </w:p>
        </w:tc>
      </w:tr>
      <w:tr w:rsidR="00EA0532" w14:paraId="1E35D551" w14:textId="77777777">
        <w:tc>
          <w:tcPr>
            <w:tcW w:w="993" w:type="dxa"/>
          </w:tcPr>
          <w:p w14:paraId="1F841CF1"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2A571023"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6912C63C"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104BDC7E"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49568871"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17BD3982"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5153FDA0" w14:textId="77777777" w:rsidR="00EA0532" w:rsidRDefault="00EA0532">
            <w:pPr>
              <w:pStyle w:val="a5"/>
              <w:keepNext/>
              <w:spacing w:line="440" w:lineRule="exact"/>
              <w:ind w:left="63" w:right="63"/>
              <w:rPr>
                <w:rFonts w:ascii="宋体" w:hAnsi="宋体" w:cs="宋体"/>
                <w:kern w:val="2"/>
                <w:sz w:val="24"/>
                <w:szCs w:val="24"/>
              </w:rPr>
            </w:pPr>
          </w:p>
        </w:tc>
      </w:tr>
      <w:tr w:rsidR="00EA0532" w14:paraId="4E15C00F" w14:textId="77777777">
        <w:tc>
          <w:tcPr>
            <w:tcW w:w="993" w:type="dxa"/>
          </w:tcPr>
          <w:p w14:paraId="12455760"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0935B447"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6C51B652"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15CC6047"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5C963A44"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0A461E92"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3F0F6EAD" w14:textId="77777777" w:rsidR="00EA0532" w:rsidRDefault="00EA0532">
            <w:pPr>
              <w:pStyle w:val="a5"/>
              <w:keepNext/>
              <w:spacing w:line="440" w:lineRule="exact"/>
              <w:ind w:left="63" w:right="63"/>
              <w:rPr>
                <w:rFonts w:ascii="宋体" w:hAnsi="宋体" w:cs="宋体"/>
                <w:kern w:val="2"/>
                <w:sz w:val="24"/>
                <w:szCs w:val="24"/>
              </w:rPr>
            </w:pPr>
          </w:p>
        </w:tc>
      </w:tr>
      <w:tr w:rsidR="00EA0532" w14:paraId="126F5404" w14:textId="77777777">
        <w:tc>
          <w:tcPr>
            <w:tcW w:w="993" w:type="dxa"/>
          </w:tcPr>
          <w:p w14:paraId="3375D7CA"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4AE44024"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317D842A"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374405FE"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47A6A6BB"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5F573C62"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30B45D62" w14:textId="77777777" w:rsidR="00EA0532" w:rsidRDefault="00EA0532">
            <w:pPr>
              <w:pStyle w:val="a5"/>
              <w:keepNext/>
              <w:spacing w:line="440" w:lineRule="exact"/>
              <w:ind w:left="63" w:right="63"/>
              <w:rPr>
                <w:rFonts w:ascii="宋体" w:hAnsi="宋体" w:cs="宋体"/>
                <w:kern w:val="2"/>
                <w:sz w:val="24"/>
                <w:szCs w:val="24"/>
              </w:rPr>
            </w:pPr>
          </w:p>
        </w:tc>
      </w:tr>
      <w:tr w:rsidR="00EA0532" w14:paraId="4B84CF3F" w14:textId="77777777">
        <w:tc>
          <w:tcPr>
            <w:tcW w:w="993" w:type="dxa"/>
          </w:tcPr>
          <w:p w14:paraId="53F6E802"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422F644D"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2F27B411"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2133BEB4"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5927C0A7"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6516A886"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314BFF10" w14:textId="77777777" w:rsidR="00EA0532" w:rsidRDefault="00EA0532">
            <w:pPr>
              <w:pStyle w:val="a5"/>
              <w:keepNext/>
              <w:spacing w:line="440" w:lineRule="exact"/>
              <w:ind w:left="63" w:right="63"/>
              <w:rPr>
                <w:rFonts w:ascii="宋体" w:hAnsi="宋体" w:cs="宋体"/>
                <w:kern w:val="2"/>
                <w:sz w:val="24"/>
                <w:szCs w:val="24"/>
              </w:rPr>
            </w:pPr>
          </w:p>
        </w:tc>
      </w:tr>
      <w:tr w:rsidR="00EA0532" w14:paraId="6AECB9D0" w14:textId="77777777">
        <w:tc>
          <w:tcPr>
            <w:tcW w:w="993" w:type="dxa"/>
          </w:tcPr>
          <w:p w14:paraId="410F73D6"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08DBAB51"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6E47FC58"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5AA8A577"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12E0BCD8"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52B9728D"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2F6C5B06" w14:textId="77777777" w:rsidR="00EA0532" w:rsidRDefault="00EA0532">
            <w:pPr>
              <w:pStyle w:val="a5"/>
              <w:keepNext/>
              <w:spacing w:line="440" w:lineRule="exact"/>
              <w:ind w:left="63" w:right="63"/>
              <w:rPr>
                <w:rFonts w:ascii="宋体" w:hAnsi="宋体" w:cs="宋体"/>
                <w:kern w:val="2"/>
                <w:sz w:val="24"/>
                <w:szCs w:val="24"/>
              </w:rPr>
            </w:pPr>
          </w:p>
        </w:tc>
      </w:tr>
      <w:tr w:rsidR="00EA0532" w14:paraId="1BC4E5F1" w14:textId="77777777">
        <w:tc>
          <w:tcPr>
            <w:tcW w:w="993" w:type="dxa"/>
          </w:tcPr>
          <w:p w14:paraId="16A14917"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447DB9D1"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264E6530"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288CA93F"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3745A250"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0570BB65"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50D1CD7C" w14:textId="77777777" w:rsidR="00EA0532" w:rsidRDefault="00EA0532">
            <w:pPr>
              <w:pStyle w:val="a5"/>
              <w:keepNext/>
              <w:spacing w:line="440" w:lineRule="exact"/>
              <w:ind w:left="63" w:right="63"/>
              <w:rPr>
                <w:rFonts w:ascii="宋体" w:hAnsi="宋体" w:cs="宋体"/>
                <w:kern w:val="2"/>
                <w:sz w:val="24"/>
                <w:szCs w:val="24"/>
              </w:rPr>
            </w:pPr>
          </w:p>
        </w:tc>
      </w:tr>
      <w:tr w:rsidR="00EA0532" w14:paraId="726A1CBB" w14:textId="77777777">
        <w:tc>
          <w:tcPr>
            <w:tcW w:w="993" w:type="dxa"/>
          </w:tcPr>
          <w:p w14:paraId="6BB6047F"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40D773F3"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2487F5D7"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0EEEF44D"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001EF47C"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3E95E99A"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182F8766" w14:textId="77777777" w:rsidR="00EA0532" w:rsidRDefault="00EA0532">
            <w:pPr>
              <w:pStyle w:val="a5"/>
              <w:keepNext/>
              <w:spacing w:line="440" w:lineRule="exact"/>
              <w:ind w:left="63" w:right="63"/>
              <w:rPr>
                <w:rFonts w:ascii="宋体" w:hAnsi="宋体" w:cs="宋体"/>
                <w:kern w:val="2"/>
                <w:sz w:val="24"/>
                <w:szCs w:val="24"/>
              </w:rPr>
            </w:pPr>
          </w:p>
        </w:tc>
      </w:tr>
      <w:tr w:rsidR="00EA0532" w14:paraId="21894CCE" w14:textId="77777777">
        <w:tc>
          <w:tcPr>
            <w:tcW w:w="993" w:type="dxa"/>
          </w:tcPr>
          <w:p w14:paraId="6BDD397A"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20F2EDCA"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22992A96"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69038BEA"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481B7E87"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61D1D7CF"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4A510713" w14:textId="77777777" w:rsidR="00EA0532" w:rsidRDefault="00EA0532">
            <w:pPr>
              <w:pStyle w:val="a5"/>
              <w:keepNext/>
              <w:spacing w:line="440" w:lineRule="exact"/>
              <w:ind w:left="63" w:right="63"/>
              <w:rPr>
                <w:rFonts w:ascii="宋体" w:hAnsi="宋体" w:cs="宋体"/>
                <w:kern w:val="2"/>
                <w:sz w:val="24"/>
                <w:szCs w:val="24"/>
              </w:rPr>
            </w:pPr>
          </w:p>
        </w:tc>
      </w:tr>
      <w:tr w:rsidR="00EA0532" w14:paraId="6B715647" w14:textId="77777777">
        <w:tc>
          <w:tcPr>
            <w:tcW w:w="993" w:type="dxa"/>
          </w:tcPr>
          <w:p w14:paraId="2B5439B4"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59367113"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189CD912"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544041FB"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40302E19"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13654ED9"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308EA589" w14:textId="77777777" w:rsidR="00EA0532" w:rsidRDefault="00EA0532">
            <w:pPr>
              <w:pStyle w:val="a5"/>
              <w:keepNext/>
              <w:spacing w:line="440" w:lineRule="exact"/>
              <w:ind w:left="63" w:right="63"/>
              <w:rPr>
                <w:rFonts w:ascii="宋体" w:hAnsi="宋体" w:cs="宋体"/>
                <w:kern w:val="2"/>
                <w:sz w:val="24"/>
                <w:szCs w:val="24"/>
              </w:rPr>
            </w:pPr>
          </w:p>
        </w:tc>
      </w:tr>
      <w:tr w:rsidR="00EA0532" w14:paraId="5C51C2B2" w14:textId="77777777">
        <w:tc>
          <w:tcPr>
            <w:tcW w:w="993" w:type="dxa"/>
          </w:tcPr>
          <w:p w14:paraId="7607D601"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25A9DA14"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001FF288"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64A806E6"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1D1D87F1"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10F4D702"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1BE932E2" w14:textId="77777777" w:rsidR="00EA0532" w:rsidRDefault="00EA0532">
            <w:pPr>
              <w:pStyle w:val="a5"/>
              <w:keepNext/>
              <w:spacing w:line="440" w:lineRule="exact"/>
              <w:ind w:left="63" w:right="63"/>
              <w:rPr>
                <w:rFonts w:ascii="宋体" w:hAnsi="宋体" w:cs="宋体"/>
                <w:kern w:val="2"/>
                <w:sz w:val="24"/>
                <w:szCs w:val="24"/>
              </w:rPr>
            </w:pPr>
          </w:p>
        </w:tc>
      </w:tr>
      <w:tr w:rsidR="00EA0532" w14:paraId="03D18E73" w14:textId="77777777">
        <w:tc>
          <w:tcPr>
            <w:tcW w:w="993" w:type="dxa"/>
          </w:tcPr>
          <w:p w14:paraId="47A70227"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6D0A63B0"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429F48C1"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73B6EAA7"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4B550101"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1714526A"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01AA7831" w14:textId="77777777" w:rsidR="00EA0532" w:rsidRDefault="00EA0532">
            <w:pPr>
              <w:pStyle w:val="a5"/>
              <w:keepNext/>
              <w:spacing w:line="440" w:lineRule="exact"/>
              <w:ind w:left="63" w:right="63"/>
              <w:rPr>
                <w:rFonts w:ascii="宋体" w:hAnsi="宋体" w:cs="宋体"/>
                <w:kern w:val="2"/>
                <w:sz w:val="24"/>
                <w:szCs w:val="24"/>
              </w:rPr>
            </w:pPr>
          </w:p>
        </w:tc>
      </w:tr>
      <w:tr w:rsidR="00EA0532" w14:paraId="5ADD3B19" w14:textId="77777777">
        <w:tc>
          <w:tcPr>
            <w:tcW w:w="993" w:type="dxa"/>
          </w:tcPr>
          <w:p w14:paraId="1952906C"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0F7B4403"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06ECE7F2"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498AD743"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6E710B34"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01C7B498"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6567D181" w14:textId="77777777" w:rsidR="00EA0532" w:rsidRDefault="00EA0532">
            <w:pPr>
              <w:pStyle w:val="a5"/>
              <w:keepNext/>
              <w:spacing w:line="440" w:lineRule="exact"/>
              <w:ind w:left="63" w:right="63"/>
              <w:rPr>
                <w:rFonts w:ascii="宋体" w:hAnsi="宋体" w:cs="宋体"/>
                <w:kern w:val="2"/>
                <w:sz w:val="24"/>
                <w:szCs w:val="24"/>
              </w:rPr>
            </w:pPr>
          </w:p>
        </w:tc>
      </w:tr>
    </w:tbl>
    <w:p w14:paraId="74311AE0" w14:textId="77777777" w:rsidR="00EA0532" w:rsidRDefault="00EA0532">
      <w:pPr>
        <w:pStyle w:val="11"/>
        <w:spacing w:line="440" w:lineRule="exact"/>
        <w:rPr>
          <w:rFonts w:ascii="宋体" w:hAnsi="宋体" w:cs="宋体"/>
          <w:kern w:val="2"/>
          <w:sz w:val="24"/>
          <w:szCs w:val="24"/>
        </w:rPr>
      </w:pPr>
    </w:p>
    <w:p w14:paraId="1AE0F9B0" w14:textId="77777777" w:rsidR="00EA0532" w:rsidRDefault="00EA0532">
      <w:pPr>
        <w:pStyle w:val="11"/>
        <w:spacing w:line="440" w:lineRule="exact"/>
        <w:jc w:val="center"/>
        <w:rPr>
          <w:rFonts w:ascii="宋体" w:hAnsi="宋体" w:cs="宋体"/>
          <w:kern w:val="2"/>
          <w:sz w:val="24"/>
          <w:szCs w:val="24"/>
        </w:rPr>
      </w:pPr>
    </w:p>
    <w:p w14:paraId="43D7A795" w14:textId="77777777" w:rsidR="00EA0532" w:rsidRDefault="00EA0532">
      <w:pPr>
        <w:pStyle w:val="11"/>
        <w:spacing w:line="440" w:lineRule="exact"/>
        <w:jc w:val="center"/>
        <w:rPr>
          <w:rFonts w:ascii="宋体" w:hAnsi="宋体" w:cs="宋体"/>
          <w:kern w:val="2"/>
          <w:sz w:val="24"/>
          <w:szCs w:val="24"/>
        </w:rPr>
      </w:pPr>
    </w:p>
    <w:p w14:paraId="4344E661" w14:textId="77777777" w:rsidR="00EA0532" w:rsidRDefault="00EA0532">
      <w:pPr>
        <w:pStyle w:val="11"/>
        <w:spacing w:line="440" w:lineRule="exact"/>
        <w:jc w:val="center"/>
        <w:rPr>
          <w:rFonts w:ascii="宋体" w:hAnsi="宋体" w:cs="宋体"/>
          <w:kern w:val="2"/>
          <w:sz w:val="24"/>
          <w:szCs w:val="24"/>
        </w:rPr>
      </w:pPr>
    </w:p>
    <w:p w14:paraId="4546FC9E" w14:textId="77777777" w:rsidR="00EA0532" w:rsidRDefault="00EA0532">
      <w:pPr>
        <w:pStyle w:val="11"/>
        <w:spacing w:line="440" w:lineRule="exact"/>
        <w:jc w:val="center"/>
        <w:rPr>
          <w:rFonts w:ascii="宋体" w:hAnsi="宋体" w:cs="宋体"/>
          <w:kern w:val="2"/>
          <w:sz w:val="24"/>
          <w:szCs w:val="24"/>
        </w:rPr>
      </w:pPr>
    </w:p>
    <w:p w14:paraId="4F560A05" w14:textId="77777777" w:rsidR="00EA0532" w:rsidRDefault="00E117B4">
      <w:pPr>
        <w:pStyle w:val="11"/>
        <w:spacing w:line="440" w:lineRule="exact"/>
        <w:jc w:val="center"/>
        <w:rPr>
          <w:rFonts w:ascii="宋体" w:hAnsi="宋体" w:cs="宋体"/>
          <w:kern w:val="2"/>
          <w:sz w:val="24"/>
          <w:szCs w:val="24"/>
        </w:rPr>
      </w:pPr>
      <w:r>
        <w:rPr>
          <w:rFonts w:ascii="宋体" w:hAnsi="宋体" w:cs="宋体" w:hint="eastAsia"/>
          <w:kern w:val="2"/>
          <w:sz w:val="24"/>
          <w:szCs w:val="24"/>
        </w:rPr>
        <w:t>11-2：工程设备暂估价表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1984"/>
        <w:gridCol w:w="851"/>
        <w:gridCol w:w="774"/>
        <w:gridCol w:w="1352"/>
        <w:gridCol w:w="1418"/>
        <w:gridCol w:w="1701"/>
      </w:tblGrid>
      <w:tr w:rsidR="00EA0532" w14:paraId="51FAECA7" w14:textId="77777777">
        <w:tc>
          <w:tcPr>
            <w:tcW w:w="993" w:type="dxa"/>
            <w:tcBorders>
              <w:top w:val="single" w:sz="12" w:space="0" w:color="auto"/>
              <w:bottom w:val="double" w:sz="6" w:space="0" w:color="auto"/>
            </w:tcBorders>
          </w:tcPr>
          <w:p w14:paraId="32CB4CBD"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lastRenderedPageBreak/>
              <w:t>序号</w:t>
            </w:r>
          </w:p>
        </w:tc>
        <w:tc>
          <w:tcPr>
            <w:tcW w:w="1984" w:type="dxa"/>
            <w:tcBorders>
              <w:top w:val="single" w:sz="12" w:space="0" w:color="auto"/>
              <w:bottom w:val="double" w:sz="6" w:space="0" w:color="auto"/>
            </w:tcBorders>
          </w:tcPr>
          <w:p w14:paraId="3C4BD038"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名称</w:t>
            </w:r>
          </w:p>
        </w:tc>
        <w:tc>
          <w:tcPr>
            <w:tcW w:w="851" w:type="dxa"/>
            <w:tcBorders>
              <w:top w:val="single" w:sz="12" w:space="0" w:color="auto"/>
              <w:bottom w:val="double" w:sz="6" w:space="0" w:color="auto"/>
            </w:tcBorders>
          </w:tcPr>
          <w:p w14:paraId="437FBADA"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单位</w:t>
            </w:r>
          </w:p>
        </w:tc>
        <w:tc>
          <w:tcPr>
            <w:tcW w:w="774" w:type="dxa"/>
            <w:tcBorders>
              <w:top w:val="single" w:sz="12" w:space="0" w:color="auto"/>
              <w:bottom w:val="double" w:sz="6" w:space="0" w:color="auto"/>
            </w:tcBorders>
          </w:tcPr>
          <w:p w14:paraId="1630141D"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数量</w:t>
            </w:r>
          </w:p>
        </w:tc>
        <w:tc>
          <w:tcPr>
            <w:tcW w:w="1352" w:type="dxa"/>
            <w:tcBorders>
              <w:top w:val="single" w:sz="12" w:space="0" w:color="auto"/>
              <w:bottom w:val="double" w:sz="6" w:space="0" w:color="auto"/>
            </w:tcBorders>
          </w:tcPr>
          <w:p w14:paraId="4D806AFC"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单价（元）</w:t>
            </w:r>
          </w:p>
        </w:tc>
        <w:tc>
          <w:tcPr>
            <w:tcW w:w="1418" w:type="dxa"/>
            <w:tcBorders>
              <w:top w:val="single" w:sz="12" w:space="0" w:color="auto"/>
              <w:bottom w:val="double" w:sz="6" w:space="0" w:color="auto"/>
            </w:tcBorders>
          </w:tcPr>
          <w:p w14:paraId="52952634"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合价（元）</w:t>
            </w:r>
          </w:p>
        </w:tc>
        <w:tc>
          <w:tcPr>
            <w:tcW w:w="1701" w:type="dxa"/>
            <w:tcBorders>
              <w:top w:val="single" w:sz="12" w:space="0" w:color="auto"/>
              <w:bottom w:val="double" w:sz="6" w:space="0" w:color="auto"/>
            </w:tcBorders>
          </w:tcPr>
          <w:p w14:paraId="3EE77EDE"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备注</w:t>
            </w:r>
          </w:p>
        </w:tc>
      </w:tr>
      <w:tr w:rsidR="00EA0532" w14:paraId="1FA0C701" w14:textId="77777777">
        <w:tc>
          <w:tcPr>
            <w:tcW w:w="993" w:type="dxa"/>
            <w:tcBorders>
              <w:top w:val="double" w:sz="6" w:space="0" w:color="auto"/>
              <w:bottom w:val="single" w:sz="6" w:space="0" w:color="auto"/>
            </w:tcBorders>
          </w:tcPr>
          <w:p w14:paraId="2255B2FD" w14:textId="77777777" w:rsidR="00EA0532" w:rsidRDefault="00EA0532">
            <w:pPr>
              <w:pStyle w:val="a5"/>
              <w:keepNext/>
              <w:spacing w:line="440" w:lineRule="exact"/>
              <w:ind w:left="63" w:right="63"/>
              <w:rPr>
                <w:rFonts w:ascii="宋体" w:hAnsi="宋体" w:cs="宋体"/>
                <w:kern w:val="2"/>
                <w:sz w:val="24"/>
                <w:szCs w:val="24"/>
              </w:rPr>
            </w:pPr>
          </w:p>
        </w:tc>
        <w:tc>
          <w:tcPr>
            <w:tcW w:w="1984" w:type="dxa"/>
            <w:tcBorders>
              <w:top w:val="double" w:sz="6" w:space="0" w:color="auto"/>
              <w:bottom w:val="single" w:sz="6" w:space="0" w:color="auto"/>
            </w:tcBorders>
          </w:tcPr>
          <w:p w14:paraId="4CC0521A"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double" w:sz="6" w:space="0" w:color="auto"/>
              <w:bottom w:val="single" w:sz="6" w:space="0" w:color="auto"/>
            </w:tcBorders>
          </w:tcPr>
          <w:p w14:paraId="091A8026" w14:textId="77777777" w:rsidR="00EA0532" w:rsidRDefault="00EA0532">
            <w:pPr>
              <w:pStyle w:val="a5"/>
              <w:keepNext/>
              <w:spacing w:line="440" w:lineRule="exact"/>
              <w:ind w:left="63" w:right="63"/>
              <w:rPr>
                <w:rFonts w:ascii="宋体" w:hAnsi="宋体" w:cs="宋体"/>
                <w:kern w:val="2"/>
                <w:sz w:val="24"/>
                <w:szCs w:val="24"/>
              </w:rPr>
            </w:pPr>
          </w:p>
        </w:tc>
        <w:tc>
          <w:tcPr>
            <w:tcW w:w="774" w:type="dxa"/>
            <w:tcBorders>
              <w:top w:val="double" w:sz="6" w:space="0" w:color="auto"/>
              <w:bottom w:val="single" w:sz="6" w:space="0" w:color="auto"/>
            </w:tcBorders>
          </w:tcPr>
          <w:p w14:paraId="58B2D6F8" w14:textId="77777777" w:rsidR="00EA0532" w:rsidRDefault="00EA0532">
            <w:pPr>
              <w:pStyle w:val="a5"/>
              <w:keepNext/>
              <w:spacing w:line="440" w:lineRule="exact"/>
              <w:ind w:left="63" w:right="63"/>
              <w:rPr>
                <w:rFonts w:ascii="宋体" w:hAnsi="宋体" w:cs="宋体"/>
                <w:kern w:val="2"/>
                <w:sz w:val="24"/>
                <w:szCs w:val="24"/>
              </w:rPr>
            </w:pPr>
          </w:p>
        </w:tc>
        <w:tc>
          <w:tcPr>
            <w:tcW w:w="1352" w:type="dxa"/>
            <w:tcBorders>
              <w:top w:val="double" w:sz="6" w:space="0" w:color="auto"/>
              <w:bottom w:val="single" w:sz="6" w:space="0" w:color="auto"/>
            </w:tcBorders>
          </w:tcPr>
          <w:p w14:paraId="5FEDC587" w14:textId="77777777" w:rsidR="00EA0532" w:rsidRDefault="00EA0532">
            <w:pPr>
              <w:pStyle w:val="a5"/>
              <w:keepNext/>
              <w:spacing w:line="440" w:lineRule="exact"/>
              <w:ind w:left="63" w:right="63"/>
              <w:rPr>
                <w:rFonts w:ascii="宋体" w:hAnsi="宋体" w:cs="宋体"/>
                <w:kern w:val="2"/>
                <w:sz w:val="24"/>
                <w:szCs w:val="24"/>
              </w:rPr>
            </w:pPr>
          </w:p>
        </w:tc>
        <w:tc>
          <w:tcPr>
            <w:tcW w:w="1418" w:type="dxa"/>
            <w:tcBorders>
              <w:top w:val="double" w:sz="6" w:space="0" w:color="auto"/>
              <w:bottom w:val="single" w:sz="6" w:space="0" w:color="auto"/>
            </w:tcBorders>
          </w:tcPr>
          <w:p w14:paraId="3FBFB94A" w14:textId="77777777" w:rsidR="00EA0532" w:rsidRDefault="00EA0532">
            <w:pPr>
              <w:pStyle w:val="a5"/>
              <w:keepNext/>
              <w:spacing w:line="440" w:lineRule="exact"/>
              <w:ind w:left="63" w:right="63"/>
              <w:rPr>
                <w:rFonts w:ascii="宋体" w:hAnsi="宋体" w:cs="宋体"/>
                <w:kern w:val="2"/>
                <w:sz w:val="24"/>
                <w:szCs w:val="24"/>
              </w:rPr>
            </w:pPr>
          </w:p>
        </w:tc>
        <w:tc>
          <w:tcPr>
            <w:tcW w:w="1701" w:type="dxa"/>
            <w:tcBorders>
              <w:top w:val="double" w:sz="6" w:space="0" w:color="auto"/>
              <w:bottom w:val="single" w:sz="6" w:space="0" w:color="auto"/>
            </w:tcBorders>
          </w:tcPr>
          <w:p w14:paraId="39341F47" w14:textId="77777777" w:rsidR="00EA0532" w:rsidRDefault="00EA0532">
            <w:pPr>
              <w:pStyle w:val="a5"/>
              <w:keepNext/>
              <w:spacing w:line="440" w:lineRule="exact"/>
              <w:ind w:left="63" w:right="63"/>
              <w:rPr>
                <w:rFonts w:ascii="宋体" w:hAnsi="宋体" w:cs="宋体"/>
                <w:kern w:val="2"/>
                <w:sz w:val="24"/>
                <w:szCs w:val="24"/>
              </w:rPr>
            </w:pPr>
          </w:p>
        </w:tc>
      </w:tr>
      <w:tr w:rsidR="00EA0532" w14:paraId="1AB8B636" w14:textId="77777777">
        <w:tc>
          <w:tcPr>
            <w:tcW w:w="993" w:type="dxa"/>
            <w:tcBorders>
              <w:top w:val="nil"/>
            </w:tcBorders>
          </w:tcPr>
          <w:p w14:paraId="75FF2D87" w14:textId="77777777" w:rsidR="00EA0532" w:rsidRDefault="00EA0532">
            <w:pPr>
              <w:pStyle w:val="a5"/>
              <w:keepNext/>
              <w:spacing w:line="440" w:lineRule="exact"/>
              <w:ind w:left="63" w:right="63"/>
              <w:rPr>
                <w:rFonts w:ascii="宋体" w:hAnsi="宋体" w:cs="宋体"/>
                <w:kern w:val="2"/>
                <w:sz w:val="24"/>
                <w:szCs w:val="24"/>
              </w:rPr>
            </w:pPr>
          </w:p>
        </w:tc>
        <w:tc>
          <w:tcPr>
            <w:tcW w:w="1984" w:type="dxa"/>
            <w:tcBorders>
              <w:top w:val="nil"/>
            </w:tcBorders>
          </w:tcPr>
          <w:p w14:paraId="59828EC6" w14:textId="77777777" w:rsidR="00EA0532" w:rsidRDefault="00EA0532">
            <w:pPr>
              <w:pStyle w:val="a5"/>
              <w:keepNext/>
              <w:spacing w:line="440" w:lineRule="exact"/>
              <w:ind w:left="63" w:right="63"/>
              <w:rPr>
                <w:rFonts w:ascii="宋体" w:hAnsi="宋体" w:cs="宋体"/>
                <w:kern w:val="2"/>
                <w:sz w:val="24"/>
                <w:szCs w:val="24"/>
              </w:rPr>
            </w:pPr>
          </w:p>
        </w:tc>
        <w:tc>
          <w:tcPr>
            <w:tcW w:w="851" w:type="dxa"/>
            <w:tcBorders>
              <w:top w:val="nil"/>
            </w:tcBorders>
          </w:tcPr>
          <w:p w14:paraId="00AC3027" w14:textId="77777777" w:rsidR="00EA0532" w:rsidRDefault="00EA0532">
            <w:pPr>
              <w:pStyle w:val="a5"/>
              <w:keepNext/>
              <w:spacing w:line="440" w:lineRule="exact"/>
              <w:ind w:left="63" w:right="63"/>
              <w:rPr>
                <w:rFonts w:ascii="宋体" w:hAnsi="宋体" w:cs="宋体"/>
                <w:kern w:val="2"/>
                <w:sz w:val="24"/>
                <w:szCs w:val="24"/>
              </w:rPr>
            </w:pPr>
          </w:p>
        </w:tc>
        <w:tc>
          <w:tcPr>
            <w:tcW w:w="774" w:type="dxa"/>
            <w:tcBorders>
              <w:top w:val="nil"/>
            </w:tcBorders>
          </w:tcPr>
          <w:p w14:paraId="68C0030F" w14:textId="77777777" w:rsidR="00EA0532" w:rsidRDefault="00EA0532">
            <w:pPr>
              <w:pStyle w:val="a5"/>
              <w:keepNext/>
              <w:spacing w:line="440" w:lineRule="exact"/>
              <w:ind w:left="63" w:right="63"/>
              <w:rPr>
                <w:rFonts w:ascii="宋体" w:hAnsi="宋体" w:cs="宋体"/>
                <w:kern w:val="2"/>
                <w:sz w:val="24"/>
                <w:szCs w:val="24"/>
              </w:rPr>
            </w:pPr>
          </w:p>
        </w:tc>
        <w:tc>
          <w:tcPr>
            <w:tcW w:w="1352" w:type="dxa"/>
            <w:tcBorders>
              <w:top w:val="nil"/>
            </w:tcBorders>
          </w:tcPr>
          <w:p w14:paraId="29424DD0" w14:textId="77777777" w:rsidR="00EA0532" w:rsidRDefault="00EA0532">
            <w:pPr>
              <w:pStyle w:val="a5"/>
              <w:keepNext/>
              <w:spacing w:line="440" w:lineRule="exact"/>
              <w:ind w:left="63" w:right="63"/>
              <w:rPr>
                <w:rFonts w:ascii="宋体" w:hAnsi="宋体" w:cs="宋体"/>
                <w:kern w:val="2"/>
                <w:sz w:val="24"/>
                <w:szCs w:val="24"/>
              </w:rPr>
            </w:pPr>
          </w:p>
        </w:tc>
        <w:tc>
          <w:tcPr>
            <w:tcW w:w="1418" w:type="dxa"/>
            <w:tcBorders>
              <w:top w:val="nil"/>
            </w:tcBorders>
          </w:tcPr>
          <w:p w14:paraId="6FAFF110" w14:textId="77777777" w:rsidR="00EA0532" w:rsidRDefault="00EA0532">
            <w:pPr>
              <w:pStyle w:val="a5"/>
              <w:keepNext/>
              <w:spacing w:line="440" w:lineRule="exact"/>
              <w:ind w:left="63" w:right="63"/>
              <w:rPr>
                <w:rFonts w:ascii="宋体" w:hAnsi="宋体" w:cs="宋体"/>
                <w:kern w:val="2"/>
                <w:sz w:val="24"/>
                <w:szCs w:val="24"/>
              </w:rPr>
            </w:pPr>
          </w:p>
        </w:tc>
        <w:tc>
          <w:tcPr>
            <w:tcW w:w="1701" w:type="dxa"/>
            <w:tcBorders>
              <w:top w:val="nil"/>
            </w:tcBorders>
          </w:tcPr>
          <w:p w14:paraId="4BBFDE1C" w14:textId="77777777" w:rsidR="00EA0532" w:rsidRDefault="00EA0532">
            <w:pPr>
              <w:pStyle w:val="a5"/>
              <w:keepNext/>
              <w:spacing w:line="440" w:lineRule="exact"/>
              <w:ind w:left="63" w:right="63"/>
              <w:rPr>
                <w:rFonts w:ascii="宋体" w:hAnsi="宋体" w:cs="宋体"/>
                <w:kern w:val="2"/>
                <w:sz w:val="24"/>
                <w:szCs w:val="24"/>
              </w:rPr>
            </w:pPr>
          </w:p>
        </w:tc>
      </w:tr>
      <w:tr w:rsidR="00EA0532" w14:paraId="26C284FE" w14:textId="77777777">
        <w:tc>
          <w:tcPr>
            <w:tcW w:w="993" w:type="dxa"/>
          </w:tcPr>
          <w:p w14:paraId="3B32E785"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2AE8B21C"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3C059904"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3DCBF4D0"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547B988B"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2497E331"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71F38858" w14:textId="77777777" w:rsidR="00EA0532" w:rsidRDefault="00EA0532">
            <w:pPr>
              <w:pStyle w:val="a5"/>
              <w:keepNext/>
              <w:spacing w:line="440" w:lineRule="exact"/>
              <w:ind w:left="63" w:right="63"/>
              <w:rPr>
                <w:rFonts w:ascii="宋体" w:hAnsi="宋体" w:cs="宋体"/>
                <w:kern w:val="2"/>
                <w:sz w:val="24"/>
                <w:szCs w:val="24"/>
              </w:rPr>
            </w:pPr>
          </w:p>
        </w:tc>
      </w:tr>
      <w:tr w:rsidR="00EA0532" w14:paraId="284778C7" w14:textId="77777777">
        <w:tc>
          <w:tcPr>
            <w:tcW w:w="993" w:type="dxa"/>
          </w:tcPr>
          <w:p w14:paraId="0F74C2D8"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0D637F49"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3D16CA71"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2E61305C"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6189150F"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62F9BFE8"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224410DB" w14:textId="77777777" w:rsidR="00EA0532" w:rsidRDefault="00EA0532">
            <w:pPr>
              <w:pStyle w:val="a5"/>
              <w:keepNext/>
              <w:spacing w:line="440" w:lineRule="exact"/>
              <w:ind w:left="63" w:right="63"/>
              <w:rPr>
                <w:rFonts w:ascii="宋体" w:hAnsi="宋体" w:cs="宋体"/>
                <w:kern w:val="2"/>
                <w:sz w:val="24"/>
                <w:szCs w:val="24"/>
              </w:rPr>
            </w:pPr>
          </w:p>
        </w:tc>
      </w:tr>
      <w:tr w:rsidR="00EA0532" w14:paraId="1E1882E8" w14:textId="77777777">
        <w:tc>
          <w:tcPr>
            <w:tcW w:w="993" w:type="dxa"/>
          </w:tcPr>
          <w:p w14:paraId="58F12E40"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378843CA"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019D5D80"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0D18A50F"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0580F4B7"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3F38BB4D"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7E765E9C" w14:textId="77777777" w:rsidR="00EA0532" w:rsidRDefault="00EA0532">
            <w:pPr>
              <w:pStyle w:val="a5"/>
              <w:keepNext/>
              <w:spacing w:line="440" w:lineRule="exact"/>
              <w:ind w:left="63" w:right="63"/>
              <w:rPr>
                <w:rFonts w:ascii="宋体" w:hAnsi="宋体" w:cs="宋体"/>
                <w:kern w:val="2"/>
                <w:sz w:val="24"/>
                <w:szCs w:val="24"/>
              </w:rPr>
            </w:pPr>
          </w:p>
        </w:tc>
      </w:tr>
      <w:tr w:rsidR="00EA0532" w14:paraId="1C085DDD" w14:textId="77777777">
        <w:tc>
          <w:tcPr>
            <w:tcW w:w="993" w:type="dxa"/>
          </w:tcPr>
          <w:p w14:paraId="2D62B80D"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3F3BA649"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6E671702"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03EA956D"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59732713"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31AEF1C0"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1F7D112B" w14:textId="77777777" w:rsidR="00EA0532" w:rsidRDefault="00EA0532">
            <w:pPr>
              <w:pStyle w:val="a5"/>
              <w:keepNext/>
              <w:spacing w:line="440" w:lineRule="exact"/>
              <w:ind w:left="63" w:right="63"/>
              <w:rPr>
                <w:rFonts w:ascii="宋体" w:hAnsi="宋体" w:cs="宋体"/>
                <w:kern w:val="2"/>
                <w:sz w:val="24"/>
                <w:szCs w:val="24"/>
              </w:rPr>
            </w:pPr>
          </w:p>
        </w:tc>
      </w:tr>
      <w:tr w:rsidR="00EA0532" w14:paraId="173B2C26" w14:textId="77777777">
        <w:tc>
          <w:tcPr>
            <w:tcW w:w="993" w:type="dxa"/>
          </w:tcPr>
          <w:p w14:paraId="0805A674"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5BCF6856"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3EE28DEC"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146B790B"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7A0F5A75"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3A0E34F0"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4E11AD88" w14:textId="77777777" w:rsidR="00EA0532" w:rsidRDefault="00EA0532">
            <w:pPr>
              <w:pStyle w:val="a5"/>
              <w:keepNext/>
              <w:spacing w:line="440" w:lineRule="exact"/>
              <w:ind w:left="63" w:right="63"/>
              <w:rPr>
                <w:rFonts w:ascii="宋体" w:hAnsi="宋体" w:cs="宋体"/>
                <w:kern w:val="2"/>
                <w:sz w:val="24"/>
                <w:szCs w:val="24"/>
              </w:rPr>
            </w:pPr>
          </w:p>
        </w:tc>
      </w:tr>
      <w:tr w:rsidR="00EA0532" w14:paraId="7091D8EB" w14:textId="77777777">
        <w:tc>
          <w:tcPr>
            <w:tcW w:w="993" w:type="dxa"/>
          </w:tcPr>
          <w:p w14:paraId="54197D4D"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70E8E875"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322AC984"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2E818DEB"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3B2E365B"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76E80D8F"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3F5D123F" w14:textId="77777777" w:rsidR="00EA0532" w:rsidRDefault="00EA0532">
            <w:pPr>
              <w:pStyle w:val="a5"/>
              <w:keepNext/>
              <w:spacing w:line="440" w:lineRule="exact"/>
              <w:ind w:left="63" w:right="63"/>
              <w:rPr>
                <w:rFonts w:ascii="宋体" w:hAnsi="宋体" w:cs="宋体"/>
                <w:kern w:val="2"/>
                <w:sz w:val="24"/>
                <w:szCs w:val="24"/>
              </w:rPr>
            </w:pPr>
          </w:p>
        </w:tc>
      </w:tr>
      <w:tr w:rsidR="00EA0532" w14:paraId="0A644264" w14:textId="77777777">
        <w:tc>
          <w:tcPr>
            <w:tcW w:w="993" w:type="dxa"/>
          </w:tcPr>
          <w:p w14:paraId="263BAE00"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5A8F0EF0"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3D3CFE54"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67F5C0FE"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59F9C05D"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5D55A5CC"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39C6602C" w14:textId="77777777" w:rsidR="00EA0532" w:rsidRDefault="00EA0532">
            <w:pPr>
              <w:pStyle w:val="a5"/>
              <w:keepNext/>
              <w:spacing w:line="440" w:lineRule="exact"/>
              <w:ind w:left="63" w:right="63"/>
              <w:rPr>
                <w:rFonts w:ascii="宋体" w:hAnsi="宋体" w:cs="宋体"/>
                <w:kern w:val="2"/>
                <w:sz w:val="24"/>
                <w:szCs w:val="24"/>
              </w:rPr>
            </w:pPr>
          </w:p>
        </w:tc>
      </w:tr>
      <w:tr w:rsidR="00EA0532" w14:paraId="0E080683" w14:textId="77777777">
        <w:tc>
          <w:tcPr>
            <w:tcW w:w="993" w:type="dxa"/>
          </w:tcPr>
          <w:p w14:paraId="4353B7F7"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7DC55D10"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179022F4"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0F99B319"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1678925D"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2A93A9D1"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7DE67AF5" w14:textId="77777777" w:rsidR="00EA0532" w:rsidRDefault="00EA0532">
            <w:pPr>
              <w:pStyle w:val="a5"/>
              <w:keepNext/>
              <w:spacing w:line="440" w:lineRule="exact"/>
              <w:ind w:left="63" w:right="63"/>
              <w:rPr>
                <w:rFonts w:ascii="宋体" w:hAnsi="宋体" w:cs="宋体"/>
                <w:kern w:val="2"/>
                <w:sz w:val="24"/>
                <w:szCs w:val="24"/>
              </w:rPr>
            </w:pPr>
          </w:p>
        </w:tc>
      </w:tr>
      <w:tr w:rsidR="00EA0532" w14:paraId="0549A2F6" w14:textId="77777777">
        <w:tc>
          <w:tcPr>
            <w:tcW w:w="993" w:type="dxa"/>
          </w:tcPr>
          <w:p w14:paraId="64EE8CA8"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2E96E44C"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6DC0F439"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1E662CE3"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50D4D5CF"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101B3BC5"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7FD0B8AC" w14:textId="77777777" w:rsidR="00EA0532" w:rsidRDefault="00EA0532">
            <w:pPr>
              <w:pStyle w:val="a5"/>
              <w:keepNext/>
              <w:spacing w:line="440" w:lineRule="exact"/>
              <w:ind w:left="63" w:right="63"/>
              <w:rPr>
                <w:rFonts w:ascii="宋体" w:hAnsi="宋体" w:cs="宋体"/>
                <w:kern w:val="2"/>
                <w:sz w:val="24"/>
                <w:szCs w:val="24"/>
              </w:rPr>
            </w:pPr>
          </w:p>
        </w:tc>
      </w:tr>
      <w:tr w:rsidR="00EA0532" w14:paraId="57E7C166" w14:textId="77777777">
        <w:tc>
          <w:tcPr>
            <w:tcW w:w="993" w:type="dxa"/>
          </w:tcPr>
          <w:p w14:paraId="74FD703C"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39C7A8D4"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3BA4B0BF"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381D6029"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59FED764"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2099F0A5"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4CB1B133" w14:textId="77777777" w:rsidR="00EA0532" w:rsidRDefault="00EA0532">
            <w:pPr>
              <w:pStyle w:val="a5"/>
              <w:keepNext/>
              <w:spacing w:line="440" w:lineRule="exact"/>
              <w:ind w:left="63" w:right="63"/>
              <w:rPr>
                <w:rFonts w:ascii="宋体" w:hAnsi="宋体" w:cs="宋体"/>
                <w:kern w:val="2"/>
                <w:sz w:val="24"/>
                <w:szCs w:val="24"/>
              </w:rPr>
            </w:pPr>
          </w:p>
        </w:tc>
      </w:tr>
      <w:tr w:rsidR="00EA0532" w14:paraId="3E71F794" w14:textId="77777777">
        <w:tc>
          <w:tcPr>
            <w:tcW w:w="993" w:type="dxa"/>
          </w:tcPr>
          <w:p w14:paraId="70F35805"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42849C38"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7469F977"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2094445E"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730F809E"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34C62FA0"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321DDB47" w14:textId="77777777" w:rsidR="00EA0532" w:rsidRDefault="00EA0532">
            <w:pPr>
              <w:pStyle w:val="a5"/>
              <w:keepNext/>
              <w:spacing w:line="440" w:lineRule="exact"/>
              <w:ind w:left="63" w:right="63"/>
              <w:rPr>
                <w:rFonts w:ascii="宋体" w:hAnsi="宋体" w:cs="宋体"/>
                <w:kern w:val="2"/>
                <w:sz w:val="24"/>
                <w:szCs w:val="24"/>
              </w:rPr>
            </w:pPr>
          </w:p>
        </w:tc>
      </w:tr>
      <w:tr w:rsidR="00EA0532" w14:paraId="32C72931" w14:textId="77777777">
        <w:tc>
          <w:tcPr>
            <w:tcW w:w="993" w:type="dxa"/>
          </w:tcPr>
          <w:p w14:paraId="3533B8DD"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1C47D6CC"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0B0801CA"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4D396644"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2E152E46"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7D9CF8A9"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09FC654E" w14:textId="77777777" w:rsidR="00EA0532" w:rsidRDefault="00EA0532">
            <w:pPr>
              <w:pStyle w:val="a5"/>
              <w:keepNext/>
              <w:spacing w:line="440" w:lineRule="exact"/>
              <w:ind w:left="63" w:right="63"/>
              <w:rPr>
                <w:rFonts w:ascii="宋体" w:hAnsi="宋体" w:cs="宋体"/>
                <w:kern w:val="2"/>
                <w:sz w:val="24"/>
                <w:szCs w:val="24"/>
              </w:rPr>
            </w:pPr>
          </w:p>
        </w:tc>
      </w:tr>
      <w:tr w:rsidR="00EA0532" w14:paraId="25D5641E" w14:textId="77777777">
        <w:tc>
          <w:tcPr>
            <w:tcW w:w="993" w:type="dxa"/>
          </w:tcPr>
          <w:p w14:paraId="1D841E0F"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7081F672"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44D85AD1"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3B20D0E1"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74FA101E"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38493A92"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6C58CDA0" w14:textId="77777777" w:rsidR="00EA0532" w:rsidRDefault="00EA0532">
            <w:pPr>
              <w:pStyle w:val="a5"/>
              <w:keepNext/>
              <w:spacing w:line="440" w:lineRule="exact"/>
              <w:ind w:left="63" w:right="63"/>
              <w:rPr>
                <w:rFonts w:ascii="宋体" w:hAnsi="宋体" w:cs="宋体"/>
                <w:kern w:val="2"/>
                <w:sz w:val="24"/>
                <w:szCs w:val="24"/>
              </w:rPr>
            </w:pPr>
          </w:p>
        </w:tc>
      </w:tr>
      <w:tr w:rsidR="00EA0532" w14:paraId="4526B309" w14:textId="77777777">
        <w:tc>
          <w:tcPr>
            <w:tcW w:w="993" w:type="dxa"/>
          </w:tcPr>
          <w:p w14:paraId="066EA972"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5E672605"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362A8315"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17F37A5F"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72AA5BC3"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0C8F2C19"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6B9B700E" w14:textId="77777777" w:rsidR="00EA0532" w:rsidRDefault="00EA0532">
            <w:pPr>
              <w:pStyle w:val="a5"/>
              <w:keepNext/>
              <w:spacing w:line="440" w:lineRule="exact"/>
              <w:ind w:left="63" w:right="63"/>
              <w:rPr>
                <w:rFonts w:ascii="宋体" w:hAnsi="宋体" w:cs="宋体"/>
                <w:kern w:val="2"/>
                <w:sz w:val="24"/>
                <w:szCs w:val="24"/>
              </w:rPr>
            </w:pPr>
          </w:p>
        </w:tc>
      </w:tr>
      <w:tr w:rsidR="00EA0532" w14:paraId="7FC5E908" w14:textId="77777777">
        <w:tc>
          <w:tcPr>
            <w:tcW w:w="993" w:type="dxa"/>
          </w:tcPr>
          <w:p w14:paraId="78AF341C"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746F2030"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6632C1C1"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443FEDBE"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639069B0"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363372B5"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6EC46790" w14:textId="77777777" w:rsidR="00EA0532" w:rsidRDefault="00EA0532">
            <w:pPr>
              <w:pStyle w:val="a5"/>
              <w:keepNext/>
              <w:spacing w:line="440" w:lineRule="exact"/>
              <w:ind w:left="63" w:right="63"/>
              <w:rPr>
                <w:rFonts w:ascii="宋体" w:hAnsi="宋体" w:cs="宋体"/>
                <w:kern w:val="2"/>
                <w:sz w:val="24"/>
                <w:szCs w:val="24"/>
              </w:rPr>
            </w:pPr>
          </w:p>
        </w:tc>
      </w:tr>
      <w:tr w:rsidR="00EA0532" w14:paraId="6355D80A" w14:textId="77777777">
        <w:tc>
          <w:tcPr>
            <w:tcW w:w="993" w:type="dxa"/>
          </w:tcPr>
          <w:p w14:paraId="6689E37F"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52E96843" w14:textId="77777777" w:rsidR="00EA0532" w:rsidRDefault="00EA0532">
            <w:pPr>
              <w:pStyle w:val="a5"/>
              <w:keepNext/>
              <w:spacing w:line="440" w:lineRule="exact"/>
              <w:ind w:left="63" w:right="63"/>
              <w:rPr>
                <w:rFonts w:ascii="宋体" w:hAnsi="宋体" w:cs="宋体"/>
                <w:kern w:val="2"/>
                <w:sz w:val="24"/>
                <w:szCs w:val="24"/>
              </w:rPr>
            </w:pPr>
          </w:p>
        </w:tc>
        <w:tc>
          <w:tcPr>
            <w:tcW w:w="851" w:type="dxa"/>
          </w:tcPr>
          <w:p w14:paraId="5F51A61C" w14:textId="77777777" w:rsidR="00EA0532" w:rsidRDefault="00EA0532">
            <w:pPr>
              <w:pStyle w:val="a5"/>
              <w:keepNext/>
              <w:spacing w:line="440" w:lineRule="exact"/>
              <w:ind w:left="63" w:right="63"/>
              <w:rPr>
                <w:rFonts w:ascii="宋体" w:hAnsi="宋体" w:cs="宋体"/>
                <w:kern w:val="2"/>
                <w:sz w:val="24"/>
                <w:szCs w:val="24"/>
              </w:rPr>
            </w:pPr>
          </w:p>
        </w:tc>
        <w:tc>
          <w:tcPr>
            <w:tcW w:w="774" w:type="dxa"/>
          </w:tcPr>
          <w:p w14:paraId="5A5E5CDB" w14:textId="77777777" w:rsidR="00EA0532" w:rsidRDefault="00EA0532">
            <w:pPr>
              <w:pStyle w:val="a5"/>
              <w:keepNext/>
              <w:spacing w:line="440" w:lineRule="exact"/>
              <w:ind w:left="63" w:right="63"/>
              <w:rPr>
                <w:rFonts w:ascii="宋体" w:hAnsi="宋体" w:cs="宋体"/>
                <w:kern w:val="2"/>
                <w:sz w:val="24"/>
                <w:szCs w:val="24"/>
              </w:rPr>
            </w:pPr>
          </w:p>
        </w:tc>
        <w:tc>
          <w:tcPr>
            <w:tcW w:w="1352" w:type="dxa"/>
          </w:tcPr>
          <w:p w14:paraId="711D31D8" w14:textId="77777777" w:rsidR="00EA0532" w:rsidRDefault="00EA0532">
            <w:pPr>
              <w:pStyle w:val="a5"/>
              <w:keepNext/>
              <w:spacing w:line="440" w:lineRule="exact"/>
              <w:ind w:left="63" w:right="63"/>
              <w:rPr>
                <w:rFonts w:ascii="宋体" w:hAnsi="宋体" w:cs="宋体"/>
                <w:kern w:val="2"/>
                <w:sz w:val="24"/>
                <w:szCs w:val="24"/>
              </w:rPr>
            </w:pPr>
          </w:p>
        </w:tc>
        <w:tc>
          <w:tcPr>
            <w:tcW w:w="1418" w:type="dxa"/>
          </w:tcPr>
          <w:p w14:paraId="080E2814" w14:textId="77777777" w:rsidR="00EA0532" w:rsidRDefault="00EA0532">
            <w:pPr>
              <w:pStyle w:val="a5"/>
              <w:keepNext/>
              <w:spacing w:line="440" w:lineRule="exact"/>
              <w:ind w:left="63" w:right="63"/>
              <w:rPr>
                <w:rFonts w:ascii="宋体" w:hAnsi="宋体" w:cs="宋体"/>
                <w:kern w:val="2"/>
                <w:sz w:val="24"/>
                <w:szCs w:val="24"/>
              </w:rPr>
            </w:pPr>
          </w:p>
        </w:tc>
        <w:tc>
          <w:tcPr>
            <w:tcW w:w="1701" w:type="dxa"/>
          </w:tcPr>
          <w:p w14:paraId="22243D71" w14:textId="77777777" w:rsidR="00EA0532" w:rsidRDefault="00EA0532">
            <w:pPr>
              <w:pStyle w:val="a5"/>
              <w:keepNext/>
              <w:spacing w:line="440" w:lineRule="exact"/>
              <w:ind w:left="63" w:right="63"/>
              <w:rPr>
                <w:rFonts w:ascii="宋体" w:hAnsi="宋体" w:cs="宋体"/>
                <w:kern w:val="2"/>
                <w:sz w:val="24"/>
                <w:szCs w:val="24"/>
              </w:rPr>
            </w:pPr>
          </w:p>
        </w:tc>
      </w:tr>
    </w:tbl>
    <w:p w14:paraId="6F4DD61D" w14:textId="77777777" w:rsidR="00EA0532" w:rsidRDefault="00EA0532">
      <w:pPr>
        <w:pStyle w:val="11"/>
        <w:spacing w:line="440" w:lineRule="exact"/>
        <w:rPr>
          <w:rFonts w:ascii="宋体" w:hAnsi="宋体" w:cs="宋体"/>
          <w:kern w:val="2"/>
          <w:sz w:val="24"/>
          <w:szCs w:val="24"/>
        </w:rPr>
      </w:pPr>
    </w:p>
    <w:p w14:paraId="181C189D" w14:textId="77777777" w:rsidR="00EA0532" w:rsidRDefault="00E117B4">
      <w:pPr>
        <w:pStyle w:val="11"/>
        <w:spacing w:line="440" w:lineRule="exact"/>
        <w:jc w:val="center"/>
        <w:rPr>
          <w:rFonts w:ascii="宋体" w:hAnsi="宋体" w:cs="宋体"/>
          <w:kern w:val="2"/>
          <w:sz w:val="24"/>
          <w:szCs w:val="24"/>
        </w:rPr>
      </w:pPr>
      <w:r>
        <w:rPr>
          <w:rFonts w:ascii="宋体" w:hAnsi="宋体" w:cs="宋体" w:hint="eastAsia"/>
          <w:kern w:val="2"/>
          <w:sz w:val="24"/>
          <w:szCs w:val="24"/>
        </w:rPr>
        <w:br w:type="page"/>
      </w:r>
      <w:r>
        <w:rPr>
          <w:rFonts w:ascii="宋体" w:hAnsi="宋体" w:cs="宋体" w:hint="eastAsia"/>
          <w:kern w:val="2"/>
          <w:sz w:val="24"/>
          <w:szCs w:val="24"/>
        </w:rPr>
        <w:lastRenderedPageBreak/>
        <w:t>11-3：专业工程暂估价表</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79"/>
        <w:gridCol w:w="1984"/>
        <w:gridCol w:w="4678"/>
        <w:gridCol w:w="1276"/>
      </w:tblGrid>
      <w:tr w:rsidR="00EA0532" w14:paraId="53853682" w14:textId="77777777">
        <w:tc>
          <w:tcPr>
            <w:tcW w:w="879" w:type="dxa"/>
            <w:tcBorders>
              <w:top w:val="single" w:sz="12" w:space="0" w:color="auto"/>
              <w:bottom w:val="double" w:sz="6" w:space="0" w:color="auto"/>
            </w:tcBorders>
          </w:tcPr>
          <w:p w14:paraId="08E8FF1A"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序号</w:t>
            </w:r>
          </w:p>
        </w:tc>
        <w:tc>
          <w:tcPr>
            <w:tcW w:w="1984" w:type="dxa"/>
            <w:tcBorders>
              <w:top w:val="single" w:sz="12" w:space="0" w:color="auto"/>
              <w:bottom w:val="double" w:sz="6" w:space="0" w:color="auto"/>
            </w:tcBorders>
          </w:tcPr>
          <w:p w14:paraId="6D8F4788"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专业工程名称</w:t>
            </w:r>
          </w:p>
        </w:tc>
        <w:tc>
          <w:tcPr>
            <w:tcW w:w="4678" w:type="dxa"/>
            <w:tcBorders>
              <w:top w:val="single" w:sz="12" w:space="0" w:color="auto"/>
              <w:bottom w:val="double" w:sz="6" w:space="0" w:color="auto"/>
            </w:tcBorders>
          </w:tcPr>
          <w:p w14:paraId="2CB82A5D"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工程内容</w:t>
            </w:r>
          </w:p>
        </w:tc>
        <w:tc>
          <w:tcPr>
            <w:tcW w:w="1276" w:type="dxa"/>
            <w:tcBorders>
              <w:top w:val="single" w:sz="12" w:space="0" w:color="auto"/>
              <w:bottom w:val="double" w:sz="6" w:space="0" w:color="auto"/>
            </w:tcBorders>
          </w:tcPr>
          <w:p w14:paraId="303DF24D"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金额</w:t>
            </w:r>
          </w:p>
        </w:tc>
      </w:tr>
      <w:tr w:rsidR="00EA0532" w14:paraId="5411569C" w14:textId="77777777">
        <w:tc>
          <w:tcPr>
            <w:tcW w:w="879" w:type="dxa"/>
            <w:tcBorders>
              <w:top w:val="double" w:sz="6" w:space="0" w:color="auto"/>
              <w:bottom w:val="single" w:sz="6" w:space="0" w:color="auto"/>
            </w:tcBorders>
          </w:tcPr>
          <w:p w14:paraId="3888FE75" w14:textId="77777777" w:rsidR="00EA0532" w:rsidRDefault="00EA0532">
            <w:pPr>
              <w:pStyle w:val="a5"/>
              <w:keepNext/>
              <w:spacing w:line="440" w:lineRule="exact"/>
              <w:ind w:left="63" w:right="63"/>
              <w:rPr>
                <w:rFonts w:ascii="宋体" w:hAnsi="宋体" w:cs="宋体"/>
                <w:kern w:val="2"/>
                <w:sz w:val="24"/>
                <w:szCs w:val="24"/>
              </w:rPr>
            </w:pPr>
          </w:p>
        </w:tc>
        <w:tc>
          <w:tcPr>
            <w:tcW w:w="1984" w:type="dxa"/>
            <w:tcBorders>
              <w:top w:val="double" w:sz="6" w:space="0" w:color="auto"/>
              <w:bottom w:val="single" w:sz="6" w:space="0" w:color="auto"/>
            </w:tcBorders>
          </w:tcPr>
          <w:p w14:paraId="7A969130" w14:textId="77777777" w:rsidR="00EA0532" w:rsidRDefault="00EA0532">
            <w:pPr>
              <w:pStyle w:val="a5"/>
              <w:keepNext/>
              <w:spacing w:line="440" w:lineRule="exact"/>
              <w:ind w:left="63" w:right="63"/>
              <w:rPr>
                <w:rFonts w:ascii="宋体" w:hAnsi="宋体" w:cs="宋体"/>
                <w:kern w:val="2"/>
                <w:sz w:val="24"/>
                <w:szCs w:val="24"/>
              </w:rPr>
            </w:pPr>
          </w:p>
        </w:tc>
        <w:tc>
          <w:tcPr>
            <w:tcW w:w="4678" w:type="dxa"/>
            <w:tcBorders>
              <w:top w:val="double" w:sz="6" w:space="0" w:color="auto"/>
              <w:bottom w:val="single" w:sz="6" w:space="0" w:color="auto"/>
            </w:tcBorders>
          </w:tcPr>
          <w:p w14:paraId="7D4CD199" w14:textId="77777777" w:rsidR="00EA0532" w:rsidRDefault="00EA0532">
            <w:pPr>
              <w:pStyle w:val="a5"/>
              <w:keepNext/>
              <w:spacing w:line="440" w:lineRule="exact"/>
              <w:ind w:left="63" w:right="63"/>
              <w:rPr>
                <w:rFonts w:ascii="宋体" w:hAnsi="宋体" w:cs="宋体"/>
                <w:kern w:val="2"/>
                <w:sz w:val="24"/>
                <w:szCs w:val="24"/>
              </w:rPr>
            </w:pPr>
          </w:p>
        </w:tc>
        <w:tc>
          <w:tcPr>
            <w:tcW w:w="1276" w:type="dxa"/>
            <w:tcBorders>
              <w:top w:val="double" w:sz="6" w:space="0" w:color="auto"/>
              <w:bottom w:val="single" w:sz="6" w:space="0" w:color="auto"/>
            </w:tcBorders>
          </w:tcPr>
          <w:p w14:paraId="0711E1D5" w14:textId="77777777" w:rsidR="00EA0532" w:rsidRDefault="00EA0532">
            <w:pPr>
              <w:pStyle w:val="a5"/>
              <w:keepNext/>
              <w:spacing w:line="440" w:lineRule="exact"/>
              <w:ind w:left="63" w:right="63"/>
              <w:rPr>
                <w:rFonts w:ascii="宋体" w:hAnsi="宋体" w:cs="宋体"/>
                <w:kern w:val="2"/>
                <w:sz w:val="24"/>
                <w:szCs w:val="24"/>
              </w:rPr>
            </w:pPr>
          </w:p>
        </w:tc>
      </w:tr>
      <w:tr w:rsidR="00EA0532" w14:paraId="2EC6874D" w14:textId="77777777">
        <w:tc>
          <w:tcPr>
            <w:tcW w:w="879" w:type="dxa"/>
            <w:tcBorders>
              <w:top w:val="nil"/>
            </w:tcBorders>
          </w:tcPr>
          <w:p w14:paraId="38347B49" w14:textId="77777777" w:rsidR="00EA0532" w:rsidRDefault="00EA0532">
            <w:pPr>
              <w:pStyle w:val="a5"/>
              <w:keepNext/>
              <w:spacing w:line="440" w:lineRule="exact"/>
              <w:ind w:left="63" w:right="63"/>
              <w:rPr>
                <w:rFonts w:ascii="宋体" w:hAnsi="宋体" w:cs="宋体"/>
                <w:kern w:val="2"/>
                <w:sz w:val="24"/>
                <w:szCs w:val="24"/>
              </w:rPr>
            </w:pPr>
          </w:p>
        </w:tc>
        <w:tc>
          <w:tcPr>
            <w:tcW w:w="1984" w:type="dxa"/>
            <w:tcBorders>
              <w:top w:val="nil"/>
            </w:tcBorders>
          </w:tcPr>
          <w:p w14:paraId="506A667A" w14:textId="77777777" w:rsidR="00EA0532" w:rsidRDefault="00EA0532">
            <w:pPr>
              <w:pStyle w:val="a5"/>
              <w:keepNext/>
              <w:spacing w:line="440" w:lineRule="exact"/>
              <w:ind w:left="63" w:right="63"/>
              <w:rPr>
                <w:rFonts w:ascii="宋体" w:hAnsi="宋体" w:cs="宋体"/>
                <w:kern w:val="2"/>
                <w:sz w:val="24"/>
                <w:szCs w:val="24"/>
              </w:rPr>
            </w:pPr>
          </w:p>
        </w:tc>
        <w:tc>
          <w:tcPr>
            <w:tcW w:w="4678" w:type="dxa"/>
            <w:tcBorders>
              <w:top w:val="nil"/>
            </w:tcBorders>
          </w:tcPr>
          <w:p w14:paraId="1CEA30B0" w14:textId="77777777" w:rsidR="00EA0532" w:rsidRDefault="00EA0532">
            <w:pPr>
              <w:pStyle w:val="a5"/>
              <w:keepNext/>
              <w:spacing w:line="440" w:lineRule="exact"/>
              <w:ind w:left="63" w:right="63"/>
              <w:rPr>
                <w:rFonts w:ascii="宋体" w:hAnsi="宋体" w:cs="宋体"/>
                <w:kern w:val="2"/>
                <w:sz w:val="24"/>
                <w:szCs w:val="24"/>
              </w:rPr>
            </w:pPr>
          </w:p>
        </w:tc>
        <w:tc>
          <w:tcPr>
            <w:tcW w:w="1276" w:type="dxa"/>
            <w:tcBorders>
              <w:top w:val="nil"/>
            </w:tcBorders>
          </w:tcPr>
          <w:p w14:paraId="5F5A85A9" w14:textId="77777777" w:rsidR="00EA0532" w:rsidRDefault="00EA0532">
            <w:pPr>
              <w:pStyle w:val="a5"/>
              <w:keepNext/>
              <w:spacing w:line="440" w:lineRule="exact"/>
              <w:ind w:left="63" w:right="63"/>
              <w:rPr>
                <w:rFonts w:ascii="宋体" w:hAnsi="宋体" w:cs="宋体"/>
                <w:kern w:val="2"/>
                <w:sz w:val="24"/>
                <w:szCs w:val="24"/>
              </w:rPr>
            </w:pPr>
          </w:p>
        </w:tc>
      </w:tr>
      <w:tr w:rsidR="00EA0532" w14:paraId="30F0823B" w14:textId="77777777">
        <w:tc>
          <w:tcPr>
            <w:tcW w:w="879" w:type="dxa"/>
            <w:tcBorders>
              <w:top w:val="nil"/>
            </w:tcBorders>
          </w:tcPr>
          <w:p w14:paraId="114165D3" w14:textId="77777777" w:rsidR="00EA0532" w:rsidRDefault="00EA0532">
            <w:pPr>
              <w:pStyle w:val="a5"/>
              <w:keepNext/>
              <w:spacing w:line="440" w:lineRule="exact"/>
              <w:ind w:left="63" w:right="63"/>
              <w:rPr>
                <w:rFonts w:ascii="宋体" w:hAnsi="宋体" w:cs="宋体"/>
                <w:kern w:val="2"/>
                <w:sz w:val="24"/>
                <w:szCs w:val="24"/>
              </w:rPr>
            </w:pPr>
          </w:p>
        </w:tc>
        <w:tc>
          <w:tcPr>
            <w:tcW w:w="1984" w:type="dxa"/>
            <w:tcBorders>
              <w:top w:val="nil"/>
            </w:tcBorders>
          </w:tcPr>
          <w:p w14:paraId="14EC02C2" w14:textId="77777777" w:rsidR="00EA0532" w:rsidRDefault="00EA0532">
            <w:pPr>
              <w:pStyle w:val="a5"/>
              <w:keepNext/>
              <w:spacing w:line="440" w:lineRule="exact"/>
              <w:ind w:left="63" w:right="63"/>
              <w:rPr>
                <w:rFonts w:ascii="宋体" w:hAnsi="宋体" w:cs="宋体"/>
                <w:kern w:val="2"/>
                <w:sz w:val="24"/>
                <w:szCs w:val="24"/>
              </w:rPr>
            </w:pPr>
          </w:p>
        </w:tc>
        <w:tc>
          <w:tcPr>
            <w:tcW w:w="4678" w:type="dxa"/>
            <w:tcBorders>
              <w:top w:val="nil"/>
            </w:tcBorders>
          </w:tcPr>
          <w:p w14:paraId="3D327B4F" w14:textId="77777777" w:rsidR="00EA0532" w:rsidRDefault="00EA0532">
            <w:pPr>
              <w:pStyle w:val="a5"/>
              <w:keepNext/>
              <w:spacing w:line="440" w:lineRule="exact"/>
              <w:ind w:left="63" w:right="63"/>
              <w:rPr>
                <w:rFonts w:ascii="宋体" w:hAnsi="宋体" w:cs="宋体"/>
                <w:kern w:val="2"/>
                <w:sz w:val="24"/>
                <w:szCs w:val="24"/>
              </w:rPr>
            </w:pPr>
          </w:p>
        </w:tc>
        <w:tc>
          <w:tcPr>
            <w:tcW w:w="1276" w:type="dxa"/>
            <w:tcBorders>
              <w:top w:val="nil"/>
            </w:tcBorders>
          </w:tcPr>
          <w:p w14:paraId="54B14D54" w14:textId="77777777" w:rsidR="00EA0532" w:rsidRDefault="00EA0532">
            <w:pPr>
              <w:pStyle w:val="a5"/>
              <w:keepNext/>
              <w:spacing w:line="440" w:lineRule="exact"/>
              <w:ind w:left="63" w:right="63"/>
              <w:rPr>
                <w:rFonts w:ascii="宋体" w:hAnsi="宋体" w:cs="宋体"/>
                <w:kern w:val="2"/>
                <w:sz w:val="24"/>
                <w:szCs w:val="24"/>
              </w:rPr>
            </w:pPr>
          </w:p>
        </w:tc>
      </w:tr>
      <w:tr w:rsidR="00EA0532" w14:paraId="54C51743" w14:textId="77777777">
        <w:tc>
          <w:tcPr>
            <w:tcW w:w="879" w:type="dxa"/>
          </w:tcPr>
          <w:p w14:paraId="15C0EECC"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2595C806" w14:textId="77777777" w:rsidR="00EA0532" w:rsidRDefault="00EA0532">
            <w:pPr>
              <w:pStyle w:val="a5"/>
              <w:keepNext/>
              <w:spacing w:line="440" w:lineRule="exact"/>
              <w:ind w:left="63" w:right="63"/>
              <w:rPr>
                <w:rFonts w:ascii="宋体" w:hAnsi="宋体" w:cs="宋体"/>
                <w:kern w:val="2"/>
                <w:sz w:val="24"/>
                <w:szCs w:val="24"/>
              </w:rPr>
            </w:pPr>
          </w:p>
        </w:tc>
        <w:tc>
          <w:tcPr>
            <w:tcW w:w="4678" w:type="dxa"/>
          </w:tcPr>
          <w:p w14:paraId="7E2765B1" w14:textId="77777777" w:rsidR="00EA0532" w:rsidRDefault="00EA0532">
            <w:pPr>
              <w:pStyle w:val="a5"/>
              <w:keepNext/>
              <w:spacing w:line="440" w:lineRule="exact"/>
              <w:ind w:left="63" w:right="63"/>
              <w:rPr>
                <w:rFonts w:ascii="宋体" w:hAnsi="宋体" w:cs="宋体"/>
                <w:kern w:val="2"/>
                <w:sz w:val="24"/>
                <w:szCs w:val="24"/>
              </w:rPr>
            </w:pPr>
          </w:p>
        </w:tc>
        <w:tc>
          <w:tcPr>
            <w:tcW w:w="1276" w:type="dxa"/>
          </w:tcPr>
          <w:p w14:paraId="48753D7F" w14:textId="77777777" w:rsidR="00EA0532" w:rsidRDefault="00EA0532">
            <w:pPr>
              <w:pStyle w:val="a5"/>
              <w:keepNext/>
              <w:spacing w:line="440" w:lineRule="exact"/>
              <w:ind w:left="63" w:right="63"/>
              <w:rPr>
                <w:rFonts w:ascii="宋体" w:hAnsi="宋体" w:cs="宋体"/>
                <w:kern w:val="2"/>
                <w:sz w:val="24"/>
                <w:szCs w:val="24"/>
              </w:rPr>
            </w:pPr>
          </w:p>
        </w:tc>
      </w:tr>
      <w:tr w:rsidR="00EA0532" w14:paraId="5D45931B" w14:textId="77777777">
        <w:tc>
          <w:tcPr>
            <w:tcW w:w="879" w:type="dxa"/>
          </w:tcPr>
          <w:p w14:paraId="281A5549"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1546933C" w14:textId="77777777" w:rsidR="00EA0532" w:rsidRDefault="00EA0532">
            <w:pPr>
              <w:pStyle w:val="a5"/>
              <w:keepNext/>
              <w:spacing w:line="440" w:lineRule="exact"/>
              <w:ind w:left="63" w:right="63"/>
              <w:rPr>
                <w:rFonts w:ascii="宋体" w:hAnsi="宋体" w:cs="宋体"/>
                <w:kern w:val="2"/>
                <w:sz w:val="24"/>
                <w:szCs w:val="24"/>
              </w:rPr>
            </w:pPr>
          </w:p>
        </w:tc>
        <w:tc>
          <w:tcPr>
            <w:tcW w:w="4678" w:type="dxa"/>
          </w:tcPr>
          <w:p w14:paraId="4F8B23BC" w14:textId="77777777" w:rsidR="00EA0532" w:rsidRDefault="00EA0532">
            <w:pPr>
              <w:pStyle w:val="a5"/>
              <w:keepNext/>
              <w:spacing w:line="440" w:lineRule="exact"/>
              <w:ind w:left="63" w:right="63"/>
              <w:rPr>
                <w:rFonts w:ascii="宋体" w:hAnsi="宋体" w:cs="宋体"/>
                <w:kern w:val="2"/>
                <w:sz w:val="24"/>
                <w:szCs w:val="24"/>
              </w:rPr>
            </w:pPr>
          </w:p>
        </w:tc>
        <w:tc>
          <w:tcPr>
            <w:tcW w:w="1276" w:type="dxa"/>
          </w:tcPr>
          <w:p w14:paraId="27E6D351" w14:textId="77777777" w:rsidR="00EA0532" w:rsidRDefault="00EA0532">
            <w:pPr>
              <w:pStyle w:val="a5"/>
              <w:keepNext/>
              <w:spacing w:line="440" w:lineRule="exact"/>
              <w:ind w:left="63" w:right="63"/>
              <w:rPr>
                <w:rFonts w:ascii="宋体" w:hAnsi="宋体" w:cs="宋体"/>
                <w:kern w:val="2"/>
                <w:sz w:val="24"/>
                <w:szCs w:val="24"/>
              </w:rPr>
            </w:pPr>
          </w:p>
        </w:tc>
      </w:tr>
      <w:tr w:rsidR="00EA0532" w14:paraId="02351E63" w14:textId="77777777">
        <w:tc>
          <w:tcPr>
            <w:tcW w:w="879" w:type="dxa"/>
          </w:tcPr>
          <w:p w14:paraId="512953FD"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3988014E" w14:textId="77777777" w:rsidR="00EA0532" w:rsidRDefault="00EA0532">
            <w:pPr>
              <w:pStyle w:val="a5"/>
              <w:keepNext/>
              <w:spacing w:line="440" w:lineRule="exact"/>
              <w:ind w:left="63" w:right="63"/>
              <w:rPr>
                <w:rFonts w:ascii="宋体" w:hAnsi="宋体" w:cs="宋体"/>
                <w:kern w:val="2"/>
                <w:sz w:val="24"/>
                <w:szCs w:val="24"/>
              </w:rPr>
            </w:pPr>
          </w:p>
        </w:tc>
        <w:tc>
          <w:tcPr>
            <w:tcW w:w="4678" w:type="dxa"/>
          </w:tcPr>
          <w:p w14:paraId="31A6D27F" w14:textId="77777777" w:rsidR="00EA0532" w:rsidRDefault="00EA0532">
            <w:pPr>
              <w:pStyle w:val="a5"/>
              <w:keepNext/>
              <w:spacing w:line="440" w:lineRule="exact"/>
              <w:ind w:left="63" w:right="63"/>
              <w:rPr>
                <w:rFonts w:ascii="宋体" w:hAnsi="宋体" w:cs="宋体"/>
                <w:kern w:val="2"/>
                <w:sz w:val="24"/>
                <w:szCs w:val="24"/>
              </w:rPr>
            </w:pPr>
          </w:p>
        </w:tc>
        <w:tc>
          <w:tcPr>
            <w:tcW w:w="1276" w:type="dxa"/>
          </w:tcPr>
          <w:p w14:paraId="67E61EB6" w14:textId="77777777" w:rsidR="00EA0532" w:rsidRDefault="00EA0532">
            <w:pPr>
              <w:pStyle w:val="a5"/>
              <w:keepNext/>
              <w:spacing w:line="440" w:lineRule="exact"/>
              <w:ind w:left="63" w:right="63"/>
              <w:rPr>
                <w:rFonts w:ascii="宋体" w:hAnsi="宋体" w:cs="宋体"/>
                <w:kern w:val="2"/>
                <w:sz w:val="24"/>
                <w:szCs w:val="24"/>
              </w:rPr>
            </w:pPr>
          </w:p>
        </w:tc>
      </w:tr>
      <w:tr w:rsidR="00EA0532" w14:paraId="0B0294C2" w14:textId="77777777">
        <w:tc>
          <w:tcPr>
            <w:tcW w:w="879" w:type="dxa"/>
          </w:tcPr>
          <w:p w14:paraId="4ADB6F84"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5F51F398" w14:textId="77777777" w:rsidR="00EA0532" w:rsidRDefault="00EA0532">
            <w:pPr>
              <w:pStyle w:val="a5"/>
              <w:keepNext/>
              <w:spacing w:line="440" w:lineRule="exact"/>
              <w:ind w:left="63" w:right="63"/>
              <w:rPr>
                <w:rFonts w:ascii="宋体" w:hAnsi="宋体" w:cs="宋体"/>
                <w:kern w:val="2"/>
                <w:sz w:val="24"/>
                <w:szCs w:val="24"/>
              </w:rPr>
            </w:pPr>
          </w:p>
        </w:tc>
        <w:tc>
          <w:tcPr>
            <w:tcW w:w="4678" w:type="dxa"/>
          </w:tcPr>
          <w:p w14:paraId="65FAFA7D" w14:textId="77777777" w:rsidR="00EA0532" w:rsidRDefault="00EA0532">
            <w:pPr>
              <w:pStyle w:val="a5"/>
              <w:keepNext/>
              <w:spacing w:line="440" w:lineRule="exact"/>
              <w:ind w:left="63" w:right="63"/>
              <w:rPr>
                <w:rFonts w:ascii="宋体" w:hAnsi="宋体" w:cs="宋体"/>
                <w:kern w:val="2"/>
                <w:sz w:val="24"/>
                <w:szCs w:val="24"/>
              </w:rPr>
            </w:pPr>
          </w:p>
        </w:tc>
        <w:tc>
          <w:tcPr>
            <w:tcW w:w="1276" w:type="dxa"/>
          </w:tcPr>
          <w:p w14:paraId="6868794E" w14:textId="77777777" w:rsidR="00EA0532" w:rsidRDefault="00EA0532">
            <w:pPr>
              <w:pStyle w:val="a5"/>
              <w:keepNext/>
              <w:spacing w:line="440" w:lineRule="exact"/>
              <w:ind w:left="63" w:right="63"/>
              <w:rPr>
                <w:rFonts w:ascii="宋体" w:hAnsi="宋体" w:cs="宋体"/>
                <w:kern w:val="2"/>
                <w:sz w:val="24"/>
                <w:szCs w:val="24"/>
              </w:rPr>
            </w:pPr>
          </w:p>
        </w:tc>
      </w:tr>
      <w:tr w:rsidR="00EA0532" w14:paraId="22F86C9D" w14:textId="77777777">
        <w:tc>
          <w:tcPr>
            <w:tcW w:w="879" w:type="dxa"/>
          </w:tcPr>
          <w:p w14:paraId="7D118DC5"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2578C0B8" w14:textId="77777777" w:rsidR="00EA0532" w:rsidRDefault="00EA0532">
            <w:pPr>
              <w:pStyle w:val="a5"/>
              <w:keepNext/>
              <w:spacing w:line="440" w:lineRule="exact"/>
              <w:ind w:left="63" w:right="63"/>
              <w:rPr>
                <w:rFonts w:ascii="宋体" w:hAnsi="宋体" w:cs="宋体"/>
                <w:kern w:val="2"/>
                <w:sz w:val="24"/>
                <w:szCs w:val="24"/>
              </w:rPr>
            </w:pPr>
          </w:p>
        </w:tc>
        <w:tc>
          <w:tcPr>
            <w:tcW w:w="4678" w:type="dxa"/>
          </w:tcPr>
          <w:p w14:paraId="248619F4" w14:textId="77777777" w:rsidR="00EA0532" w:rsidRDefault="00EA0532">
            <w:pPr>
              <w:pStyle w:val="a5"/>
              <w:keepNext/>
              <w:spacing w:line="440" w:lineRule="exact"/>
              <w:ind w:left="63" w:right="63"/>
              <w:rPr>
                <w:rFonts w:ascii="宋体" w:hAnsi="宋体" w:cs="宋体"/>
                <w:kern w:val="2"/>
                <w:sz w:val="24"/>
                <w:szCs w:val="24"/>
              </w:rPr>
            </w:pPr>
          </w:p>
        </w:tc>
        <w:tc>
          <w:tcPr>
            <w:tcW w:w="1276" w:type="dxa"/>
          </w:tcPr>
          <w:p w14:paraId="479E6794" w14:textId="77777777" w:rsidR="00EA0532" w:rsidRDefault="00EA0532">
            <w:pPr>
              <w:pStyle w:val="a5"/>
              <w:keepNext/>
              <w:spacing w:line="440" w:lineRule="exact"/>
              <w:ind w:left="63" w:right="63"/>
              <w:rPr>
                <w:rFonts w:ascii="宋体" w:hAnsi="宋体" w:cs="宋体"/>
                <w:kern w:val="2"/>
                <w:sz w:val="24"/>
                <w:szCs w:val="24"/>
              </w:rPr>
            </w:pPr>
          </w:p>
        </w:tc>
      </w:tr>
      <w:tr w:rsidR="00EA0532" w14:paraId="51ECF9FC" w14:textId="77777777">
        <w:tc>
          <w:tcPr>
            <w:tcW w:w="879" w:type="dxa"/>
          </w:tcPr>
          <w:p w14:paraId="2F6B8054"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4A26E052" w14:textId="77777777" w:rsidR="00EA0532" w:rsidRDefault="00EA0532">
            <w:pPr>
              <w:pStyle w:val="a5"/>
              <w:keepNext/>
              <w:spacing w:line="440" w:lineRule="exact"/>
              <w:ind w:left="63" w:right="63"/>
              <w:rPr>
                <w:rFonts w:ascii="宋体" w:hAnsi="宋体" w:cs="宋体"/>
                <w:kern w:val="2"/>
                <w:sz w:val="24"/>
                <w:szCs w:val="24"/>
              </w:rPr>
            </w:pPr>
          </w:p>
        </w:tc>
        <w:tc>
          <w:tcPr>
            <w:tcW w:w="4678" w:type="dxa"/>
          </w:tcPr>
          <w:p w14:paraId="50788068" w14:textId="77777777" w:rsidR="00EA0532" w:rsidRDefault="00EA0532">
            <w:pPr>
              <w:pStyle w:val="a5"/>
              <w:keepNext/>
              <w:spacing w:line="440" w:lineRule="exact"/>
              <w:ind w:left="63" w:right="63"/>
              <w:rPr>
                <w:rFonts w:ascii="宋体" w:hAnsi="宋体" w:cs="宋体"/>
                <w:kern w:val="2"/>
                <w:sz w:val="24"/>
                <w:szCs w:val="24"/>
              </w:rPr>
            </w:pPr>
          </w:p>
        </w:tc>
        <w:tc>
          <w:tcPr>
            <w:tcW w:w="1276" w:type="dxa"/>
          </w:tcPr>
          <w:p w14:paraId="39E2EEB9" w14:textId="77777777" w:rsidR="00EA0532" w:rsidRDefault="00EA0532">
            <w:pPr>
              <w:pStyle w:val="a5"/>
              <w:keepNext/>
              <w:spacing w:line="440" w:lineRule="exact"/>
              <w:ind w:left="63" w:right="63"/>
              <w:rPr>
                <w:rFonts w:ascii="宋体" w:hAnsi="宋体" w:cs="宋体"/>
                <w:kern w:val="2"/>
                <w:sz w:val="24"/>
                <w:szCs w:val="24"/>
              </w:rPr>
            </w:pPr>
          </w:p>
        </w:tc>
      </w:tr>
      <w:tr w:rsidR="00EA0532" w14:paraId="224F9CEC" w14:textId="77777777">
        <w:tc>
          <w:tcPr>
            <w:tcW w:w="879" w:type="dxa"/>
          </w:tcPr>
          <w:p w14:paraId="0B3F1D07"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0F495F47" w14:textId="77777777" w:rsidR="00EA0532" w:rsidRDefault="00EA0532">
            <w:pPr>
              <w:pStyle w:val="a5"/>
              <w:keepNext/>
              <w:spacing w:line="440" w:lineRule="exact"/>
              <w:ind w:left="63" w:right="63"/>
              <w:rPr>
                <w:rFonts w:ascii="宋体" w:hAnsi="宋体" w:cs="宋体"/>
                <w:kern w:val="2"/>
                <w:sz w:val="24"/>
                <w:szCs w:val="24"/>
              </w:rPr>
            </w:pPr>
          </w:p>
        </w:tc>
        <w:tc>
          <w:tcPr>
            <w:tcW w:w="4678" w:type="dxa"/>
          </w:tcPr>
          <w:p w14:paraId="0CD8D015" w14:textId="77777777" w:rsidR="00EA0532" w:rsidRDefault="00EA0532">
            <w:pPr>
              <w:pStyle w:val="a5"/>
              <w:keepNext/>
              <w:spacing w:line="440" w:lineRule="exact"/>
              <w:ind w:left="63" w:right="63"/>
              <w:rPr>
                <w:rFonts w:ascii="宋体" w:hAnsi="宋体" w:cs="宋体"/>
                <w:kern w:val="2"/>
                <w:sz w:val="24"/>
                <w:szCs w:val="24"/>
              </w:rPr>
            </w:pPr>
          </w:p>
        </w:tc>
        <w:tc>
          <w:tcPr>
            <w:tcW w:w="1276" w:type="dxa"/>
          </w:tcPr>
          <w:p w14:paraId="74B36C53" w14:textId="77777777" w:rsidR="00EA0532" w:rsidRDefault="00EA0532">
            <w:pPr>
              <w:pStyle w:val="a5"/>
              <w:keepNext/>
              <w:spacing w:line="440" w:lineRule="exact"/>
              <w:ind w:left="63" w:right="63"/>
              <w:rPr>
                <w:rFonts w:ascii="宋体" w:hAnsi="宋体" w:cs="宋体"/>
                <w:kern w:val="2"/>
                <w:sz w:val="24"/>
                <w:szCs w:val="24"/>
              </w:rPr>
            </w:pPr>
          </w:p>
        </w:tc>
      </w:tr>
      <w:tr w:rsidR="00EA0532" w14:paraId="28E259E5" w14:textId="77777777">
        <w:tc>
          <w:tcPr>
            <w:tcW w:w="879" w:type="dxa"/>
          </w:tcPr>
          <w:p w14:paraId="6343CB72"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3AE0B9B8" w14:textId="77777777" w:rsidR="00EA0532" w:rsidRDefault="00EA0532">
            <w:pPr>
              <w:pStyle w:val="a5"/>
              <w:keepNext/>
              <w:spacing w:line="440" w:lineRule="exact"/>
              <w:ind w:left="63" w:right="63"/>
              <w:rPr>
                <w:rFonts w:ascii="宋体" w:hAnsi="宋体" w:cs="宋体"/>
                <w:kern w:val="2"/>
                <w:sz w:val="24"/>
                <w:szCs w:val="24"/>
              </w:rPr>
            </w:pPr>
          </w:p>
        </w:tc>
        <w:tc>
          <w:tcPr>
            <w:tcW w:w="4678" w:type="dxa"/>
          </w:tcPr>
          <w:p w14:paraId="5A41917F" w14:textId="77777777" w:rsidR="00EA0532" w:rsidRDefault="00EA0532">
            <w:pPr>
              <w:pStyle w:val="a5"/>
              <w:keepNext/>
              <w:spacing w:line="440" w:lineRule="exact"/>
              <w:ind w:left="63" w:right="63"/>
              <w:rPr>
                <w:rFonts w:ascii="宋体" w:hAnsi="宋体" w:cs="宋体"/>
                <w:kern w:val="2"/>
                <w:sz w:val="24"/>
                <w:szCs w:val="24"/>
              </w:rPr>
            </w:pPr>
          </w:p>
        </w:tc>
        <w:tc>
          <w:tcPr>
            <w:tcW w:w="1276" w:type="dxa"/>
          </w:tcPr>
          <w:p w14:paraId="2077A42F" w14:textId="77777777" w:rsidR="00EA0532" w:rsidRDefault="00EA0532">
            <w:pPr>
              <w:pStyle w:val="a5"/>
              <w:keepNext/>
              <w:spacing w:line="440" w:lineRule="exact"/>
              <w:ind w:left="63" w:right="63"/>
              <w:rPr>
                <w:rFonts w:ascii="宋体" w:hAnsi="宋体" w:cs="宋体"/>
                <w:kern w:val="2"/>
                <w:sz w:val="24"/>
                <w:szCs w:val="24"/>
              </w:rPr>
            </w:pPr>
          </w:p>
        </w:tc>
      </w:tr>
      <w:tr w:rsidR="00EA0532" w14:paraId="0B7D8A60" w14:textId="77777777">
        <w:tc>
          <w:tcPr>
            <w:tcW w:w="879" w:type="dxa"/>
          </w:tcPr>
          <w:p w14:paraId="0E9F7039"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15A0FFDE" w14:textId="77777777" w:rsidR="00EA0532" w:rsidRDefault="00EA0532">
            <w:pPr>
              <w:pStyle w:val="a5"/>
              <w:keepNext/>
              <w:spacing w:line="440" w:lineRule="exact"/>
              <w:ind w:left="63" w:right="63"/>
              <w:rPr>
                <w:rFonts w:ascii="宋体" w:hAnsi="宋体" w:cs="宋体"/>
                <w:kern w:val="2"/>
                <w:sz w:val="24"/>
                <w:szCs w:val="24"/>
              </w:rPr>
            </w:pPr>
          </w:p>
        </w:tc>
        <w:tc>
          <w:tcPr>
            <w:tcW w:w="4678" w:type="dxa"/>
          </w:tcPr>
          <w:p w14:paraId="5C84B439" w14:textId="77777777" w:rsidR="00EA0532" w:rsidRDefault="00EA0532">
            <w:pPr>
              <w:pStyle w:val="a5"/>
              <w:keepNext/>
              <w:spacing w:line="440" w:lineRule="exact"/>
              <w:ind w:left="63" w:right="63"/>
              <w:rPr>
                <w:rFonts w:ascii="宋体" w:hAnsi="宋体" w:cs="宋体"/>
                <w:kern w:val="2"/>
                <w:sz w:val="24"/>
                <w:szCs w:val="24"/>
              </w:rPr>
            </w:pPr>
          </w:p>
        </w:tc>
        <w:tc>
          <w:tcPr>
            <w:tcW w:w="1276" w:type="dxa"/>
          </w:tcPr>
          <w:p w14:paraId="6A02E0F8" w14:textId="77777777" w:rsidR="00EA0532" w:rsidRDefault="00EA0532">
            <w:pPr>
              <w:pStyle w:val="a5"/>
              <w:keepNext/>
              <w:spacing w:line="440" w:lineRule="exact"/>
              <w:ind w:left="63" w:right="63"/>
              <w:rPr>
                <w:rFonts w:ascii="宋体" w:hAnsi="宋体" w:cs="宋体"/>
                <w:kern w:val="2"/>
                <w:sz w:val="24"/>
                <w:szCs w:val="24"/>
              </w:rPr>
            </w:pPr>
          </w:p>
        </w:tc>
      </w:tr>
      <w:tr w:rsidR="00EA0532" w14:paraId="46331045" w14:textId="77777777">
        <w:tc>
          <w:tcPr>
            <w:tcW w:w="879" w:type="dxa"/>
          </w:tcPr>
          <w:p w14:paraId="6A323726"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237AA870" w14:textId="77777777" w:rsidR="00EA0532" w:rsidRDefault="00EA0532">
            <w:pPr>
              <w:pStyle w:val="a5"/>
              <w:keepNext/>
              <w:spacing w:line="440" w:lineRule="exact"/>
              <w:ind w:left="63" w:right="63"/>
              <w:rPr>
                <w:rFonts w:ascii="宋体" w:hAnsi="宋体" w:cs="宋体"/>
                <w:kern w:val="2"/>
                <w:sz w:val="24"/>
                <w:szCs w:val="24"/>
              </w:rPr>
            </w:pPr>
          </w:p>
        </w:tc>
        <w:tc>
          <w:tcPr>
            <w:tcW w:w="4678" w:type="dxa"/>
          </w:tcPr>
          <w:p w14:paraId="339C9F4A" w14:textId="77777777" w:rsidR="00EA0532" w:rsidRDefault="00EA0532">
            <w:pPr>
              <w:pStyle w:val="a5"/>
              <w:keepNext/>
              <w:spacing w:line="440" w:lineRule="exact"/>
              <w:ind w:left="63" w:right="63"/>
              <w:rPr>
                <w:rFonts w:ascii="宋体" w:hAnsi="宋体" w:cs="宋体"/>
                <w:kern w:val="2"/>
                <w:sz w:val="24"/>
                <w:szCs w:val="24"/>
              </w:rPr>
            </w:pPr>
          </w:p>
        </w:tc>
        <w:tc>
          <w:tcPr>
            <w:tcW w:w="1276" w:type="dxa"/>
          </w:tcPr>
          <w:p w14:paraId="1A97A21E" w14:textId="77777777" w:rsidR="00EA0532" w:rsidRDefault="00EA0532">
            <w:pPr>
              <w:pStyle w:val="a5"/>
              <w:keepNext/>
              <w:spacing w:line="440" w:lineRule="exact"/>
              <w:ind w:left="63" w:right="63"/>
              <w:rPr>
                <w:rFonts w:ascii="宋体" w:hAnsi="宋体" w:cs="宋体"/>
                <w:kern w:val="2"/>
                <w:sz w:val="24"/>
                <w:szCs w:val="24"/>
              </w:rPr>
            </w:pPr>
          </w:p>
        </w:tc>
      </w:tr>
      <w:tr w:rsidR="00EA0532" w14:paraId="55BA8117" w14:textId="77777777">
        <w:tc>
          <w:tcPr>
            <w:tcW w:w="879" w:type="dxa"/>
          </w:tcPr>
          <w:p w14:paraId="300409D3"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25F9A691" w14:textId="77777777" w:rsidR="00EA0532" w:rsidRDefault="00EA0532">
            <w:pPr>
              <w:pStyle w:val="a5"/>
              <w:keepNext/>
              <w:spacing w:line="440" w:lineRule="exact"/>
              <w:ind w:left="63" w:right="63"/>
              <w:rPr>
                <w:rFonts w:ascii="宋体" w:hAnsi="宋体" w:cs="宋体"/>
                <w:kern w:val="2"/>
                <w:sz w:val="24"/>
                <w:szCs w:val="24"/>
              </w:rPr>
            </w:pPr>
          </w:p>
        </w:tc>
        <w:tc>
          <w:tcPr>
            <w:tcW w:w="4678" w:type="dxa"/>
          </w:tcPr>
          <w:p w14:paraId="7577C404" w14:textId="77777777" w:rsidR="00EA0532" w:rsidRDefault="00EA0532">
            <w:pPr>
              <w:pStyle w:val="a5"/>
              <w:keepNext/>
              <w:spacing w:line="440" w:lineRule="exact"/>
              <w:ind w:left="63" w:right="63"/>
              <w:rPr>
                <w:rFonts w:ascii="宋体" w:hAnsi="宋体" w:cs="宋体"/>
                <w:kern w:val="2"/>
                <w:sz w:val="24"/>
                <w:szCs w:val="24"/>
              </w:rPr>
            </w:pPr>
          </w:p>
        </w:tc>
        <w:tc>
          <w:tcPr>
            <w:tcW w:w="1276" w:type="dxa"/>
          </w:tcPr>
          <w:p w14:paraId="0EA7C844" w14:textId="77777777" w:rsidR="00EA0532" w:rsidRDefault="00EA0532">
            <w:pPr>
              <w:pStyle w:val="a5"/>
              <w:keepNext/>
              <w:spacing w:line="440" w:lineRule="exact"/>
              <w:ind w:left="63" w:right="63"/>
              <w:rPr>
                <w:rFonts w:ascii="宋体" w:hAnsi="宋体" w:cs="宋体"/>
                <w:kern w:val="2"/>
                <w:sz w:val="24"/>
                <w:szCs w:val="24"/>
              </w:rPr>
            </w:pPr>
          </w:p>
        </w:tc>
      </w:tr>
      <w:tr w:rsidR="00EA0532" w14:paraId="426D3F54" w14:textId="77777777">
        <w:tc>
          <w:tcPr>
            <w:tcW w:w="879" w:type="dxa"/>
          </w:tcPr>
          <w:p w14:paraId="6EF72585"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1A675B2D" w14:textId="77777777" w:rsidR="00EA0532" w:rsidRDefault="00EA0532">
            <w:pPr>
              <w:pStyle w:val="a5"/>
              <w:keepNext/>
              <w:spacing w:line="440" w:lineRule="exact"/>
              <w:ind w:left="63" w:right="63"/>
              <w:rPr>
                <w:rFonts w:ascii="宋体" w:hAnsi="宋体" w:cs="宋体"/>
                <w:kern w:val="2"/>
                <w:sz w:val="24"/>
                <w:szCs w:val="24"/>
              </w:rPr>
            </w:pPr>
          </w:p>
        </w:tc>
        <w:tc>
          <w:tcPr>
            <w:tcW w:w="4678" w:type="dxa"/>
          </w:tcPr>
          <w:p w14:paraId="0A218A91" w14:textId="77777777" w:rsidR="00EA0532" w:rsidRDefault="00EA0532">
            <w:pPr>
              <w:pStyle w:val="a5"/>
              <w:keepNext/>
              <w:spacing w:line="440" w:lineRule="exact"/>
              <w:ind w:left="63" w:right="63"/>
              <w:rPr>
                <w:rFonts w:ascii="宋体" w:hAnsi="宋体" w:cs="宋体"/>
                <w:kern w:val="2"/>
                <w:sz w:val="24"/>
                <w:szCs w:val="24"/>
              </w:rPr>
            </w:pPr>
          </w:p>
        </w:tc>
        <w:tc>
          <w:tcPr>
            <w:tcW w:w="1276" w:type="dxa"/>
          </w:tcPr>
          <w:p w14:paraId="43CD9F83" w14:textId="77777777" w:rsidR="00EA0532" w:rsidRDefault="00EA0532">
            <w:pPr>
              <w:pStyle w:val="a5"/>
              <w:keepNext/>
              <w:spacing w:line="440" w:lineRule="exact"/>
              <w:ind w:left="63" w:right="63"/>
              <w:rPr>
                <w:rFonts w:ascii="宋体" w:hAnsi="宋体" w:cs="宋体"/>
                <w:kern w:val="2"/>
                <w:sz w:val="24"/>
                <w:szCs w:val="24"/>
              </w:rPr>
            </w:pPr>
          </w:p>
        </w:tc>
      </w:tr>
      <w:tr w:rsidR="00EA0532" w14:paraId="462D159C" w14:textId="77777777">
        <w:tc>
          <w:tcPr>
            <w:tcW w:w="879" w:type="dxa"/>
          </w:tcPr>
          <w:p w14:paraId="74235214" w14:textId="77777777" w:rsidR="00EA0532" w:rsidRDefault="00EA0532">
            <w:pPr>
              <w:pStyle w:val="a5"/>
              <w:keepNext/>
              <w:spacing w:line="440" w:lineRule="exact"/>
              <w:ind w:left="63" w:right="63"/>
              <w:rPr>
                <w:rFonts w:ascii="宋体" w:hAnsi="宋体" w:cs="宋体"/>
                <w:kern w:val="2"/>
                <w:sz w:val="24"/>
                <w:szCs w:val="24"/>
              </w:rPr>
            </w:pPr>
          </w:p>
        </w:tc>
        <w:tc>
          <w:tcPr>
            <w:tcW w:w="1984" w:type="dxa"/>
          </w:tcPr>
          <w:p w14:paraId="0A10BDEF" w14:textId="77777777" w:rsidR="00EA0532" w:rsidRDefault="00EA0532">
            <w:pPr>
              <w:pStyle w:val="a5"/>
              <w:keepNext/>
              <w:spacing w:line="440" w:lineRule="exact"/>
              <w:ind w:left="63" w:right="63"/>
              <w:rPr>
                <w:rFonts w:ascii="宋体" w:hAnsi="宋体" w:cs="宋体"/>
                <w:kern w:val="2"/>
                <w:sz w:val="24"/>
                <w:szCs w:val="24"/>
              </w:rPr>
            </w:pPr>
          </w:p>
        </w:tc>
        <w:tc>
          <w:tcPr>
            <w:tcW w:w="4678" w:type="dxa"/>
          </w:tcPr>
          <w:p w14:paraId="3F532642" w14:textId="77777777" w:rsidR="00EA0532" w:rsidRDefault="00EA0532">
            <w:pPr>
              <w:pStyle w:val="a5"/>
              <w:keepNext/>
              <w:spacing w:line="440" w:lineRule="exact"/>
              <w:ind w:left="63" w:right="63"/>
              <w:rPr>
                <w:rFonts w:ascii="宋体" w:hAnsi="宋体" w:cs="宋体"/>
                <w:kern w:val="2"/>
                <w:sz w:val="24"/>
                <w:szCs w:val="24"/>
              </w:rPr>
            </w:pPr>
          </w:p>
        </w:tc>
        <w:tc>
          <w:tcPr>
            <w:tcW w:w="1276" w:type="dxa"/>
          </w:tcPr>
          <w:p w14:paraId="73EF80CC" w14:textId="77777777" w:rsidR="00EA0532" w:rsidRDefault="00EA0532">
            <w:pPr>
              <w:pStyle w:val="a5"/>
              <w:keepNext/>
              <w:spacing w:line="440" w:lineRule="exact"/>
              <w:ind w:left="63" w:right="63"/>
              <w:rPr>
                <w:rFonts w:ascii="宋体" w:hAnsi="宋体" w:cs="宋体"/>
                <w:kern w:val="2"/>
                <w:sz w:val="24"/>
                <w:szCs w:val="24"/>
              </w:rPr>
            </w:pPr>
          </w:p>
        </w:tc>
      </w:tr>
      <w:tr w:rsidR="00EA0532" w14:paraId="638A10BF" w14:textId="77777777">
        <w:tc>
          <w:tcPr>
            <w:tcW w:w="8817" w:type="dxa"/>
            <w:gridSpan w:val="4"/>
          </w:tcPr>
          <w:p w14:paraId="4AA2D31E" w14:textId="77777777" w:rsidR="00EA0532" w:rsidRDefault="00E117B4">
            <w:pPr>
              <w:pStyle w:val="a5"/>
              <w:keepNext/>
              <w:spacing w:line="440" w:lineRule="exact"/>
              <w:ind w:left="63" w:right="63"/>
              <w:rPr>
                <w:rFonts w:ascii="宋体" w:hAnsi="宋体" w:cs="宋体"/>
                <w:kern w:val="2"/>
                <w:sz w:val="24"/>
                <w:szCs w:val="24"/>
              </w:rPr>
            </w:pPr>
            <w:r>
              <w:rPr>
                <w:rFonts w:ascii="宋体" w:hAnsi="宋体" w:cs="宋体" w:hint="eastAsia"/>
                <w:kern w:val="2"/>
                <w:sz w:val="24"/>
                <w:szCs w:val="24"/>
              </w:rPr>
              <w:t>小计：</w:t>
            </w:r>
          </w:p>
        </w:tc>
      </w:tr>
    </w:tbl>
    <w:p w14:paraId="42B149FA" w14:textId="77777777" w:rsidR="00EA0532" w:rsidRDefault="00EA0532">
      <w:pPr>
        <w:pStyle w:val="11"/>
        <w:spacing w:line="440" w:lineRule="exact"/>
        <w:rPr>
          <w:rFonts w:ascii="宋体" w:hAnsi="宋体" w:cs="宋体"/>
          <w:kern w:val="2"/>
          <w:sz w:val="24"/>
          <w:szCs w:val="24"/>
        </w:rPr>
      </w:pPr>
    </w:p>
    <w:p w14:paraId="266FC673" w14:textId="77777777" w:rsidR="00EA0532" w:rsidRDefault="00EA0532">
      <w:pPr>
        <w:pStyle w:val="11"/>
        <w:spacing w:line="440" w:lineRule="exact"/>
        <w:rPr>
          <w:rFonts w:ascii="宋体" w:hAnsi="宋体" w:cs="宋体"/>
          <w:kern w:val="2"/>
          <w:sz w:val="24"/>
          <w:szCs w:val="24"/>
        </w:rPr>
      </w:pPr>
    </w:p>
    <w:p w14:paraId="291D0052" w14:textId="77777777" w:rsidR="00EA0532" w:rsidRDefault="00EA0532">
      <w:pPr>
        <w:pStyle w:val="11"/>
        <w:spacing w:line="440" w:lineRule="exact"/>
        <w:rPr>
          <w:rFonts w:ascii="宋体" w:hAnsi="宋体" w:cs="宋体"/>
          <w:kern w:val="2"/>
          <w:sz w:val="24"/>
          <w:szCs w:val="24"/>
        </w:rPr>
      </w:pPr>
    </w:p>
    <w:p w14:paraId="58A21BC2" w14:textId="77777777" w:rsidR="00EA0532" w:rsidRDefault="00EA0532">
      <w:pPr>
        <w:pStyle w:val="11"/>
        <w:spacing w:line="440" w:lineRule="exact"/>
        <w:rPr>
          <w:rFonts w:ascii="宋体" w:hAnsi="宋体" w:cs="宋体"/>
          <w:kern w:val="2"/>
          <w:sz w:val="24"/>
          <w:szCs w:val="24"/>
        </w:rPr>
      </w:pPr>
    </w:p>
    <w:p w14:paraId="5E0FD6BD" w14:textId="77777777" w:rsidR="00EA0532" w:rsidRDefault="00EA0532">
      <w:pPr>
        <w:pStyle w:val="11"/>
        <w:spacing w:line="440" w:lineRule="exact"/>
        <w:rPr>
          <w:rFonts w:ascii="宋体" w:hAnsi="宋体" w:cs="宋体"/>
          <w:kern w:val="2"/>
          <w:sz w:val="24"/>
          <w:szCs w:val="24"/>
        </w:rPr>
      </w:pPr>
    </w:p>
    <w:p w14:paraId="20ADF4C4" w14:textId="77777777" w:rsidR="00EA0532" w:rsidRDefault="00EA0532">
      <w:pPr>
        <w:pStyle w:val="11"/>
        <w:spacing w:line="440" w:lineRule="exact"/>
        <w:rPr>
          <w:rFonts w:ascii="宋体" w:hAnsi="宋体" w:cs="宋体"/>
          <w:kern w:val="2"/>
          <w:sz w:val="24"/>
          <w:szCs w:val="24"/>
        </w:rPr>
      </w:pPr>
    </w:p>
    <w:p w14:paraId="4C93D074" w14:textId="77777777" w:rsidR="00EA0532" w:rsidRDefault="00EA0532">
      <w:pPr>
        <w:pStyle w:val="11"/>
        <w:spacing w:line="440" w:lineRule="exact"/>
        <w:rPr>
          <w:rFonts w:ascii="宋体" w:hAnsi="宋体" w:cs="宋体"/>
          <w:kern w:val="2"/>
          <w:sz w:val="24"/>
          <w:szCs w:val="24"/>
        </w:rPr>
      </w:pPr>
    </w:p>
    <w:p w14:paraId="5DB0D665" w14:textId="77777777" w:rsidR="00EA0532" w:rsidRDefault="00E117B4">
      <w:pPr>
        <w:widowControl/>
        <w:spacing w:line="440" w:lineRule="exact"/>
        <w:jc w:val="left"/>
        <w:rPr>
          <w:rFonts w:ascii="宋体" w:hAnsi="宋体" w:cs="宋体"/>
          <w:b/>
          <w:sz w:val="24"/>
          <w:szCs w:val="24"/>
        </w:rPr>
      </w:pPr>
      <w:r>
        <w:rPr>
          <w:rFonts w:ascii="宋体" w:hAnsi="宋体" w:cs="宋体" w:hint="eastAsia"/>
          <w:b/>
          <w:sz w:val="24"/>
          <w:szCs w:val="24"/>
        </w:rPr>
        <w:br w:type="page"/>
      </w:r>
    </w:p>
    <w:p w14:paraId="641DBBE1" w14:textId="77777777" w:rsidR="00EA0532" w:rsidRDefault="00E117B4">
      <w:pPr>
        <w:pStyle w:val="11"/>
        <w:widowControl/>
        <w:spacing w:line="440" w:lineRule="exact"/>
        <w:jc w:val="left"/>
        <w:rPr>
          <w:rFonts w:ascii="宋体" w:hAnsi="宋体" w:cs="宋体"/>
          <w:b/>
          <w:sz w:val="24"/>
          <w:szCs w:val="24"/>
        </w:rPr>
      </w:pPr>
      <w:r>
        <w:rPr>
          <w:rFonts w:ascii="宋体" w:hAnsi="宋体" w:cs="宋体" w:hint="eastAsia"/>
          <w:b/>
          <w:sz w:val="24"/>
          <w:szCs w:val="24"/>
        </w:rPr>
        <w:lastRenderedPageBreak/>
        <w:t>附件12</w:t>
      </w:r>
    </w:p>
    <w:p w14:paraId="63BD82C0" w14:textId="77777777" w:rsidR="00EA0532" w:rsidRDefault="00E117B4">
      <w:pPr>
        <w:adjustRightInd w:val="0"/>
        <w:spacing w:line="440" w:lineRule="exact"/>
        <w:jc w:val="center"/>
        <w:rPr>
          <w:rFonts w:ascii="仿宋_GB2312" w:eastAsia="仿宋_GB2312" w:hAnsi="仿宋_GB2312" w:cs="仿宋_GB2312"/>
          <w:b/>
          <w:sz w:val="44"/>
          <w:szCs w:val="44"/>
        </w:rPr>
      </w:pPr>
      <w:r>
        <w:rPr>
          <w:rFonts w:ascii="仿宋_GB2312" w:eastAsia="仿宋_GB2312" w:hAnsi="仿宋_GB2312" w:cs="仿宋_GB2312" w:hint="eastAsia"/>
          <w:b/>
          <w:sz w:val="44"/>
          <w:szCs w:val="44"/>
        </w:rPr>
        <w:t>安全管理协议</w:t>
      </w:r>
    </w:p>
    <w:p w14:paraId="784DDBAF" w14:textId="77777777" w:rsidR="00EA0532" w:rsidRDefault="00EA0532">
      <w:pPr>
        <w:spacing w:line="440" w:lineRule="exact"/>
        <w:jc w:val="center"/>
        <w:rPr>
          <w:rFonts w:ascii="仿宋_GB2312" w:eastAsia="仿宋_GB2312" w:hAnsi="仿宋_GB2312" w:cs="仿宋_GB2312"/>
          <w:sz w:val="32"/>
          <w:szCs w:val="32"/>
        </w:rPr>
      </w:pPr>
    </w:p>
    <w:p w14:paraId="5DF1C3E8" w14:textId="77777777" w:rsidR="00EA0532" w:rsidRDefault="00E117B4">
      <w:pPr>
        <w:spacing w:line="440" w:lineRule="exact"/>
        <w:rPr>
          <w:rFonts w:ascii="仿宋_GB2312" w:eastAsia="仿宋_GB2312" w:hAnsi="仿宋_GB2312" w:cs="仿宋_GB2312"/>
          <w:b/>
          <w:bCs/>
          <w:sz w:val="32"/>
          <w:szCs w:val="32"/>
          <w:u w:val="single"/>
        </w:rPr>
      </w:pPr>
      <w:r>
        <w:rPr>
          <w:rFonts w:ascii="仿宋_GB2312" w:eastAsia="仿宋_GB2312" w:hAnsi="仿宋_GB2312" w:cs="仿宋_GB2312" w:hint="eastAsia"/>
          <w:b/>
          <w:bCs/>
          <w:sz w:val="32"/>
          <w:szCs w:val="32"/>
        </w:rPr>
        <w:t>建 设 方：</w:t>
      </w:r>
      <w:r>
        <w:rPr>
          <w:rFonts w:ascii="仿宋_GB2312" w:eastAsia="仿宋_GB2312" w:hAnsi="仿宋_GB2312" w:cs="仿宋_GB2312" w:hint="eastAsia"/>
          <w:b/>
          <w:bCs/>
          <w:sz w:val="32"/>
          <w:szCs w:val="32"/>
          <w:u w:val="single"/>
        </w:rPr>
        <w:t xml:space="preserve">               </w:t>
      </w:r>
      <w:r>
        <w:rPr>
          <w:rFonts w:ascii="仿宋_GB2312" w:eastAsia="仿宋_GB2312" w:hAnsi="仿宋_GB2312" w:cs="仿宋_GB2312" w:hint="eastAsia"/>
          <w:b/>
          <w:bCs/>
          <w:sz w:val="32"/>
          <w:szCs w:val="32"/>
        </w:rPr>
        <w:t>（以下称甲方）</w:t>
      </w:r>
    </w:p>
    <w:p w14:paraId="1EF57486" w14:textId="77777777" w:rsidR="00EA0532" w:rsidRDefault="00E117B4">
      <w:pPr>
        <w:spacing w:line="440" w:lineRule="exact"/>
        <w:rPr>
          <w:rFonts w:ascii="仿宋_GB2312" w:eastAsia="仿宋_GB2312" w:hAnsi="仿宋_GB2312" w:cs="仿宋_GB2312"/>
          <w:b/>
          <w:bCs/>
          <w:sz w:val="32"/>
          <w:szCs w:val="32"/>
          <w:u w:val="single"/>
        </w:rPr>
      </w:pPr>
      <w:r>
        <w:rPr>
          <w:rFonts w:ascii="仿宋_GB2312" w:eastAsia="仿宋_GB2312" w:hAnsi="仿宋_GB2312" w:cs="仿宋_GB2312" w:hint="eastAsia"/>
          <w:b/>
          <w:bCs/>
          <w:sz w:val="32"/>
          <w:szCs w:val="32"/>
        </w:rPr>
        <w:t>承 包 方：</w:t>
      </w:r>
      <w:r>
        <w:rPr>
          <w:rFonts w:ascii="仿宋_GB2312" w:eastAsia="仿宋_GB2312" w:hAnsi="仿宋_GB2312" w:cs="仿宋_GB2312" w:hint="eastAsia"/>
          <w:b/>
          <w:bCs/>
          <w:sz w:val="32"/>
          <w:szCs w:val="32"/>
          <w:u w:val="single"/>
        </w:rPr>
        <w:t xml:space="preserve">               </w:t>
      </w:r>
      <w:r>
        <w:rPr>
          <w:rFonts w:ascii="仿宋_GB2312" w:eastAsia="仿宋_GB2312" w:hAnsi="仿宋_GB2312" w:cs="仿宋_GB2312" w:hint="eastAsia"/>
          <w:b/>
          <w:bCs/>
          <w:sz w:val="32"/>
          <w:szCs w:val="32"/>
        </w:rPr>
        <w:t>（以下称乙方）</w:t>
      </w:r>
    </w:p>
    <w:p w14:paraId="4983F8F8" w14:textId="77777777" w:rsidR="00EA0532" w:rsidRDefault="00EA0532">
      <w:pPr>
        <w:spacing w:line="440" w:lineRule="exact"/>
        <w:ind w:firstLineChars="200" w:firstLine="640"/>
        <w:rPr>
          <w:rFonts w:ascii="仿宋_GB2312" w:eastAsia="仿宋_GB2312" w:hAnsi="仿宋_GB2312" w:cs="仿宋_GB2312"/>
          <w:bCs/>
          <w:sz w:val="32"/>
          <w:szCs w:val="32"/>
        </w:rPr>
      </w:pPr>
    </w:p>
    <w:p w14:paraId="66F31616" w14:textId="77777777" w:rsidR="00EA0532" w:rsidRDefault="00E117B4">
      <w:pPr>
        <w:spacing w:line="440" w:lineRule="exact"/>
        <w:ind w:firstLineChars="200" w:firstLine="640"/>
        <w:rPr>
          <w:rFonts w:ascii="仿宋_GB2312" w:eastAsia="仿宋_GB2312" w:hAnsi="仿宋_GB2312" w:cs="仿宋_GB2312"/>
          <w:bCs/>
          <w:sz w:val="32"/>
          <w:szCs w:val="32"/>
          <w:highlight w:val="yellow"/>
        </w:rPr>
      </w:pPr>
      <w:r>
        <w:rPr>
          <w:rFonts w:ascii="仿宋_GB2312" w:eastAsia="仿宋_GB2312" w:hAnsi="仿宋_GB2312" w:cs="仿宋_GB2312" w:hint="eastAsia"/>
          <w:bCs/>
          <w:sz w:val="32"/>
          <w:szCs w:val="32"/>
        </w:rPr>
        <w:t>为全面履行甲方、乙方签订的建设工程施工合同（以下简称“施工合同”），进一步明确在施工全过程中各方的安全责任，保护施工人员人身财产安全，保障工程顺利进行，防止意外伤亡事故发生，依据《中华人民共和国建筑法》《中华人民共和国安全生产法》《中华人民共和国劳动法》《建设工程安全生产管理条例》《房屋建筑和市政基础设施工程施工分包管理办法》《山东省安全生产条例》《山东省生产安全事故隐患排查治理办法》等有关法律、法规和青岛青发控股集团的相关规章制度等，甲乙双方达成如下安全管理协议，履行施工合同过程中同时履行本协议。</w:t>
      </w:r>
    </w:p>
    <w:p w14:paraId="16A33B96" w14:textId="77777777" w:rsidR="00EA0532" w:rsidRDefault="00E117B4">
      <w:pPr>
        <w:numPr>
          <w:ilvl w:val="0"/>
          <w:numId w:val="4"/>
        </w:numPr>
        <w:spacing w:line="4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工程概括</w:t>
      </w:r>
    </w:p>
    <w:p w14:paraId="0F31AB0F"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1、工程名称： </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u w:val="single"/>
        </w:rPr>
        <w:t xml:space="preserve">                           </w:t>
      </w:r>
    </w:p>
    <w:p w14:paraId="7F7C0F73"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2、工程地点： </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u w:val="single"/>
        </w:rPr>
        <w:t xml:space="preserve">                           </w:t>
      </w:r>
    </w:p>
    <w:p w14:paraId="5569A709"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3、承包范围： </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u w:val="single"/>
        </w:rPr>
        <w:t xml:space="preserve">                           </w:t>
      </w:r>
    </w:p>
    <w:p w14:paraId="5139F2A3"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4、承包方式： </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u w:val="single"/>
        </w:rPr>
        <w:t xml:space="preserve">                           </w:t>
      </w:r>
    </w:p>
    <w:p w14:paraId="371E4669" w14:textId="77777777" w:rsidR="00EA0532" w:rsidRDefault="00E117B4">
      <w:pPr>
        <w:numPr>
          <w:ilvl w:val="0"/>
          <w:numId w:val="4"/>
        </w:numPr>
        <w:spacing w:line="4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甲方的责任和权利</w:t>
      </w:r>
    </w:p>
    <w:p w14:paraId="1F7FF2E7"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1、甲方应对乙方安全生产资质证件进行审查，审核安全生产许可证、三类人员证件。乙方应保证所提供的承包工程要求的相关资质（营业执照、资质证书等）证明材料应真实、合法、有效。</w:t>
      </w:r>
    </w:p>
    <w:p w14:paraId="0A9649B5"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乙方在签订施工合同前需向甲方提供项目红线内施工场地的具体需求，甲方审核同意后在施工开始前向乙方提交必要的施工场地，明确乙方安全生产管理的责任区域和要求，乙方负责施工现场的安全管理工作，是施工现场安全管理的责任主体单位。乙方必须建立安全生产保证体系，其相</w:t>
      </w:r>
      <w:r>
        <w:rPr>
          <w:rFonts w:ascii="仿宋_GB2312" w:eastAsia="仿宋_GB2312" w:hAnsi="仿宋_GB2312" w:cs="仿宋_GB2312" w:hint="eastAsia"/>
          <w:bCs/>
          <w:sz w:val="32"/>
          <w:szCs w:val="32"/>
        </w:rPr>
        <w:lastRenderedPageBreak/>
        <w:t>关文件报甲方备案。</w:t>
      </w:r>
    </w:p>
    <w:p w14:paraId="42966AAA"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3、甲方应积极督促乙方开展安全、文明施工达标活动；及时传达和部署政府主管部门与上级的有关安全生产精神和要求，定期听取乙方安全管理的意见和要求，加强安全生产指导和协调。</w:t>
      </w:r>
    </w:p>
    <w:p w14:paraId="1F86C14B"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甲方定期组织对乙方安全文明施工情况的检查，定期组织考核；乙方在安全生产工作中做出突出贡献或成绩显著的应给予表彰和奖励，乙方对甲方考核结果予以认可。对乙方及有关人员发生的违章、违法行为和存在的隐患问题，甲方有权制止、教育、责令限期整改、罚款。对于安全意识差、不听安全生产指挥的乙方人员，甲方有权责令其退场。甲方提出的关于安全生产的合法、合理意见及建议乙方应予采纳，如因乙方未采纳上述甲方意见及建议而造成的损失乙方应予承担。</w:t>
      </w:r>
    </w:p>
    <w:p w14:paraId="0FB2234E"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5、凡施工现场内发生生产安全事故的，乙方承担全部责任，甲方应按其造成的后果及影响，对乙方给予一定的经济处罚。事故给甲方造成的所有损失（包括但不限于第三方索赔损失、行政处罚、律师费、差旅费、诉讼费、保全保函费等，下同）全部由乙方承担。</w:t>
      </w:r>
    </w:p>
    <w:p w14:paraId="40011EA2" w14:textId="77777777" w:rsidR="00EA0532" w:rsidRDefault="00E117B4">
      <w:pPr>
        <w:numPr>
          <w:ilvl w:val="0"/>
          <w:numId w:val="4"/>
        </w:numPr>
        <w:spacing w:line="4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乙方责任和权利</w:t>
      </w:r>
    </w:p>
    <w:p w14:paraId="060108A5" w14:textId="77777777" w:rsidR="00EA0532" w:rsidRDefault="00E117B4">
      <w:pPr>
        <w:numPr>
          <w:ilvl w:val="0"/>
          <w:numId w:val="5"/>
        </w:num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乙方要严格贯彻执行国家和本省市颁布的有关安全生产的法律、法规，严格按照要求加强内部安全管理，落实各项安全防护措施，确保工程建设中的安全生产目标。同时乙方应遵守甲方及甲方集团公司制定的关于承包管理的所有制度、规定，积极参加有关促进安全生产的各项活动。</w:t>
      </w:r>
    </w:p>
    <w:p w14:paraId="70B5429C" w14:textId="77777777" w:rsidR="00EA0532" w:rsidRDefault="00E117B4">
      <w:pPr>
        <w:spacing w:line="4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2、乙方牵头建立健全完善安全生产责任制和群防群治制度，形成一体化的安全生产监督管理体系和保证体系，并按照职责分工落实；按规定及甲方要求配备具有专业资质和专业技能的安全管理人员。</w:t>
      </w:r>
    </w:p>
    <w:p w14:paraId="74C93C00"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3、坚持“安全第一、预防为主、综合治理”的方针，不得违章作业、违章指挥，在组织施工生产时首先落实安全保</w:t>
      </w:r>
      <w:r>
        <w:rPr>
          <w:rFonts w:ascii="仿宋_GB2312" w:eastAsia="仿宋_GB2312" w:hAnsi="仿宋_GB2312" w:cs="仿宋_GB2312" w:hint="eastAsia"/>
          <w:bCs/>
          <w:sz w:val="32"/>
          <w:szCs w:val="32"/>
        </w:rPr>
        <w:lastRenderedPageBreak/>
        <w:t>护措施，防止事故发生。</w:t>
      </w:r>
    </w:p>
    <w:p w14:paraId="670FCA67"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乙方应针对本工程项目的特点、性质、规模以及施工现场条件，按照安全作业规范编制施工组织设计和专项施工方案，制定和组织落实各项施工安全技术措施，并向全体施工人员进行安全技术交底。严格按照施工组织设计、专项安全施工方案和有关安全要求施工。危险性较大的施工作业必须按照国家有关规定实施。</w:t>
      </w:r>
    </w:p>
    <w:p w14:paraId="63D4BBBD"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5、乙方进入工地后应明确落实施工现场安全生产第一责任人。乙方应当配备与其生产规模相适应的专职安全管理人员并报甲方审批。</w:t>
      </w:r>
    </w:p>
    <w:p w14:paraId="73333832"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6、乙方应抓好安全教育，严肃安全纪律，规范安全行为，净化作业环境，禁止野蛮施工，防止施工扰民。</w:t>
      </w:r>
    </w:p>
    <w:p w14:paraId="0EFFBDA5"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7、乙方对各分包单位及外来人员的安全生产工作要纳入本单位统一管理的范围，明确要求签订安全管理协议，分包单位安全责任全部由乙方承担；要加强对全体施工人员安全作业、文明施工和自我保护的宣传教育；做好上岗前的安全培训，特种作业人员必须依照有关规定持证上岗。对于特种作业人员应当进行上岗前职业技能、安全作业等方面的培训，未经安全教育培训及培训不合格、无证人员，不得上岗作业。乙方应向甲方提供特种作业人员花名册、操作证复印件和培训记录。</w:t>
      </w:r>
    </w:p>
    <w:p w14:paraId="041B1094"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8、乙方要按照“安全自查，隐患自改、责任自负”的原则加强对施工现场的日常安全检查，及时制止和处理各类违章违法行为。对发现的隐患要及时落实整改措施，保证隐患整改率为100%，事故发生率为</w:t>
      </w:r>
      <w:r>
        <w:rPr>
          <w:rFonts w:ascii="仿宋_GB2312" w:eastAsia="仿宋_GB2312" w:hAnsi="仿宋_GB2312" w:cs="仿宋_GB2312"/>
          <w:bCs/>
          <w:sz w:val="32"/>
          <w:szCs w:val="32"/>
        </w:rPr>
        <w:t>0</w:t>
      </w:r>
      <w:r>
        <w:rPr>
          <w:rFonts w:ascii="仿宋_GB2312" w:eastAsia="仿宋_GB2312" w:hAnsi="仿宋_GB2312" w:cs="仿宋_GB2312" w:hint="eastAsia"/>
          <w:bCs/>
          <w:sz w:val="32"/>
          <w:szCs w:val="32"/>
        </w:rPr>
        <w:t>。</w:t>
      </w:r>
    </w:p>
    <w:p w14:paraId="1D57A2A2"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9、乙方应主动接受甲方及监理等单位在安全生产工作上的业务指导、检查和督促，服从管理；对甲方的工作布置和组织的活动要积极贯彻实施和参加。</w:t>
      </w:r>
    </w:p>
    <w:p w14:paraId="4606E26A"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10、施工现场内发生生产安全事故的，乙方应积极抢救受伤人员、保护现场，按事故上报的程序时限上报当地负有安全生产监督管理职责的有关部门，不得迟报瞒报。</w:t>
      </w:r>
    </w:p>
    <w:p w14:paraId="1128D3E1"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11、乙方必须接受甲方或甲方集团主管部门组织的各种安全生产检查并为安全管理不到位、重大安全隐患、安全隐患整改不力接受不仅限于罚款、停工等处理措施。</w:t>
      </w:r>
    </w:p>
    <w:p w14:paraId="66550A45"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12、乙方须承担本项目生产安全事故的经济责任及法律责任。乙方对其及分包单位工程施工过程中的人身及财产安全负责，如在工程施工过程中发生生产安全事故给甲方及任何第三方造成人身伤害及财产损失的，由此产生的责任均由乙方承担，如因此给甲方造成损失（包括但不限于行政处罚及第三方索赔）的，乙方应据实赔偿。</w:t>
      </w:r>
    </w:p>
    <w:p w14:paraId="6777E75C"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13、如果施工现场发生伤亡事故的，无论事故的责任者为何人，乙方须做好事故的善后处理工作。同时，乙方对由此造成的工期延误的一切损失负责。因上述情况给甲方带来的任何损失及影响，甲方有权向乙方追偿。</w:t>
      </w:r>
    </w:p>
    <w:p w14:paraId="7DF39CA5"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14、乙方应当为施工人员提供符合安全、卫生标准的生产环境、生活设施、作业条件、机械设备和安全防护用具（包括但不限于护目镜、安全带、安全网、安全帽、鞋袜）等，同时应做好安全标识，由此产生的费用由乙方承担；因乙方未尽到上述安全防护责任而造成的全部损失应由乙方承担。</w:t>
      </w:r>
    </w:p>
    <w:p w14:paraId="05CD592F"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15、甲方可要求乙方立刻撤走任何现场被其认为是没有遵守政府相关部门及地方发布的安全条例和指令的人员，对乙方严重违纪人员并经教育未改正者，甲方可要求其离场，无论在任何情况下，此人不应再雇佣于现场。</w:t>
      </w:r>
    </w:p>
    <w:p w14:paraId="31E321A3"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16、对甲方提出不符合安全要求但乙方未在要求的时间内整改完毕的安全隐患，甲方有权停工和强行设置使之达到安全标准，所需费用从应付乙方工程款中双倍扣除。</w:t>
      </w:r>
    </w:p>
    <w:p w14:paraId="718E4194"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17、乙方违反上述安全义务而对甲方或工程项目造成损失的，由乙方承担相关责任，甲方有权将损失数额从工程款中先行扣除。发生严重生产安全事故的，甲方有权单方面解除施工合同而不承担任何责任，并追究乙方相关责任。</w:t>
      </w:r>
    </w:p>
    <w:p w14:paraId="7976C306"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18、</w:t>
      </w:r>
      <w:r>
        <w:rPr>
          <w:rFonts w:ascii="仿宋_GB2312" w:eastAsia="仿宋_GB2312" w:hAnsi="仿宋_GB2312" w:cs="仿宋_GB2312" w:hint="eastAsia"/>
          <w:kern w:val="0"/>
          <w:sz w:val="32"/>
          <w:szCs w:val="32"/>
        </w:rPr>
        <w:t>建设工程安全文明措施费应当用于施工安全防护用具及设施的采购和更新、安全施工措施的落实、安全生产条</w:t>
      </w:r>
      <w:r>
        <w:rPr>
          <w:rFonts w:ascii="仿宋_GB2312" w:eastAsia="仿宋_GB2312" w:hAnsi="仿宋_GB2312" w:cs="仿宋_GB2312" w:hint="eastAsia"/>
          <w:kern w:val="0"/>
          <w:sz w:val="32"/>
          <w:szCs w:val="32"/>
        </w:rPr>
        <w:lastRenderedPageBreak/>
        <w:t>件的改善，不得挪作他用。否则甲方有权要求乙方支付双倍的建设工程安全文明措施费作为违约金。</w:t>
      </w:r>
    </w:p>
    <w:p w14:paraId="5C24AB8C"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19、乙方违反上述安全义务而造成工程延期的，乙方仍应按照施工合同的相关约定向甲方承担工程延期赔偿。</w:t>
      </w:r>
    </w:p>
    <w:p w14:paraId="05D60922"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20、乙方必须为施工作业人员投保人身意外保险。</w:t>
      </w:r>
    </w:p>
    <w:p w14:paraId="7F2906B5"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21、乙方工作人员必须严格遵守和服从现场安全管理规定，包括并不限于：</w:t>
      </w:r>
    </w:p>
    <w:p w14:paraId="63F35825"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（1）高空作业必须系好安全带；</w:t>
      </w:r>
    </w:p>
    <w:p w14:paraId="0989702A"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（2）上班前不得喝酒，施工现场禁止吸烟；</w:t>
      </w:r>
    </w:p>
    <w:p w14:paraId="78A0C43C"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（3）施工现场不得赤脚，不得穿拖鞋、高跟鞋，高空作业不得穿皮鞋和易滑鞋，不得穿着任何可能影响施工安全的衣着装束；</w:t>
      </w:r>
    </w:p>
    <w:p w14:paraId="4A952EDA"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（4）未经批准，不得随便拆除已架设的安全防护设施及安全装置和安全标牌；</w:t>
      </w:r>
    </w:p>
    <w:p w14:paraId="5833412D"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（5）保证遵守临时用电安全规范，不得私自乱接乱拉电线，保护工地上临时用电电缆及配电箱的齐全完好，不得用材料、工具等压砸电缆电线，确保用电安全；</w:t>
      </w:r>
    </w:p>
    <w:p w14:paraId="41584F56"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（6）不得在施工现场点燃明火；</w:t>
      </w:r>
    </w:p>
    <w:p w14:paraId="73E876F9"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（7）不得从高处向下抛扔任何物资、材料；</w:t>
      </w:r>
    </w:p>
    <w:p w14:paraId="38291B67"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（8）施工现场内材料堆放符合规范要求；</w:t>
      </w:r>
    </w:p>
    <w:p w14:paraId="1C0D1C75"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（9）不得在操作面上及高处临边竖立放置工具和线材；</w:t>
      </w:r>
    </w:p>
    <w:p w14:paraId="3E096668"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（10）使用电动工具，必须按操作规程和说明书要求正确佩戴防护用品；</w:t>
      </w:r>
    </w:p>
    <w:p w14:paraId="09AA7C93"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（11）乙方人员进场需持专门证件，严禁与施工无关的人员未经许可登记进入；</w:t>
      </w:r>
    </w:p>
    <w:p w14:paraId="6C79D03E"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w:t>
      </w:r>
      <w:r>
        <w:rPr>
          <w:rFonts w:ascii="仿宋_GB2312" w:eastAsia="仿宋_GB2312" w:hAnsi="仿宋_GB2312" w:cs="仿宋_GB2312"/>
          <w:bCs/>
          <w:sz w:val="32"/>
          <w:szCs w:val="32"/>
        </w:rPr>
        <w:t>12</w:t>
      </w:r>
      <w:r>
        <w:rPr>
          <w:rFonts w:ascii="仿宋_GB2312" w:eastAsia="仿宋_GB2312" w:hAnsi="仿宋_GB2312" w:cs="仿宋_GB2312" w:hint="eastAsia"/>
          <w:bCs/>
          <w:sz w:val="32"/>
          <w:szCs w:val="32"/>
        </w:rPr>
        <w:t>）其他。</w:t>
      </w:r>
    </w:p>
    <w:p w14:paraId="1836C73F" w14:textId="77777777" w:rsidR="00EA0532" w:rsidRDefault="00E117B4">
      <w:pPr>
        <w:numPr>
          <w:ilvl w:val="0"/>
          <w:numId w:val="4"/>
        </w:numPr>
        <w:spacing w:line="4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奖罚约定</w:t>
      </w:r>
    </w:p>
    <w:p w14:paraId="088684F2" w14:textId="77777777" w:rsidR="00EA0532" w:rsidRDefault="00E117B4">
      <w:pPr>
        <w:spacing w:line="44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施工现场一般隐患、习惯性违章发现后乙方应立即整改；甲方或者第三方管理单位下发的隐患整改通知单乙方应在规定时间内整改回复。多次提醒仍未引起重视，屡教不改，对乙方执行罚款程序，罚款额度按《青岛青发控股集团有限</w:t>
      </w:r>
      <w:r>
        <w:rPr>
          <w:rFonts w:ascii="仿宋_GB2312" w:eastAsia="仿宋_GB2312" w:hAnsi="仿宋_GB2312" w:cs="仿宋_GB2312" w:hint="eastAsia"/>
          <w:color w:val="000000"/>
          <w:sz w:val="32"/>
          <w:szCs w:val="32"/>
        </w:rPr>
        <w:lastRenderedPageBreak/>
        <w:t>公司建设项目奖惩标准》执行。</w:t>
      </w:r>
    </w:p>
    <w:p w14:paraId="2BA6EF36" w14:textId="77777777" w:rsidR="00EA0532" w:rsidRDefault="00E117B4">
      <w:pPr>
        <w:spacing w:line="44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color w:val="000000"/>
          <w:sz w:val="32"/>
          <w:szCs w:val="32"/>
        </w:rPr>
        <w:t>较严重隐患或较恶劣违章、违法行为等可立即处罚，需要停工的乙方应马上停工整顿。</w:t>
      </w:r>
    </w:p>
    <w:p w14:paraId="3E33C668" w14:textId="77777777" w:rsidR="00EA0532" w:rsidRDefault="00E117B4">
      <w:pPr>
        <w:spacing w:line="44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3、监理单位检查发现隐患可对乙方进行处罚。乙方对分包单位行为负责，分包单位违章由乙方负责，甲方或第三方管理单位仅对乙方下罚款单。</w:t>
      </w:r>
    </w:p>
    <w:p w14:paraId="634F4AD0" w14:textId="77777777" w:rsidR="00EA0532" w:rsidRDefault="00E117B4">
      <w:pPr>
        <w:spacing w:line="4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color w:val="000000"/>
          <w:sz w:val="32"/>
          <w:szCs w:val="32"/>
        </w:rPr>
        <w:t>乙方及项目相关供方发生生产安全事故，甲方应给予罚款处理。</w:t>
      </w:r>
    </w:p>
    <w:p w14:paraId="73F5EEE4" w14:textId="77777777" w:rsidR="00EA0532" w:rsidRDefault="00E117B4">
      <w:pPr>
        <w:spacing w:line="44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color w:val="000000"/>
          <w:sz w:val="32"/>
          <w:szCs w:val="32"/>
        </w:rPr>
        <w:t>甲方集团公司各级安全管理机构及安全管理人员均有权对乙方进行处罚。罚款单统一由罚款单位存档统计，罚款单拒不签收者按不缴纳罚款处理。</w:t>
      </w:r>
    </w:p>
    <w:p w14:paraId="3CDA9F28" w14:textId="77777777" w:rsidR="00EA0532" w:rsidRDefault="00E117B4">
      <w:pPr>
        <w:spacing w:line="44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color w:val="000000"/>
          <w:sz w:val="32"/>
          <w:szCs w:val="32"/>
        </w:rPr>
        <w:t>罚款单所列安全隐患，乙方应于检查日起三日内整改闭合。罚单闭合应包含整改回复报告及罚款缴纳收据凭证。罚款后仍未整改者甲方继续重复处罚，并通报批评，通报发送至乙方总部。</w:t>
      </w:r>
    </w:p>
    <w:p w14:paraId="2A18A4F6" w14:textId="77777777" w:rsidR="00EA0532" w:rsidRDefault="00E117B4">
      <w:pPr>
        <w:spacing w:line="440" w:lineRule="exact"/>
        <w:ind w:firstLineChars="200" w:firstLine="640"/>
        <w:outlineLvl w:val="1"/>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color w:val="000000"/>
          <w:sz w:val="32"/>
          <w:szCs w:val="32"/>
        </w:rPr>
        <w:t>罚款缴纳：乙方应在规定期限内向青岛青发控股集团资金中心缴纳相应罚款，逾期未交应说明情况，未说明情况或拒不缴纳者经罚款单位或甲方确认后直接从下一批工程款中双倍扣除。缴纳后应有缴纳凭证。</w:t>
      </w:r>
    </w:p>
    <w:p w14:paraId="0E7D4CA2" w14:textId="77777777" w:rsidR="00EA0532" w:rsidRDefault="00E117B4">
      <w:pPr>
        <w:spacing w:line="4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8、处罚及奖励按照《青岛青发控股集团有限公司建设项目奖惩标准》执行，处罚内容包含但不仅限于本协议规定，未列情况可根据危险性大小及影响程度给与适当处罚。</w:t>
      </w:r>
    </w:p>
    <w:p w14:paraId="77F19F77" w14:textId="77777777" w:rsidR="00EA0532" w:rsidRDefault="00E117B4">
      <w:pPr>
        <w:numPr>
          <w:ilvl w:val="0"/>
          <w:numId w:val="4"/>
        </w:numPr>
        <w:spacing w:line="4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其他约定</w:t>
      </w:r>
    </w:p>
    <w:p w14:paraId="0B7F966A" w14:textId="77777777" w:rsidR="00EA0532" w:rsidRDefault="00E117B4">
      <w:pPr>
        <w:numPr>
          <w:ilvl w:val="0"/>
          <w:numId w:val="6"/>
        </w:num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本协议作为建设方与承包方双方所签订施工合同的一部分，经双方法定代表人签字、盖章后与施工合同一并生效，在合同的执行上具有优先权，施工验收合格且乙方施工完毕、人员全部退场后此协议即告终止。甲乙双方必须严格遵守协议规定的双方责任，如违反协议条款的相关内容造成的后果，由责任方按照《中华人民共和国安全生产法》的规定承担法律责任。</w:t>
      </w:r>
    </w:p>
    <w:p w14:paraId="38BA0F7D" w14:textId="77777777" w:rsidR="00EA0532" w:rsidRDefault="00E117B4">
      <w:pPr>
        <w:pStyle w:val="3"/>
        <w:spacing w:before="0" w:after="0" w:line="440" w:lineRule="exact"/>
        <w:rPr>
          <w:rFonts w:ascii="仿宋_GB2312" w:eastAsia="仿宋_GB2312" w:hAnsi="仿宋_GB2312" w:cs="仿宋_GB2312"/>
          <w:bCs w:val="0"/>
        </w:rPr>
      </w:pPr>
      <w:r>
        <w:rPr>
          <w:rFonts w:ascii="仿宋_GB2312" w:eastAsia="仿宋_GB2312" w:hAnsi="仿宋_GB2312" w:cs="仿宋_GB2312" w:hint="eastAsia"/>
        </w:rPr>
        <w:lastRenderedPageBreak/>
        <w:t xml:space="preserve">    2、本协议未尽事宜，甲乙双方共同协商，做出补充规定，补充规定与本协议具有同等效力。</w:t>
      </w:r>
    </w:p>
    <w:p w14:paraId="54F103FA" w14:textId="77777777" w:rsidR="00EA0532" w:rsidRDefault="00EA0532">
      <w:pPr>
        <w:spacing w:line="440" w:lineRule="exact"/>
        <w:ind w:firstLineChars="200" w:firstLine="640"/>
        <w:rPr>
          <w:rFonts w:ascii="仿宋_GB2312" w:eastAsia="仿宋_GB2312" w:hAnsi="仿宋_GB2312" w:cs="仿宋_GB2312"/>
          <w:bCs/>
          <w:sz w:val="32"/>
          <w:szCs w:val="32"/>
        </w:rPr>
      </w:pPr>
    </w:p>
    <w:p w14:paraId="3D32784B" w14:textId="77777777" w:rsidR="00EA0532" w:rsidRDefault="00E117B4">
      <w:pPr>
        <w:spacing w:line="44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附件：《青岛青发控股集团有限公司建设项目奖惩标准》</w:t>
      </w:r>
    </w:p>
    <w:p w14:paraId="543DB35B" w14:textId="77777777" w:rsidR="00EA0532" w:rsidRDefault="00EA0532">
      <w:pPr>
        <w:pStyle w:val="3"/>
        <w:spacing w:before="0" w:after="0" w:line="440" w:lineRule="exact"/>
        <w:rPr>
          <w:rFonts w:ascii="仿宋_GB2312" w:eastAsia="仿宋_GB2312" w:hAnsi="仿宋_GB2312" w:cs="仿宋_GB2312"/>
        </w:rPr>
      </w:pPr>
    </w:p>
    <w:p w14:paraId="5E16894A" w14:textId="77777777" w:rsidR="00EA0532" w:rsidRDefault="00EA0532">
      <w:pPr>
        <w:spacing w:line="440" w:lineRule="exact"/>
        <w:rPr>
          <w:rFonts w:ascii="仿宋_GB2312" w:eastAsia="仿宋_GB2312" w:hAnsi="仿宋_GB2312" w:cs="仿宋_GB2312"/>
          <w:sz w:val="32"/>
          <w:szCs w:val="32"/>
        </w:rPr>
      </w:pPr>
    </w:p>
    <w:p w14:paraId="219DD6EB" w14:textId="77777777" w:rsidR="00EA0532" w:rsidRDefault="00EA0532">
      <w:pPr>
        <w:spacing w:line="440" w:lineRule="exact"/>
        <w:rPr>
          <w:rFonts w:ascii="仿宋_GB2312" w:eastAsia="仿宋_GB2312" w:hAnsi="仿宋_GB2312" w:cs="仿宋_GB2312"/>
          <w:sz w:val="32"/>
          <w:szCs w:val="32"/>
        </w:rPr>
      </w:pPr>
    </w:p>
    <w:p w14:paraId="3F4AB296" w14:textId="77777777" w:rsidR="00EA0532" w:rsidRDefault="00EA0532">
      <w:pPr>
        <w:pStyle w:val="3"/>
        <w:spacing w:before="0" w:after="0" w:line="440" w:lineRule="exact"/>
        <w:rPr>
          <w:rFonts w:ascii="仿宋_GB2312" w:eastAsia="仿宋_GB2312" w:hAnsi="仿宋_GB2312" w:cs="仿宋_GB2312"/>
        </w:rPr>
      </w:pPr>
    </w:p>
    <w:p w14:paraId="2FB20DB1" w14:textId="77777777" w:rsidR="00EA0532" w:rsidRDefault="00EA0532">
      <w:pPr>
        <w:spacing w:line="440" w:lineRule="exact"/>
        <w:rPr>
          <w:rFonts w:ascii="仿宋_GB2312" w:eastAsia="仿宋_GB2312" w:hAnsi="仿宋_GB2312" w:cs="仿宋_GB2312"/>
          <w:sz w:val="32"/>
          <w:szCs w:val="32"/>
        </w:rPr>
      </w:pPr>
    </w:p>
    <w:p w14:paraId="5CC41A0A" w14:textId="77777777" w:rsidR="00EA0532" w:rsidRDefault="00EA0532">
      <w:pPr>
        <w:spacing w:line="440" w:lineRule="exact"/>
        <w:rPr>
          <w:rFonts w:ascii="仿宋_GB2312" w:eastAsia="仿宋_GB2312" w:hAnsi="仿宋_GB2312" w:cs="仿宋_GB2312"/>
          <w:sz w:val="32"/>
          <w:szCs w:val="32"/>
        </w:rPr>
      </w:pPr>
    </w:p>
    <w:p w14:paraId="6A27CA32" w14:textId="77777777" w:rsidR="00EA0532" w:rsidRDefault="00EA0532">
      <w:pPr>
        <w:spacing w:line="440" w:lineRule="exact"/>
        <w:rPr>
          <w:rFonts w:ascii="仿宋_GB2312" w:eastAsia="仿宋_GB2312" w:hAnsi="仿宋_GB2312" w:cs="仿宋_GB2312"/>
          <w:sz w:val="32"/>
          <w:szCs w:val="32"/>
        </w:rPr>
      </w:pPr>
    </w:p>
    <w:p w14:paraId="1384D4D5" w14:textId="77777777" w:rsidR="00EA0532" w:rsidRDefault="00EA0532">
      <w:pPr>
        <w:spacing w:line="440" w:lineRule="exact"/>
        <w:rPr>
          <w:rFonts w:ascii="仿宋_GB2312" w:eastAsia="仿宋_GB2312" w:hAnsi="仿宋_GB2312" w:cs="仿宋_GB2312"/>
          <w:sz w:val="32"/>
          <w:szCs w:val="32"/>
        </w:rPr>
      </w:pPr>
    </w:p>
    <w:p w14:paraId="0AA590F6" w14:textId="77777777" w:rsidR="00EA0532" w:rsidRDefault="00EA0532">
      <w:pPr>
        <w:spacing w:line="440" w:lineRule="exact"/>
        <w:rPr>
          <w:rFonts w:ascii="仿宋_GB2312" w:eastAsia="仿宋_GB2312" w:hAnsi="仿宋_GB2312" w:cs="仿宋_GB2312"/>
          <w:sz w:val="32"/>
          <w:szCs w:val="32"/>
        </w:rPr>
        <w:sectPr w:rsidR="00EA0532">
          <w:footerReference w:type="default" r:id="rId22"/>
          <w:pgSz w:w="11906" w:h="16838"/>
          <w:pgMar w:top="1440" w:right="1800" w:bottom="1440" w:left="1800" w:header="851" w:footer="992" w:gutter="0"/>
          <w:pgNumType w:fmt="numberInDash"/>
          <w:cols w:space="720"/>
          <w:docGrid w:type="lines" w:linePitch="318"/>
        </w:sectPr>
      </w:pPr>
    </w:p>
    <w:p w14:paraId="0CB6F2D4" w14:textId="77777777" w:rsidR="00EA0532" w:rsidRDefault="00EA0532">
      <w:pPr>
        <w:pStyle w:val="3"/>
        <w:spacing w:before="0" w:after="0" w:line="440" w:lineRule="exact"/>
      </w:pPr>
    </w:p>
    <w:p w14:paraId="618E711A" w14:textId="77777777" w:rsidR="00EA0532" w:rsidRDefault="00E117B4">
      <w:pPr>
        <w:spacing w:line="4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（以下无正文，为双方安全管理协议的签署页。）</w:t>
      </w:r>
    </w:p>
    <w:p w14:paraId="3095D43A" w14:textId="77777777" w:rsidR="00EA0532" w:rsidRDefault="00EA0532">
      <w:pPr>
        <w:spacing w:line="440" w:lineRule="exact"/>
        <w:rPr>
          <w:rFonts w:ascii="仿宋_GB2312" w:eastAsia="仿宋_GB2312" w:hAnsi="仿宋_GB2312" w:cs="仿宋_GB2312"/>
          <w:sz w:val="32"/>
          <w:szCs w:val="32"/>
        </w:rPr>
      </w:pPr>
    </w:p>
    <w:p w14:paraId="7EFB907B" w14:textId="77777777" w:rsidR="00EA0532" w:rsidRDefault="00EA0532">
      <w:pPr>
        <w:spacing w:line="440" w:lineRule="exact"/>
        <w:rPr>
          <w:rFonts w:ascii="仿宋_GB2312" w:eastAsia="仿宋_GB2312" w:hAnsi="仿宋_GB2312" w:cs="仿宋_GB2312"/>
          <w:sz w:val="32"/>
          <w:szCs w:val="32"/>
        </w:rPr>
      </w:pPr>
    </w:p>
    <w:p w14:paraId="13E2AF9B" w14:textId="77777777" w:rsidR="00EA0532" w:rsidRDefault="00EA0532">
      <w:pPr>
        <w:spacing w:line="440" w:lineRule="exact"/>
        <w:rPr>
          <w:rFonts w:ascii="仿宋_GB2312" w:eastAsia="仿宋_GB2312" w:hAnsi="仿宋_GB2312" w:cs="仿宋_GB2312"/>
          <w:sz w:val="32"/>
          <w:szCs w:val="32"/>
        </w:rPr>
      </w:pPr>
    </w:p>
    <w:p w14:paraId="7A777697" w14:textId="77777777" w:rsidR="00EA0532" w:rsidRDefault="00E117B4">
      <w:pPr>
        <w:spacing w:line="4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甲方：（盖章）               法定代表人签字：</w:t>
      </w:r>
    </w:p>
    <w:p w14:paraId="540D8247" w14:textId="77777777" w:rsidR="00EA0532" w:rsidRDefault="00EA0532">
      <w:pPr>
        <w:spacing w:line="440" w:lineRule="exact"/>
        <w:rPr>
          <w:rFonts w:ascii="仿宋_GB2312" w:eastAsia="仿宋_GB2312" w:hAnsi="仿宋_GB2312" w:cs="仿宋_GB2312"/>
          <w:sz w:val="32"/>
          <w:szCs w:val="32"/>
        </w:rPr>
      </w:pPr>
    </w:p>
    <w:p w14:paraId="254BCEB6" w14:textId="77777777" w:rsidR="00EA0532" w:rsidRDefault="00E117B4">
      <w:pPr>
        <w:spacing w:line="4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签订日期：</w:t>
      </w:r>
    </w:p>
    <w:p w14:paraId="6845EBB0" w14:textId="77777777" w:rsidR="00EA0532" w:rsidRDefault="00EA0532">
      <w:pPr>
        <w:spacing w:line="440" w:lineRule="exact"/>
        <w:rPr>
          <w:rFonts w:ascii="仿宋_GB2312" w:eastAsia="仿宋_GB2312" w:hAnsi="仿宋_GB2312" w:cs="仿宋_GB2312"/>
          <w:sz w:val="32"/>
          <w:szCs w:val="32"/>
        </w:rPr>
      </w:pPr>
    </w:p>
    <w:p w14:paraId="5D6FBB64" w14:textId="77777777" w:rsidR="00EA0532" w:rsidRDefault="00EA0532">
      <w:pPr>
        <w:spacing w:line="440" w:lineRule="exact"/>
        <w:rPr>
          <w:rFonts w:ascii="仿宋_GB2312" w:eastAsia="仿宋_GB2312" w:hAnsi="仿宋_GB2312" w:cs="仿宋_GB2312"/>
          <w:sz w:val="32"/>
          <w:szCs w:val="32"/>
        </w:rPr>
      </w:pPr>
    </w:p>
    <w:p w14:paraId="2274E038" w14:textId="77777777" w:rsidR="00EA0532" w:rsidRDefault="00E117B4">
      <w:pPr>
        <w:spacing w:line="4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乙方：（盖章）                法定代表人签字：</w:t>
      </w:r>
    </w:p>
    <w:p w14:paraId="78CA859A" w14:textId="77777777" w:rsidR="00EA0532" w:rsidRDefault="00EA0532">
      <w:pPr>
        <w:spacing w:line="440" w:lineRule="exact"/>
        <w:rPr>
          <w:rFonts w:ascii="仿宋_GB2312" w:eastAsia="仿宋_GB2312" w:hAnsi="仿宋_GB2312" w:cs="仿宋_GB2312"/>
          <w:sz w:val="32"/>
          <w:szCs w:val="32"/>
        </w:rPr>
      </w:pPr>
    </w:p>
    <w:p w14:paraId="0C746D2B" w14:textId="77777777" w:rsidR="00EA0532" w:rsidRDefault="00E117B4">
      <w:pPr>
        <w:spacing w:line="4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签订日期：</w:t>
      </w:r>
    </w:p>
    <w:p w14:paraId="698CC6C9" w14:textId="77777777" w:rsidR="00EA0532" w:rsidRDefault="00E117B4">
      <w:pPr>
        <w:spacing w:line="440" w:lineRule="exact"/>
        <w:rPr>
          <w:rFonts w:ascii="仿宋_GB2312" w:eastAsia="仿宋_GB2312" w:hAnsi="仿宋_GB2312" w:cs="仿宋_GB2312"/>
          <w:sz w:val="32"/>
          <w:szCs w:val="32"/>
        </w:rPr>
      </w:pPr>
      <w:bookmarkStart w:id="1598" w:name="_Toc6111"/>
      <w:bookmarkStart w:id="1599" w:name="_Toc25355"/>
      <w:bookmarkStart w:id="1600" w:name="_Toc1547"/>
      <w:bookmarkStart w:id="1601" w:name="_Toc24023"/>
      <w:bookmarkStart w:id="1602" w:name="_Toc26327"/>
      <w:bookmarkStart w:id="1603" w:name="_Toc25158"/>
      <w:bookmarkStart w:id="1604" w:name="_Toc9868"/>
      <w:bookmarkStart w:id="1605" w:name="_Toc21710"/>
      <w:r>
        <w:rPr>
          <w:rFonts w:ascii="仿宋_GB2312" w:eastAsia="仿宋_GB2312" w:hAnsi="仿宋_GB2312" w:cs="仿宋_GB2312" w:hint="eastAsia"/>
          <w:sz w:val="32"/>
          <w:szCs w:val="32"/>
        </w:rPr>
        <w:br w:type="page"/>
      </w:r>
    </w:p>
    <w:p w14:paraId="58B307C0" w14:textId="77777777" w:rsidR="00EA0532" w:rsidRDefault="00E117B4">
      <w:pPr>
        <w:adjustRightInd w:val="0"/>
        <w:spacing w:line="440" w:lineRule="exact"/>
        <w:jc w:val="left"/>
        <w:rPr>
          <w:rFonts w:ascii="仿宋_GB2312" w:eastAsia="仿宋_GB2312" w:hAnsi="仿宋_GB2312" w:cs="仿宋_GB2312"/>
          <w:bCs/>
          <w:sz w:val="32"/>
          <w:szCs w:val="32"/>
        </w:rPr>
      </w:pPr>
      <w:bookmarkStart w:id="1606" w:name="_Toc25013"/>
      <w:bookmarkStart w:id="1607" w:name="_Toc9905"/>
      <w:bookmarkStart w:id="1608" w:name="_Toc15424"/>
      <w:bookmarkStart w:id="1609" w:name="_Toc14381"/>
      <w:bookmarkStart w:id="1610" w:name="_Toc29089"/>
      <w:bookmarkStart w:id="1611" w:name="_Toc4750"/>
      <w:bookmarkStart w:id="1612" w:name="_Toc29684"/>
      <w:bookmarkEnd w:id="1598"/>
      <w:bookmarkEnd w:id="1599"/>
      <w:bookmarkEnd w:id="1600"/>
      <w:bookmarkEnd w:id="1601"/>
      <w:bookmarkEnd w:id="1602"/>
      <w:bookmarkEnd w:id="1603"/>
      <w:bookmarkEnd w:id="1604"/>
      <w:bookmarkEnd w:id="1605"/>
      <w:r>
        <w:rPr>
          <w:rFonts w:ascii="仿宋_GB2312" w:eastAsia="仿宋_GB2312" w:hAnsi="仿宋_GB2312" w:cs="仿宋_GB2312" w:hint="eastAsia"/>
          <w:bCs/>
          <w:sz w:val="32"/>
          <w:szCs w:val="32"/>
        </w:rPr>
        <w:lastRenderedPageBreak/>
        <w:t>附件</w:t>
      </w:r>
    </w:p>
    <w:p w14:paraId="673D3ED1" w14:textId="77777777" w:rsidR="00EA0532" w:rsidRDefault="00E117B4">
      <w:pPr>
        <w:adjustRightInd w:val="0"/>
        <w:spacing w:line="44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青岛青发控股集团有限公司建设项目奖惩标准</w:t>
      </w:r>
      <w:bookmarkEnd w:id="1606"/>
      <w:bookmarkEnd w:id="1607"/>
      <w:bookmarkEnd w:id="1608"/>
      <w:bookmarkEnd w:id="1609"/>
      <w:bookmarkEnd w:id="1610"/>
      <w:bookmarkEnd w:id="1611"/>
      <w:bookmarkEnd w:id="1612"/>
    </w:p>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680"/>
        <w:gridCol w:w="1687"/>
        <w:gridCol w:w="1069"/>
      </w:tblGrid>
      <w:tr w:rsidR="00EA0532" w14:paraId="153926EA" w14:textId="77777777">
        <w:trPr>
          <w:trHeight w:val="454"/>
        </w:trPr>
        <w:tc>
          <w:tcPr>
            <w:tcW w:w="8285" w:type="dxa"/>
            <w:gridSpan w:val="4"/>
            <w:tcBorders>
              <w:bottom w:val="single" w:sz="4" w:space="0" w:color="auto"/>
            </w:tcBorders>
            <w:shd w:val="clear" w:color="auto" w:fill="FFFF00"/>
            <w:vAlign w:val="center"/>
          </w:tcPr>
          <w:p w14:paraId="339FD19C" w14:textId="77777777" w:rsidR="00EA0532" w:rsidRDefault="00E117B4">
            <w:pPr>
              <w:spacing w:line="440" w:lineRule="exact"/>
              <w:rPr>
                <w:rFonts w:ascii="仿宋_GB2312" w:eastAsia="仿宋_GB2312" w:hAnsi="仿宋_GB2312" w:cs="仿宋_GB2312"/>
                <w:b/>
                <w:sz w:val="24"/>
                <w:szCs w:val="24"/>
              </w:rPr>
            </w:pPr>
            <w:r>
              <w:rPr>
                <w:rFonts w:ascii="仿宋_GB2312" w:eastAsia="仿宋_GB2312" w:hAnsi="仿宋_GB2312" w:cs="仿宋_GB2312" w:hint="eastAsia"/>
                <w:b/>
                <w:sz w:val="24"/>
                <w:szCs w:val="24"/>
              </w:rPr>
              <w:t>第一款</w:t>
            </w:r>
          </w:p>
        </w:tc>
      </w:tr>
      <w:tr w:rsidR="00EA0532" w14:paraId="5721A608" w14:textId="77777777">
        <w:trPr>
          <w:trHeight w:val="454"/>
        </w:trPr>
        <w:tc>
          <w:tcPr>
            <w:tcW w:w="631" w:type="dxa"/>
            <w:shd w:val="pct10" w:color="auto" w:fill="auto"/>
            <w:vAlign w:val="center"/>
          </w:tcPr>
          <w:p w14:paraId="4C969F4C"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条目</w:t>
            </w:r>
          </w:p>
        </w:tc>
        <w:tc>
          <w:tcPr>
            <w:tcW w:w="4848" w:type="dxa"/>
            <w:shd w:val="pct10" w:color="auto" w:fill="auto"/>
            <w:vAlign w:val="center"/>
          </w:tcPr>
          <w:p w14:paraId="4969FA9B"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事项</w:t>
            </w:r>
          </w:p>
        </w:tc>
        <w:tc>
          <w:tcPr>
            <w:tcW w:w="1720" w:type="dxa"/>
            <w:shd w:val="pct10" w:color="auto" w:fill="auto"/>
            <w:vAlign w:val="center"/>
          </w:tcPr>
          <w:p w14:paraId="01BFD78A"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处罚标准</w:t>
            </w:r>
          </w:p>
        </w:tc>
        <w:tc>
          <w:tcPr>
            <w:tcW w:w="1086" w:type="dxa"/>
            <w:shd w:val="pct10" w:color="auto" w:fill="auto"/>
            <w:vAlign w:val="center"/>
          </w:tcPr>
          <w:p w14:paraId="37BC8AB2"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备注</w:t>
            </w:r>
          </w:p>
        </w:tc>
      </w:tr>
      <w:tr w:rsidR="00EA0532" w14:paraId="24F76BE9" w14:textId="77777777">
        <w:trPr>
          <w:trHeight w:val="454"/>
        </w:trPr>
        <w:tc>
          <w:tcPr>
            <w:tcW w:w="631" w:type="dxa"/>
            <w:shd w:val="clear" w:color="auto" w:fill="auto"/>
            <w:vAlign w:val="center"/>
          </w:tcPr>
          <w:p w14:paraId="40EB69CE"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c>
          <w:tcPr>
            <w:tcW w:w="4848" w:type="dxa"/>
            <w:shd w:val="clear" w:color="auto" w:fill="auto"/>
            <w:vAlign w:val="center"/>
          </w:tcPr>
          <w:p w14:paraId="2246E91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安全责任制度不落实，未建立安全保障体系，建立健全安全监督机构，未实行安全分级责任制，落实“管生产必须管安全”的。</w:t>
            </w:r>
          </w:p>
          <w:p w14:paraId="1567F3DD"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包括但不限于以下几种情况：</w:t>
            </w:r>
          </w:p>
          <w:p w14:paraId="50033216"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1）未按照合同附件约定及时配备专职安全管理人员；</w:t>
            </w:r>
          </w:p>
          <w:p w14:paraId="25A556CD"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2）未建立一岗双责安全管理体系或严重偏离“管业务必须管安全”原则的；</w:t>
            </w:r>
          </w:p>
          <w:p w14:paraId="52FFC406" w14:textId="77777777" w:rsidR="00EA0532" w:rsidRDefault="00E117B4">
            <w:pPr>
              <w:pStyle w:val="af2"/>
              <w:spacing w:line="440" w:lineRule="exact"/>
              <w:ind w:firstLineChars="0" w:firstLine="0"/>
              <w:rPr>
                <w:rFonts w:ascii="仿宋_GB2312" w:eastAsia="仿宋_GB2312" w:hAnsi="仿宋_GB2312" w:cs="仿宋_GB2312"/>
                <w:i/>
                <w:sz w:val="24"/>
              </w:rPr>
            </w:pPr>
            <w:r>
              <w:rPr>
                <w:rFonts w:ascii="仿宋_GB2312" w:eastAsia="仿宋_GB2312" w:hAnsi="仿宋_GB2312" w:cs="仿宋_GB2312" w:hint="eastAsia"/>
                <w:sz w:val="24"/>
                <w:szCs w:val="24"/>
              </w:rPr>
              <w:t>3）安全监督人员未专职从事安全工作的。</w:t>
            </w:r>
          </w:p>
        </w:tc>
        <w:tc>
          <w:tcPr>
            <w:tcW w:w="1720" w:type="dxa"/>
            <w:shd w:val="clear" w:color="auto" w:fill="auto"/>
            <w:vAlign w:val="center"/>
          </w:tcPr>
          <w:p w14:paraId="390FF3F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1万元/天.次</w:t>
            </w:r>
          </w:p>
        </w:tc>
        <w:tc>
          <w:tcPr>
            <w:tcW w:w="1086" w:type="dxa"/>
            <w:shd w:val="clear" w:color="auto" w:fill="auto"/>
            <w:vAlign w:val="center"/>
          </w:tcPr>
          <w:p w14:paraId="340E559E" w14:textId="77777777" w:rsidR="00EA0532" w:rsidRDefault="00EA0532">
            <w:pPr>
              <w:spacing w:line="440" w:lineRule="exact"/>
              <w:rPr>
                <w:rFonts w:ascii="仿宋_GB2312" w:eastAsia="仿宋_GB2312" w:hAnsi="仿宋_GB2312" w:cs="仿宋_GB2312"/>
                <w:sz w:val="24"/>
                <w:szCs w:val="24"/>
              </w:rPr>
            </w:pPr>
          </w:p>
        </w:tc>
      </w:tr>
      <w:tr w:rsidR="00EA0532" w14:paraId="78FD0FE4" w14:textId="77777777">
        <w:trPr>
          <w:trHeight w:val="454"/>
        </w:trPr>
        <w:tc>
          <w:tcPr>
            <w:tcW w:w="631" w:type="dxa"/>
            <w:shd w:val="clear" w:color="auto" w:fill="auto"/>
            <w:vAlign w:val="center"/>
          </w:tcPr>
          <w:p w14:paraId="42F3977F"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c>
          <w:tcPr>
            <w:tcW w:w="4848" w:type="dxa"/>
            <w:shd w:val="clear" w:color="auto" w:fill="auto"/>
            <w:vAlign w:val="center"/>
          </w:tcPr>
          <w:p w14:paraId="1607B26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无《安全生产许可证》、资质不合格的承包商、供应商（含未及时签订分包合同、签订《安全管理协议》）的。</w:t>
            </w:r>
          </w:p>
        </w:tc>
        <w:tc>
          <w:tcPr>
            <w:tcW w:w="1720" w:type="dxa"/>
            <w:shd w:val="clear" w:color="auto" w:fill="auto"/>
            <w:vAlign w:val="center"/>
          </w:tcPr>
          <w:p w14:paraId="405446B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1万元/次</w:t>
            </w:r>
          </w:p>
        </w:tc>
        <w:tc>
          <w:tcPr>
            <w:tcW w:w="1086" w:type="dxa"/>
            <w:shd w:val="clear" w:color="auto" w:fill="auto"/>
            <w:vAlign w:val="center"/>
          </w:tcPr>
          <w:p w14:paraId="7C2A2C93" w14:textId="77777777" w:rsidR="00EA0532" w:rsidRDefault="00EA0532">
            <w:pPr>
              <w:spacing w:line="440" w:lineRule="exact"/>
              <w:rPr>
                <w:rFonts w:ascii="仿宋_GB2312" w:eastAsia="仿宋_GB2312" w:hAnsi="仿宋_GB2312" w:cs="仿宋_GB2312"/>
                <w:sz w:val="24"/>
                <w:szCs w:val="24"/>
              </w:rPr>
            </w:pPr>
          </w:p>
        </w:tc>
      </w:tr>
      <w:tr w:rsidR="00EA0532" w14:paraId="67251E26" w14:textId="77777777">
        <w:trPr>
          <w:trHeight w:val="454"/>
        </w:trPr>
        <w:tc>
          <w:tcPr>
            <w:tcW w:w="631" w:type="dxa"/>
            <w:shd w:val="clear" w:color="auto" w:fill="auto"/>
            <w:vAlign w:val="center"/>
          </w:tcPr>
          <w:p w14:paraId="1F578DD9"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w:t>
            </w:r>
          </w:p>
        </w:tc>
        <w:tc>
          <w:tcPr>
            <w:tcW w:w="4848" w:type="dxa"/>
            <w:shd w:val="clear" w:color="auto" w:fill="auto"/>
            <w:vAlign w:val="center"/>
          </w:tcPr>
          <w:p w14:paraId="7CE9869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对重大安全隐患不及时消除的。</w:t>
            </w:r>
          </w:p>
          <w:p w14:paraId="25DD10A5"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包括但不限于以下情况：</w:t>
            </w:r>
          </w:p>
          <w:p w14:paraId="2CD4500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1）宿舍内做饭、使用电褥子、热得快、私拉乱接存在每处处罚1万元；</w:t>
            </w:r>
          </w:p>
          <w:p w14:paraId="680DE378"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2）可造成人身伤亡（习惯性违章、反复性隐患除外）隐患每处处罚1万元，如脚手架拉结点普遍缺少、吊篮同时上3人等；</w:t>
            </w:r>
          </w:p>
          <w:p w14:paraId="77DC59C4"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3）其他可造成群死群伤事故/事件的隐患；</w:t>
            </w:r>
          </w:p>
          <w:p w14:paraId="5B6CB8F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4）其他可引起社会轰动事故/事件的隐患（如火灾隐患、群体闹事事件等）。</w:t>
            </w:r>
          </w:p>
        </w:tc>
        <w:tc>
          <w:tcPr>
            <w:tcW w:w="1720" w:type="dxa"/>
            <w:shd w:val="clear" w:color="auto" w:fill="auto"/>
            <w:vAlign w:val="center"/>
          </w:tcPr>
          <w:p w14:paraId="7501239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1万元/次起</w:t>
            </w:r>
          </w:p>
        </w:tc>
        <w:tc>
          <w:tcPr>
            <w:tcW w:w="1086" w:type="dxa"/>
            <w:shd w:val="clear" w:color="auto" w:fill="auto"/>
            <w:vAlign w:val="center"/>
          </w:tcPr>
          <w:p w14:paraId="47BE35DC" w14:textId="77777777" w:rsidR="00EA0532" w:rsidRDefault="00EA0532">
            <w:pPr>
              <w:spacing w:line="440" w:lineRule="exact"/>
              <w:rPr>
                <w:rFonts w:ascii="仿宋_GB2312" w:eastAsia="仿宋_GB2312" w:hAnsi="仿宋_GB2312" w:cs="仿宋_GB2312"/>
                <w:sz w:val="24"/>
                <w:szCs w:val="24"/>
              </w:rPr>
            </w:pPr>
          </w:p>
        </w:tc>
      </w:tr>
      <w:tr w:rsidR="00EA0532" w14:paraId="247EAE3B" w14:textId="77777777">
        <w:trPr>
          <w:trHeight w:val="454"/>
        </w:trPr>
        <w:tc>
          <w:tcPr>
            <w:tcW w:w="631" w:type="dxa"/>
            <w:shd w:val="clear" w:color="auto" w:fill="auto"/>
            <w:vAlign w:val="center"/>
          </w:tcPr>
          <w:p w14:paraId="160280DB"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4</w:t>
            </w:r>
          </w:p>
        </w:tc>
        <w:tc>
          <w:tcPr>
            <w:tcW w:w="4848" w:type="dxa"/>
            <w:shd w:val="clear" w:color="auto" w:fill="auto"/>
            <w:vAlign w:val="center"/>
          </w:tcPr>
          <w:p w14:paraId="79161E5B"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现场管理混乱，严重违反建设工程施工安全标准的。</w:t>
            </w:r>
          </w:p>
          <w:p w14:paraId="6097903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包括但不限于以下内容：</w:t>
            </w:r>
          </w:p>
          <w:p w14:paraId="3184F4FC"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1）施工现场混乱；</w:t>
            </w:r>
          </w:p>
          <w:p w14:paraId="54B7414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2）文明施工措施未落实；</w:t>
            </w:r>
          </w:p>
          <w:p w14:paraId="155164C5"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3）给建设单位造成不良影响的。</w:t>
            </w:r>
          </w:p>
        </w:tc>
        <w:tc>
          <w:tcPr>
            <w:tcW w:w="1720" w:type="dxa"/>
            <w:shd w:val="clear" w:color="auto" w:fill="auto"/>
            <w:vAlign w:val="center"/>
          </w:tcPr>
          <w:p w14:paraId="6E9390B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1万元/次起</w:t>
            </w:r>
          </w:p>
        </w:tc>
        <w:tc>
          <w:tcPr>
            <w:tcW w:w="1086" w:type="dxa"/>
            <w:shd w:val="clear" w:color="auto" w:fill="auto"/>
            <w:vAlign w:val="center"/>
          </w:tcPr>
          <w:p w14:paraId="2E238A55" w14:textId="77777777" w:rsidR="00EA0532" w:rsidRDefault="00EA0532">
            <w:pPr>
              <w:spacing w:line="440" w:lineRule="exact"/>
              <w:rPr>
                <w:rFonts w:ascii="仿宋_GB2312" w:eastAsia="仿宋_GB2312" w:hAnsi="仿宋_GB2312" w:cs="仿宋_GB2312"/>
                <w:sz w:val="24"/>
                <w:szCs w:val="24"/>
              </w:rPr>
            </w:pPr>
          </w:p>
        </w:tc>
      </w:tr>
      <w:tr w:rsidR="00EA0532" w14:paraId="63778072" w14:textId="77777777">
        <w:trPr>
          <w:trHeight w:val="454"/>
        </w:trPr>
        <w:tc>
          <w:tcPr>
            <w:tcW w:w="631" w:type="dxa"/>
            <w:shd w:val="clear" w:color="auto" w:fill="auto"/>
            <w:vAlign w:val="center"/>
          </w:tcPr>
          <w:p w14:paraId="2AEECE9F"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5</w:t>
            </w:r>
          </w:p>
        </w:tc>
        <w:tc>
          <w:tcPr>
            <w:tcW w:w="4848" w:type="dxa"/>
            <w:shd w:val="clear" w:color="auto" w:fill="auto"/>
            <w:vAlign w:val="center"/>
          </w:tcPr>
          <w:p w14:paraId="267984A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由于承包商原因造成的劳资纠纷未及时解决给建设单位造成不良影响的。</w:t>
            </w:r>
          </w:p>
        </w:tc>
        <w:tc>
          <w:tcPr>
            <w:tcW w:w="1720" w:type="dxa"/>
            <w:shd w:val="clear" w:color="auto" w:fill="auto"/>
            <w:vAlign w:val="center"/>
          </w:tcPr>
          <w:p w14:paraId="1EE2BAC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1万元/次起</w:t>
            </w:r>
          </w:p>
        </w:tc>
        <w:tc>
          <w:tcPr>
            <w:tcW w:w="1086" w:type="dxa"/>
            <w:shd w:val="clear" w:color="auto" w:fill="auto"/>
            <w:vAlign w:val="center"/>
          </w:tcPr>
          <w:p w14:paraId="7B255D41" w14:textId="77777777" w:rsidR="00EA0532" w:rsidRDefault="00EA0532">
            <w:pPr>
              <w:spacing w:line="440" w:lineRule="exact"/>
              <w:rPr>
                <w:rFonts w:ascii="仿宋_GB2312" w:eastAsia="仿宋_GB2312" w:hAnsi="仿宋_GB2312" w:cs="仿宋_GB2312"/>
                <w:sz w:val="24"/>
                <w:szCs w:val="24"/>
              </w:rPr>
            </w:pPr>
          </w:p>
        </w:tc>
      </w:tr>
      <w:tr w:rsidR="00EA0532" w14:paraId="501F5BBF" w14:textId="77777777">
        <w:trPr>
          <w:trHeight w:val="454"/>
        </w:trPr>
        <w:tc>
          <w:tcPr>
            <w:tcW w:w="631" w:type="dxa"/>
            <w:shd w:val="clear" w:color="auto" w:fill="auto"/>
            <w:vAlign w:val="center"/>
          </w:tcPr>
          <w:p w14:paraId="7A877CBD"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6</w:t>
            </w:r>
          </w:p>
        </w:tc>
        <w:tc>
          <w:tcPr>
            <w:tcW w:w="4848" w:type="dxa"/>
            <w:shd w:val="clear" w:color="auto" w:fill="auto"/>
            <w:vAlign w:val="center"/>
          </w:tcPr>
          <w:p w14:paraId="3AC94B0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危险性较大的分部分项工程未编制专项施工方案或未履行相关审核手续的；</w:t>
            </w:r>
          </w:p>
          <w:p w14:paraId="574F586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超过一定规模的危险性较大的分部分项工程未编制专项施工方案或未履行审核、政府备案和专家评审手续的。</w:t>
            </w:r>
          </w:p>
        </w:tc>
        <w:tc>
          <w:tcPr>
            <w:tcW w:w="1720" w:type="dxa"/>
            <w:shd w:val="clear" w:color="auto" w:fill="auto"/>
            <w:vAlign w:val="center"/>
          </w:tcPr>
          <w:p w14:paraId="19FE541D"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1万元/次起</w:t>
            </w:r>
          </w:p>
        </w:tc>
        <w:tc>
          <w:tcPr>
            <w:tcW w:w="1086" w:type="dxa"/>
            <w:shd w:val="clear" w:color="auto" w:fill="auto"/>
            <w:vAlign w:val="center"/>
          </w:tcPr>
          <w:p w14:paraId="4CED8BF7" w14:textId="77777777" w:rsidR="00EA0532" w:rsidRDefault="00EA0532">
            <w:pPr>
              <w:spacing w:line="440" w:lineRule="exact"/>
              <w:rPr>
                <w:rFonts w:ascii="仿宋_GB2312" w:eastAsia="仿宋_GB2312" w:hAnsi="仿宋_GB2312" w:cs="仿宋_GB2312"/>
                <w:sz w:val="24"/>
                <w:szCs w:val="24"/>
              </w:rPr>
            </w:pPr>
          </w:p>
        </w:tc>
      </w:tr>
      <w:tr w:rsidR="00EA0532" w14:paraId="73370032" w14:textId="77777777">
        <w:trPr>
          <w:trHeight w:val="454"/>
        </w:trPr>
        <w:tc>
          <w:tcPr>
            <w:tcW w:w="631" w:type="dxa"/>
            <w:shd w:val="clear" w:color="auto" w:fill="auto"/>
            <w:vAlign w:val="center"/>
          </w:tcPr>
          <w:p w14:paraId="5E0F8022"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7</w:t>
            </w:r>
          </w:p>
        </w:tc>
        <w:tc>
          <w:tcPr>
            <w:tcW w:w="4848" w:type="dxa"/>
            <w:shd w:val="clear" w:color="auto" w:fill="auto"/>
            <w:vAlign w:val="center"/>
          </w:tcPr>
          <w:p w14:paraId="13B378B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使用不符合安全管理要求的特种机械设备、吊篮脚手架的。</w:t>
            </w:r>
          </w:p>
        </w:tc>
        <w:tc>
          <w:tcPr>
            <w:tcW w:w="1720" w:type="dxa"/>
            <w:shd w:val="clear" w:color="auto" w:fill="auto"/>
            <w:vAlign w:val="center"/>
          </w:tcPr>
          <w:p w14:paraId="672AA838"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1万元/台.天</w:t>
            </w:r>
          </w:p>
        </w:tc>
        <w:tc>
          <w:tcPr>
            <w:tcW w:w="1086" w:type="dxa"/>
            <w:shd w:val="clear" w:color="auto" w:fill="auto"/>
            <w:vAlign w:val="center"/>
          </w:tcPr>
          <w:p w14:paraId="6A845ED5" w14:textId="77777777" w:rsidR="00EA0532" w:rsidRDefault="00EA0532">
            <w:pPr>
              <w:spacing w:line="440" w:lineRule="exact"/>
              <w:rPr>
                <w:rFonts w:ascii="仿宋_GB2312" w:eastAsia="仿宋_GB2312" w:hAnsi="仿宋_GB2312" w:cs="仿宋_GB2312"/>
                <w:sz w:val="24"/>
                <w:szCs w:val="24"/>
              </w:rPr>
            </w:pPr>
          </w:p>
        </w:tc>
      </w:tr>
      <w:tr w:rsidR="00EA0532" w14:paraId="2A72A60F" w14:textId="77777777">
        <w:trPr>
          <w:trHeight w:val="454"/>
        </w:trPr>
        <w:tc>
          <w:tcPr>
            <w:tcW w:w="631" w:type="dxa"/>
            <w:shd w:val="clear" w:color="auto" w:fill="auto"/>
            <w:vAlign w:val="center"/>
          </w:tcPr>
          <w:p w14:paraId="200F70CE"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8</w:t>
            </w:r>
          </w:p>
        </w:tc>
        <w:tc>
          <w:tcPr>
            <w:tcW w:w="4848" w:type="dxa"/>
            <w:shd w:val="clear" w:color="auto" w:fill="auto"/>
            <w:vAlign w:val="center"/>
          </w:tcPr>
          <w:p w14:paraId="0B67656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未委托具有相应资质的单位安装、拆卸施工起重机械和整体提升脚手架、模板等自升式架设设施，安装、拆卸作业未经监理工程师确认单位资质及人员资格后实施作业的。</w:t>
            </w:r>
          </w:p>
        </w:tc>
        <w:tc>
          <w:tcPr>
            <w:tcW w:w="1720" w:type="dxa"/>
            <w:shd w:val="clear" w:color="auto" w:fill="auto"/>
            <w:vAlign w:val="center"/>
          </w:tcPr>
          <w:p w14:paraId="18A90C3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2万元/次</w:t>
            </w:r>
          </w:p>
        </w:tc>
        <w:tc>
          <w:tcPr>
            <w:tcW w:w="1086" w:type="dxa"/>
            <w:shd w:val="clear" w:color="auto" w:fill="auto"/>
            <w:vAlign w:val="center"/>
          </w:tcPr>
          <w:p w14:paraId="28464285" w14:textId="77777777" w:rsidR="00EA0532" w:rsidRDefault="00EA0532">
            <w:pPr>
              <w:spacing w:line="440" w:lineRule="exact"/>
              <w:rPr>
                <w:rFonts w:ascii="仿宋_GB2312" w:eastAsia="仿宋_GB2312" w:hAnsi="仿宋_GB2312" w:cs="仿宋_GB2312"/>
                <w:sz w:val="24"/>
                <w:szCs w:val="24"/>
              </w:rPr>
            </w:pPr>
          </w:p>
        </w:tc>
      </w:tr>
      <w:tr w:rsidR="00EA0532" w14:paraId="0195F1FF" w14:textId="77777777">
        <w:trPr>
          <w:trHeight w:val="454"/>
        </w:trPr>
        <w:tc>
          <w:tcPr>
            <w:tcW w:w="631" w:type="dxa"/>
            <w:shd w:val="clear" w:color="auto" w:fill="auto"/>
            <w:vAlign w:val="center"/>
          </w:tcPr>
          <w:p w14:paraId="0B595AB4"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9</w:t>
            </w:r>
          </w:p>
        </w:tc>
        <w:tc>
          <w:tcPr>
            <w:tcW w:w="4848" w:type="dxa"/>
            <w:shd w:val="clear" w:color="auto" w:fill="auto"/>
            <w:vAlign w:val="center"/>
          </w:tcPr>
          <w:p w14:paraId="7DF9694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使用的土石方、支护机械（包括并不限于挖掘机、土方运输车辆、支护桩施工机械等设备），进场时必须具有设备合格证、年检记录，定期进行维修保养，经甲方、监理单位、总承包商验收合格并悬挂验收合格标识牌后，方可使用。没验收即投入使用，要求退场不退场的。</w:t>
            </w:r>
          </w:p>
        </w:tc>
        <w:tc>
          <w:tcPr>
            <w:tcW w:w="1720" w:type="dxa"/>
            <w:shd w:val="clear" w:color="auto" w:fill="auto"/>
            <w:vAlign w:val="center"/>
          </w:tcPr>
          <w:p w14:paraId="6448CA58"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1万元/台</w:t>
            </w:r>
          </w:p>
        </w:tc>
        <w:tc>
          <w:tcPr>
            <w:tcW w:w="1086" w:type="dxa"/>
            <w:shd w:val="clear" w:color="auto" w:fill="auto"/>
            <w:vAlign w:val="center"/>
          </w:tcPr>
          <w:p w14:paraId="57876E0E" w14:textId="77777777" w:rsidR="00EA0532" w:rsidRDefault="00EA0532">
            <w:pPr>
              <w:spacing w:line="440" w:lineRule="exact"/>
              <w:rPr>
                <w:rFonts w:ascii="仿宋_GB2312" w:eastAsia="仿宋_GB2312" w:hAnsi="仿宋_GB2312" w:cs="仿宋_GB2312"/>
                <w:sz w:val="24"/>
                <w:szCs w:val="24"/>
              </w:rPr>
            </w:pPr>
          </w:p>
        </w:tc>
      </w:tr>
      <w:tr w:rsidR="00EA0532" w14:paraId="288F694F" w14:textId="77777777">
        <w:trPr>
          <w:trHeight w:val="454"/>
        </w:trPr>
        <w:tc>
          <w:tcPr>
            <w:tcW w:w="631" w:type="dxa"/>
            <w:shd w:val="clear" w:color="auto" w:fill="auto"/>
            <w:vAlign w:val="center"/>
          </w:tcPr>
          <w:p w14:paraId="70716E1E"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c>
          <w:tcPr>
            <w:tcW w:w="4848" w:type="dxa"/>
            <w:shd w:val="clear" w:color="auto" w:fill="auto"/>
            <w:vAlign w:val="center"/>
          </w:tcPr>
          <w:p w14:paraId="4A9A74B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对使用达到规定评估使用年限的施工起重机械，且未委托具有专业资质的检验检测机构进行检测评估的；</w:t>
            </w:r>
          </w:p>
          <w:p w14:paraId="227CE44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租赁国家或地方明令淘汰的特种建筑施工机械，或无检测合格证明、安全证书等的。</w:t>
            </w:r>
          </w:p>
        </w:tc>
        <w:tc>
          <w:tcPr>
            <w:tcW w:w="1720" w:type="dxa"/>
            <w:shd w:val="clear" w:color="auto" w:fill="auto"/>
            <w:vAlign w:val="center"/>
          </w:tcPr>
          <w:p w14:paraId="2C4F4AEB"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2万元/台</w:t>
            </w:r>
          </w:p>
        </w:tc>
        <w:tc>
          <w:tcPr>
            <w:tcW w:w="1086" w:type="dxa"/>
            <w:shd w:val="clear" w:color="auto" w:fill="auto"/>
            <w:vAlign w:val="center"/>
          </w:tcPr>
          <w:p w14:paraId="78F9F741" w14:textId="77777777" w:rsidR="00EA0532" w:rsidRDefault="00EA0532">
            <w:pPr>
              <w:spacing w:line="440" w:lineRule="exact"/>
              <w:rPr>
                <w:rFonts w:ascii="仿宋_GB2312" w:eastAsia="仿宋_GB2312" w:hAnsi="仿宋_GB2312" w:cs="仿宋_GB2312"/>
                <w:sz w:val="24"/>
                <w:szCs w:val="24"/>
              </w:rPr>
            </w:pPr>
          </w:p>
        </w:tc>
      </w:tr>
      <w:tr w:rsidR="00EA0532" w14:paraId="6B4630DB" w14:textId="77777777">
        <w:trPr>
          <w:trHeight w:val="454"/>
        </w:trPr>
        <w:tc>
          <w:tcPr>
            <w:tcW w:w="631" w:type="dxa"/>
            <w:shd w:val="clear" w:color="auto" w:fill="auto"/>
            <w:vAlign w:val="center"/>
          </w:tcPr>
          <w:p w14:paraId="20C7B65F"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11</w:t>
            </w:r>
          </w:p>
        </w:tc>
        <w:tc>
          <w:tcPr>
            <w:tcW w:w="4848" w:type="dxa"/>
            <w:shd w:val="clear" w:color="auto" w:fill="auto"/>
            <w:vAlign w:val="center"/>
          </w:tcPr>
          <w:p w14:paraId="28AC169B"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未建立和坚持检查制度，不能定期组织全面或专项安全检查的。</w:t>
            </w:r>
          </w:p>
        </w:tc>
        <w:tc>
          <w:tcPr>
            <w:tcW w:w="1720" w:type="dxa"/>
            <w:shd w:val="clear" w:color="auto" w:fill="auto"/>
            <w:vAlign w:val="center"/>
          </w:tcPr>
          <w:p w14:paraId="6CEC05B5"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1万元/次</w:t>
            </w:r>
          </w:p>
        </w:tc>
        <w:tc>
          <w:tcPr>
            <w:tcW w:w="1086" w:type="dxa"/>
            <w:shd w:val="clear" w:color="auto" w:fill="auto"/>
            <w:vAlign w:val="center"/>
          </w:tcPr>
          <w:p w14:paraId="35A3E2F2" w14:textId="77777777" w:rsidR="00EA0532" w:rsidRDefault="00EA0532">
            <w:pPr>
              <w:spacing w:line="440" w:lineRule="exact"/>
              <w:rPr>
                <w:rFonts w:ascii="仿宋_GB2312" w:eastAsia="仿宋_GB2312" w:hAnsi="仿宋_GB2312" w:cs="仿宋_GB2312"/>
                <w:sz w:val="24"/>
                <w:szCs w:val="24"/>
              </w:rPr>
            </w:pPr>
          </w:p>
        </w:tc>
      </w:tr>
      <w:tr w:rsidR="00EA0532" w14:paraId="149C4D96" w14:textId="77777777">
        <w:trPr>
          <w:trHeight w:val="454"/>
        </w:trPr>
        <w:tc>
          <w:tcPr>
            <w:tcW w:w="631" w:type="dxa"/>
            <w:shd w:val="clear" w:color="auto" w:fill="auto"/>
            <w:vAlign w:val="center"/>
          </w:tcPr>
          <w:p w14:paraId="7ECD44AE"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12</w:t>
            </w:r>
          </w:p>
        </w:tc>
        <w:tc>
          <w:tcPr>
            <w:tcW w:w="4848" w:type="dxa"/>
            <w:shd w:val="clear" w:color="auto" w:fill="auto"/>
            <w:vAlign w:val="center"/>
          </w:tcPr>
          <w:p w14:paraId="23D0C29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每发生一人次未取得国家规定的特种作业操作证书而进行特种作业或特种作业人员</w:t>
            </w:r>
            <w:r>
              <w:rPr>
                <w:rFonts w:ascii="仿宋_GB2312" w:eastAsia="仿宋_GB2312" w:hAnsi="仿宋_GB2312" w:cs="仿宋_GB2312" w:hint="eastAsia"/>
                <w:sz w:val="24"/>
                <w:szCs w:val="24"/>
              </w:rPr>
              <w:lastRenderedPageBreak/>
              <w:t>不持证上岗的。</w:t>
            </w:r>
          </w:p>
        </w:tc>
        <w:tc>
          <w:tcPr>
            <w:tcW w:w="1720" w:type="dxa"/>
            <w:shd w:val="clear" w:color="auto" w:fill="auto"/>
            <w:vAlign w:val="center"/>
          </w:tcPr>
          <w:p w14:paraId="1AC7078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1万元/人次</w:t>
            </w:r>
          </w:p>
        </w:tc>
        <w:tc>
          <w:tcPr>
            <w:tcW w:w="1086" w:type="dxa"/>
            <w:shd w:val="clear" w:color="auto" w:fill="auto"/>
            <w:vAlign w:val="center"/>
          </w:tcPr>
          <w:p w14:paraId="6078C7F8" w14:textId="77777777" w:rsidR="00EA0532" w:rsidRDefault="00EA0532">
            <w:pPr>
              <w:spacing w:line="440" w:lineRule="exact"/>
              <w:rPr>
                <w:rFonts w:ascii="仿宋_GB2312" w:eastAsia="仿宋_GB2312" w:hAnsi="仿宋_GB2312" w:cs="仿宋_GB2312"/>
                <w:sz w:val="24"/>
                <w:szCs w:val="24"/>
              </w:rPr>
            </w:pPr>
          </w:p>
        </w:tc>
      </w:tr>
      <w:tr w:rsidR="00EA0532" w14:paraId="7A49D7F2" w14:textId="77777777">
        <w:trPr>
          <w:trHeight w:val="454"/>
        </w:trPr>
        <w:tc>
          <w:tcPr>
            <w:tcW w:w="631" w:type="dxa"/>
            <w:shd w:val="clear" w:color="auto" w:fill="auto"/>
            <w:vAlign w:val="center"/>
          </w:tcPr>
          <w:p w14:paraId="4B593AD3"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13</w:t>
            </w:r>
          </w:p>
        </w:tc>
        <w:tc>
          <w:tcPr>
            <w:tcW w:w="4848" w:type="dxa"/>
            <w:shd w:val="clear" w:color="auto" w:fill="auto"/>
            <w:vAlign w:val="center"/>
          </w:tcPr>
          <w:p w14:paraId="3932877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未编制工程与安全相关方案或工程与安全相关方案未经审批通过，开始施工的。</w:t>
            </w:r>
          </w:p>
        </w:tc>
        <w:tc>
          <w:tcPr>
            <w:tcW w:w="1720" w:type="dxa"/>
            <w:shd w:val="clear" w:color="auto" w:fill="auto"/>
            <w:vAlign w:val="center"/>
          </w:tcPr>
          <w:p w14:paraId="6284DA9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1万元/次.天</w:t>
            </w:r>
          </w:p>
        </w:tc>
        <w:tc>
          <w:tcPr>
            <w:tcW w:w="1086" w:type="dxa"/>
            <w:shd w:val="clear" w:color="auto" w:fill="auto"/>
            <w:vAlign w:val="center"/>
          </w:tcPr>
          <w:p w14:paraId="1DC3C42E" w14:textId="77777777" w:rsidR="00EA0532" w:rsidRDefault="00EA0532">
            <w:pPr>
              <w:spacing w:line="440" w:lineRule="exact"/>
              <w:rPr>
                <w:rFonts w:ascii="仿宋_GB2312" w:eastAsia="仿宋_GB2312" w:hAnsi="仿宋_GB2312" w:cs="仿宋_GB2312"/>
                <w:sz w:val="24"/>
                <w:szCs w:val="24"/>
              </w:rPr>
            </w:pPr>
          </w:p>
        </w:tc>
      </w:tr>
      <w:tr w:rsidR="00EA0532" w14:paraId="168B0000" w14:textId="77777777">
        <w:trPr>
          <w:trHeight w:val="454"/>
        </w:trPr>
        <w:tc>
          <w:tcPr>
            <w:tcW w:w="631" w:type="dxa"/>
            <w:shd w:val="clear" w:color="auto" w:fill="auto"/>
            <w:vAlign w:val="center"/>
          </w:tcPr>
          <w:p w14:paraId="7DEE6ACD"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14</w:t>
            </w:r>
          </w:p>
        </w:tc>
        <w:tc>
          <w:tcPr>
            <w:tcW w:w="4848" w:type="dxa"/>
            <w:shd w:val="clear" w:color="auto" w:fill="auto"/>
            <w:vAlign w:val="center"/>
          </w:tcPr>
          <w:p w14:paraId="3E843F7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脚手架外立面未按照要求封闭、脚手架水平未做防护或者防护材料未经甲方、监理确认的。</w:t>
            </w:r>
          </w:p>
        </w:tc>
        <w:tc>
          <w:tcPr>
            <w:tcW w:w="1720" w:type="dxa"/>
            <w:shd w:val="clear" w:color="auto" w:fill="auto"/>
            <w:vAlign w:val="center"/>
          </w:tcPr>
          <w:p w14:paraId="7283C85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1万元/次起</w:t>
            </w:r>
          </w:p>
        </w:tc>
        <w:tc>
          <w:tcPr>
            <w:tcW w:w="1086" w:type="dxa"/>
            <w:shd w:val="clear" w:color="auto" w:fill="auto"/>
            <w:vAlign w:val="center"/>
          </w:tcPr>
          <w:p w14:paraId="44A8B094" w14:textId="77777777" w:rsidR="00EA0532" w:rsidRDefault="00EA0532">
            <w:pPr>
              <w:spacing w:line="440" w:lineRule="exact"/>
              <w:rPr>
                <w:rFonts w:ascii="仿宋_GB2312" w:eastAsia="仿宋_GB2312" w:hAnsi="仿宋_GB2312" w:cs="仿宋_GB2312"/>
                <w:sz w:val="24"/>
                <w:szCs w:val="24"/>
              </w:rPr>
            </w:pPr>
          </w:p>
        </w:tc>
      </w:tr>
      <w:tr w:rsidR="00EA0532" w14:paraId="0B36B2EB" w14:textId="77777777">
        <w:trPr>
          <w:trHeight w:val="454"/>
        </w:trPr>
        <w:tc>
          <w:tcPr>
            <w:tcW w:w="631" w:type="dxa"/>
            <w:shd w:val="clear" w:color="auto" w:fill="auto"/>
            <w:vAlign w:val="center"/>
          </w:tcPr>
          <w:p w14:paraId="6D8BB87E"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15</w:t>
            </w:r>
          </w:p>
        </w:tc>
        <w:tc>
          <w:tcPr>
            <w:tcW w:w="4848" w:type="dxa"/>
            <w:shd w:val="clear" w:color="auto" w:fill="auto"/>
            <w:vAlign w:val="center"/>
          </w:tcPr>
          <w:p w14:paraId="2431B854"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未经甲方同意，私自将现场安全文明施工设施拆除、退场的。</w:t>
            </w:r>
          </w:p>
        </w:tc>
        <w:tc>
          <w:tcPr>
            <w:tcW w:w="1720" w:type="dxa"/>
            <w:shd w:val="clear" w:color="auto" w:fill="auto"/>
            <w:vAlign w:val="center"/>
          </w:tcPr>
          <w:p w14:paraId="2279406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1万元/次起</w:t>
            </w:r>
          </w:p>
        </w:tc>
        <w:tc>
          <w:tcPr>
            <w:tcW w:w="1086" w:type="dxa"/>
            <w:shd w:val="clear" w:color="auto" w:fill="auto"/>
            <w:vAlign w:val="center"/>
          </w:tcPr>
          <w:p w14:paraId="20A8EA71" w14:textId="77777777" w:rsidR="00EA0532" w:rsidRDefault="00EA0532">
            <w:pPr>
              <w:spacing w:line="440" w:lineRule="exact"/>
              <w:rPr>
                <w:rFonts w:ascii="仿宋_GB2312" w:eastAsia="仿宋_GB2312" w:hAnsi="仿宋_GB2312" w:cs="仿宋_GB2312"/>
                <w:sz w:val="24"/>
                <w:szCs w:val="24"/>
              </w:rPr>
            </w:pPr>
          </w:p>
        </w:tc>
      </w:tr>
      <w:tr w:rsidR="00EA0532" w14:paraId="47399806" w14:textId="77777777">
        <w:trPr>
          <w:trHeight w:val="454"/>
        </w:trPr>
        <w:tc>
          <w:tcPr>
            <w:tcW w:w="631" w:type="dxa"/>
            <w:shd w:val="clear" w:color="auto" w:fill="auto"/>
            <w:vAlign w:val="center"/>
          </w:tcPr>
          <w:p w14:paraId="4C7A87E2"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16</w:t>
            </w:r>
          </w:p>
        </w:tc>
        <w:tc>
          <w:tcPr>
            <w:tcW w:w="4848" w:type="dxa"/>
            <w:shd w:val="clear" w:color="auto" w:fill="auto"/>
            <w:vAlign w:val="center"/>
          </w:tcPr>
          <w:p w14:paraId="13BBD0E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塔吊、施工升降机安装后每年内组织一次第三方检测，出具检测报告， 每遗漏、延迟一次。</w:t>
            </w:r>
          </w:p>
        </w:tc>
        <w:tc>
          <w:tcPr>
            <w:tcW w:w="1720" w:type="dxa"/>
            <w:shd w:val="clear" w:color="auto" w:fill="auto"/>
            <w:vAlign w:val="center"/>
          </w:tcPr>
          <w:p w14:paraId="2749112B"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2万元/次.台</w:t>
            </w:r>
          </w:p>
        </w:tc>
        <w:tc>
          <w:tcPr>
            <w:tcW w:w="1086" w:type="dxa"/>
            <w:shd w:val="clear" w:color="auto" w:fill="auto"/>
            <w:vAlign w:val="center"/>
          </w:tcPr>
          <w:p w14:paraId="392478C3" w14:textId="77777777" w:rsidR="00EA0532" w:rsidRDefault="00EA0532">
            <w:pPr>
              <w:spacing w:line="440" w:lineRule="exact"/>
              <w:rPr>
                <w:rFonts w:ascii="仿宋_GB2312" w:eastAsia="仿宋_GB2312" w:hAnsi="仿宋_GB2312" w:cs="仿宋_GB2312"/>
                <w:sz w:val="24"/>
                <w:szCs w:val="24"/>
              </w:rPr>
            </w:pPr>
          </w:p>
        </w:tc>
      </w:tr>
      <w:tr w:rsidR="00EA0532" w14:paraId="6BE3AC62" w14:textId="77777777">
        <w:trPr>
          <w:trHeight w:val="454"/>
        </w:trPr>
        <w:tc>
          <w:tcPr>
            <w:tcW w:w="631" w:type="dxa"/>
            <w:shd w:val="clear" w:color="auto" w:fill="auto"/>
            <w:vAlign w:val="center"/>
          </w:tcPr>
          <w:p w14:paraId="0789E717"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17</w:t>
            </w:r>
          </w:p>
        </w:tc>
        <w:tc>
          <w:tcPr>
            <w:tcW w:w="4848" w:type="dxa"/>
            <w:shd w:val="clear" w:color="auto" w:fill="auto"/>
            <w:vAlign w:val="center"/>
          </w:tcPr>
          <w:p w14:paraId="507306B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进场脚手架钢管、扣件、模板支撑体系钢管、U托、密目网、钢板网、脚手板等材料不合格的或未验收私自使用的或不按照方案落实的。</w:t>
            </w:r>
          </w:p>
        </w:tc>
        <w:tc>
          <w:tcPr>
            <w:tcW w:w="1720" w:type="dxa"/>
            <w:shd w:val="clear" w:color="auto" w:fill="auto"/>
            <w:vAlign w:val="center"/>
          </w:tcPr>
          <w:p w14:paraId="67D57E8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1万元/次</w:t>
            </w:r>
          </w:p>
        </w:tc>
        <w:tc>
          <w:tcPr>
            <w:tcW w:w="1086" w:type="dxa"/>
            <w:shd w:val="clear" w:color="auto" w:fill="auto"/>
            <w:vAlign w:val="center"/>
          </w:tcPr>
          <w:p w14:paraId="04632DE0" w14:textId="77777777" w:rsidR="00EA0532" w:rsidRDefault="00EA0532">
            <w:pPr>
              <w:spacing w:line="440" w:lineRule="exact"/>
              <w:rPr>
                <w:rFonts w:ascii="仿宋_GB2312" w:eastAsia="仿宋_GB2312" w:hAnsi="仿宋_GB2312" w:cs="仿宋_GB2312"/>
                <w:sz w:val="24"/>
                <w:szCs w:val="24"/>
              </w:rPr>
            </w:pPr>
          </w:p>
        </w:tc>
      </w:tr>
      <w:tr w:rsidR="00EA0532" w14:paraId="68ABE3AC" w14:textId="77777777">
        <w:trPr>
          <w:trHeight w:val="454"/>
        </w:trPr>
        <w:tc>
          <w:tcPr>
            <w:tcW w:w="631" w:type="dxa"/>
            <w:shd w:val="clear" w:color="auto" w:fill="auto"/>
            <w:vAlign w:val="center"/>
          </w:tcPr>
          <w:p w14:paraId="18592CC8"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18</w:t>
            </w:r>
          </w:p>
        </w:tc>
        <w:tc>
          <w:tcPr>
            <w:tcW w:w="4848" w:type="dxa"/>
            <w:shd w:val="clear" w:color="auto" w:fill="auto"/>
            <w:vAlign w:val="center"/>
          </w:tcPr>
          <w:p w14:paraId="3017ADD4"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生活区结构承重部位使用旧材料；</w:t>
            </w:r>
            <w:r>
              <w:rPr>
                <w:rFonts w:ascii="仿宋_GB2312" w:eastAsia="仿宋_GB2312" w:hAnsi="仿宋_GB2312" w:cs="仿宋_GB2312" w:hint="eastAsia"/>
                <w:sz w:val="24"/>
                <w:szCs w:val="24"/>
              </w:rPr>
              <w:cr/>
              <w:t>生活区使用超过三年不进行合理改造加固的；</w:t>
            </w:r>
            <w:r>
              <w:rPr>
                <w:rFonts w:ascii="仿宋_GB2312" w:eastAsia="仿宋_GB2312" w:hAnsi="仿宋_GB2312" w:cs="仿宋_GB2312" w:hint="eastAsia"/>
                <w:sz w:val="24"/>
                <w:szCs w:val="24"/>
              </w:rPr>
              <w:cr/>
              <w:t>生活区板房数量不满足现场作业工人住宿的；以上问题要求限期整改未完成的。</w:t>
            </w:r>
          </w:p>
        </w:tc>
        <w:tc>
          <w:tcPr>
            <w:tcW w:w="1720" w:type="dxa"/>
            <w:shd w:val="clear" w:color="auto" w:fill="auto"/>
            <w:vAlign w:val="center"/>
          </w:tcPr>
          <w:p w14:paraId="1774683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1万元/次</w:t>
            </w:r>
          </w:p>
        </w:tc>
        <w:tc>
          <w:tcPr>
            <w:tcW w:w="1086" w:type="dxa"/>
            <w:shd w:val="clear" w:color="auto" w:fill="auto"/>
            <w:vAlign w:val="center"/>
          </w:tcPr>
          <w:p w14:paraId="67CE1942" w14:textId="77777777" w:rsidR="00EA0532" w:rsidRDefault="00EA0532">
            <w:pPr>
              <w:spacing w:line="440" w:lineRule="exact"/>
              <w:rPr>
                <w:rFonts w:ascii="仿宋_GB2312" w:eastAsia="仿宋_GB2312" w:hAnsi="仿宋_GB2312" w:cs="仿宋_GB2312"/>
                <w:sz w:val="24"/>
                <w:szCs w:val="24"/>
              </w:rPr>
            </w:pPr>
          </w:p>
        </w:tc>
      </w:tr>
      <w:tr w:rsidR="00EA0532" w14:paraId="3FB65169" w14:textId="77777777">
        <w:trPr>
          <w:trHeight w:val="454"/>
        </w:trPr>
        <w:tc>
          <w:tcPr>
            <w:tcW w:w="631" w:type="dxa"/>
            <w:shd w:val="clear" w:color="auto" w:fill="auto"/>
            <w:vAlign w:val="center"/>
          </w:tcPr>
          <w:p w14:paraId="254A3080"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19</w:t>
            </w:r>
          </w:p>
        </w:tc>
        <w:tc>
          <w:tcPr>
            <w:tcW w:w="4848" w:type="dxa"/>
            <w:shd w:val="clear" w:color="auto" w:fill="auto"/>
            <w:vAlign w:val="center"/>
          </w:tcPr>
          <w:p w14:paraId="2A33715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发生重大未遂事故不采取措施（包含事故发生未上报的）；</w:t>
            </w:r>
          </w:p>
          <w:p w14:paraId="12911F4F" w14:textId="77777777" w:rsidR="00EA0532" w:rsidRDefault="00E117B4">
            <w:pPr>
              <w:spacing w:line="440" w:lineRule="exact"/>
              <w:rPr>
                <w:rFonts w:ascii="仿宋_GB2312" w:eastAsia="仿宋_GB2312" w:hAnsi="仿宋_GB2312" w:cs="仿宋_GB2312"/>
                <w:i/>
                <w:sz w:val="24"/>
                <w:szCs w:val="24"/>
              </w:rPr>
            </w:pPr>
            <w:r>
              <w:rPr>
                <w:rFonts w:ascii="仿宋_GB2312" w:eastAsia="仿宋_GB2312" w:hAnsi="仿宋_GB2312" w:cs="仿宋_GB2312" w:hint="eastAsia"/>
                <w:sz w:val="24"/>
                <w:szCs w:val="24"/>
              </w:rPr>
              <w:t>注：重大未遂事故是指：可能造成人员死亡的未遂事故（含火灾事件）。</w:t>
            </w:r>
          </w:p>
        </w:tc>
        <w:tc>
          <w:tcPr>
            <w:tcW w:w="1720" w:type="dxa"/>
            <w:shd w:val="clear" w:color="auto" w:fill="auto"/>
            <w:vAlign w:val="center"/>
          </w:tcPr>
          <w:p w14:paraId="646ACC5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1万元/次</w:t>
            </w:r>
          </w:p>
        </w:tc>
        <w:tc>
          <w:tcPr>
            <w:tcW w:w="1086" w:type="dxa"/>
            <w:shd w:val="clear" w:color="auto" w:fill="auto"/>
            <w:vAlign w:val="center"/>
          </w:tcPr>
          <w:p w14:paraId="702E6A71" w14:textId="77777777" w:rsidR="00EA0532" w:rsidRDefault="00EA0532">
            <w:pPr>
              <w:spacing w:line="440" w:lineRule="exact"/>
              <w:rPr>
                <w:rFonts w:ascii="仿宋_GB2312" w:eastAsia="仿宋_GB2312" w:hAnsi="仿宋_GB2312" w:cs="仿宋_GB2312"/>
                <w:sz w:val="24"/>
                <w:szCs w:val="24"/>
              </w:rPr>
            </w:pPr>
          </w:p>
        </w:tc>
      </w:tr>
      <w:tr w:rsidR="00EA0532" w14:paraId="2B1925AF" w14:textId="77777777">
        <w:trPr>
          <w:trHeight w:val="454"/>
        </w:trPr>
        <w:tc>
          <w:tcPr>
            <w:tcW w:w="631" w:type="dxa"/>
            <w:shd w:val="clear" w:color="auto" w:fill="auto"/>
            <w:vAlign w:val="center"/>
          </w:tcPr>
          <w:p w14:paraId="505DF366"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c>
          <w:tcPr>
            <w:tcW w:w="4848" w:type="dxa"/>
            <w:shd w:val="clear" w:color="auto" w:fill="auto"/>
            <w:vAlign w:val="center"/>
          </w:tcPr>
          <w:p w14:paraId="3F4F6A1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其他严重违反安全管理规定的行为。</w:t>
            </w:r>
          </w:p>
        </w:tc>
        <w:tc>
          <w:tcPr>
            <w:tcW w:w="1720" w:type="dxa"/>
            <w:shd w:val="clear" w:color="auto" w:fill="auto"/>
            <w:vAlign w:val="center"/>
          </w:tcPr>
          <w:p w14:paraId="64A6E77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1万元/次起</w:t>
            </w:r>
          </w:p>
        </w:tc>
        <w:tc>
          <w:tcPr>
            <w:tcW w:w="1086" w:type="dxa"/>
            <w:shd w:val="clear" w:color="auto" w:fill="auto"/>
            <w:vAlign w:val="center"/>
          </w:tcPr>
          <w:p w14:paraId="720B0058" w14:textId="77777777" w:rsidR="00EA0532" w:rsidRDefault="00EA0532">
            <w:pPr>
              <w:spacing w:line="440" w:lineRule="exact"/>
              <w:rPr>
                <w:rFonts w:ascii="仿宋_GB2312" w:eastAsia="仿宋_GB2312" w:hAnsi="仿宋_GB2312" w:cs="仿宋_GB2312"/>
                <w:sz w:val="24"/>
                <w:szCs w:val="24"/>
              </w:rPr>
            </w:pPr>
          </w:p>
        </w:tc>
      </w:tr>
      <w:tr w:rsidR="00EA0532" w14:paraId="7836F1FC" w14:textId="77777777">
        <w:trPr>
          <w:trHeight w:val="454"/>
        </w:trPr>
        <w:tc>
          <w:tcPr>
            <w:tcW w:w="631" w:type="dxa"/>
            <w:shd w:val="clear" w:color="auto" w:fill="auto"/>
            <w:vAlign w:val="center"/>
          </w:tcPr>
          <w:p w14:paraId="7EC76BD5"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21</w:t>
            </w:r>
          </w:p>
        </w:tc>
        <w:tc>
          <w:tcPr>
            <w:tcW w:w="4848" w:type="dxa"/>
            <w:shd w:val="clear" w:color="auto" w:fill="auto"/>
            <w:vAlign w:val="center"/>
          </w:tcPr>
          <w:p w14:paraId="4380D29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每发生一人次年满60周岁仍在从事现场生产作业的。</w:t>
            </w:r>
          </w:p>
        </w:tc>
        <w:tc>
          <w:tcPr>
            <w:tcW w:w="1720" w:type="dxa"/>
            <w:shd w:val="clear" w:color="auto" w:fill="auto"/>
            <w:vAlign w:val="center"/>
          </w:tcPr>
          <w:p w14:paraId="401C1A1D"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1万元/人次</w:t>
            </w:r>
          </w:p>
        </w:tc>
        <w:tc>
          <w:tcPr>
            <w:tcW w:w="1086" w:type="dxa"/>
            <w:shd w:val="clear" w:color="auto" w:fill="auto"/>
            <w:vAlign w:val="center"/>
          </w:tcPr>
          <w:p w14:paraId="11229EE8" w14:textId="77777777" w:rsidR="00EA0532" w:rsidRDefault="00EA0532">
            <w:pPr>
              <w:spacing w:line="440" w:lineRule="exact"/>
              <w:rPr>
                <w:rFonts w:ascii="仿宋_GB2312" w:eastAsia="仿宋_GB2312" w:hAnsi="仿宋_GB2312" w:cs="仿宋_GB2312"/>
                <w:sz w:val="24"/>
                <w:szCs w:val="24"/>
              </w:rPr>
            </w:pPr>
          </w:p>
        </w:tc>
      </w:tr>
      <w:tr w:rsidR="00EA0532" w14:paraId="38FEB43D" w14:textId="77777777">
        <w:trPr>
          <w:trHeight w:val="454"/>
        </w:trPr>
        <w:tc>
          <w:tcPr>
            <w:tcW w:w="631" w:type="dxa"/>
            <w:shd w:val="clear" w:color="auto" w:fill="auto"/>
            <w:vAlign w:val="center"/>
          </w:tcPr>
          <w:p w14:paraId="6EEE4A3A"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22</w:t>
            </w:r>
          </w:p>
        </w:tc>
        <w:tc>
          <w:tcPr>
            <w:tcW w:w="4848" w:type="dxa"/>
            <w:shd w:val="clear" w:color="auto" w:fill="auto"/>
            <w:vAlign w:val="center"/>
          </w:tcPr>
          <w:p w14:paraId="46A292AC"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违反本部分以上条款未按照要求整改或逾期未整改到位或未及时上报整改报告的。</w:t>
            </w:r>
          </w:p>
        </w:tc>
        <w:tc>
          <w:tcPr>
            <w:tcW w:w="1720" w:type="dxa"/>
            <w:shd w:val="clear" w:color="auto" w:fill="auto"/>
            <w:vAlign w:val="center"/>
          </w:tcPr>
          <w:p w14:paraId="65E1B73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1万元/次</w:t>
            </w:r>
          </w:p>
        </w:tc>
        <w:tc>
          <w:tcPr>
            <w:tcW w:w="1086" w:type="dxa"/>
            <w:shd w:val="clear" w:color="auto" w:fill="auto"/>
            <w:vAlign w:val="center"/>
          </w:tcPr>
          <w:p w14:paraId="1F3E6D95" w14:textId="77777777" w:rsidR="00EA0532" w:rsidRDefault="00EA0532">
            <w:pPr>
              <w:spacing w:line="440" w:lineRule="exact"/>
              <w:rPr>
                <w:rFonts w:ascii="仿宋_GB2312" w:eastAsia="仿宋_GB2312" w:hAnsi="仿宋_GB2312" w:cs="仿宋_GB2312"/>
                <w:sz w:val="24"/>
                <w:szCs w:val="24"/>
              </w:rPr>
            </w:pPr>
          </w:p>
        </w:tc>
      </w:tr>
      <w:tr w:rsidR="00EA0532" w14:paraId="490874ED" w14:textId="77777777">
        <w:trPr>
          <w:trHeight w:val="454"/>
        </w:trPr>
        <w:tc>
          <w:tcPr>
            <w:tcW w:w="8285" w:type="dxa"/>
            <w:gridSpan w:val="4"/>
            <w:shd w:val="clear" w:color="auto" w:fill="FFFF00"/>
            <w:vAlign w:val="center"/>
          </w:tcPr>
          <w:p w14:paraId="1E554A1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b/>
                <w:sz w:val="24"/>
                <w:szCs w:val="24"/>
              </w:rPr>
              <w:t>第二款</w:t>
            </w:r>
          </w:p>
        </w:tc>
      </w:tr>
      <w:tr w:rsidR="00EA0532" w14:paraId="0CEE28FA" w14:textId="77777777">
        <w:trPr>
          <w:trHeight w:val="454"/>
        </w:trPr>
        <w:tc>
          <w:tcPr>
            <w:tcW w:w="631" w:type="dxa"/>
            <w:shd w:val="pct10" w:color="auto" w:fill="auto"/>
            <w:vAlign w:val="center"/>
          </w:tcPr>
          <w:p w14:paraId="647A8BC0"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条目</w:t>
            </w:r>
          </w:p>
        </w:tc>
        <w:tc>
          <w:tcPr>
            <w:tcW w:w="4848" w:type="dxa"/>
            <w:shd w:val="pct10" w:color="auto" w:fill="auto"/>
            <w:vAlign w:val="center"/>
          </w:tcPr>
          <w:p w14:paraId="4C5034EB"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事项</w:t>
            </w:r>
          </w:p>
        </w:tc>
        <w:tc>
          <w:tcPr>
            <w:tcW w:w="1720" w:type="dxa"/>
            <w:shd w:val="pct10" w:color="auto" w:fill="auto"/>
            <w:vAlign w:val="center"/>
          </w:tcPr>
          <w:p w14:paraId="3C0AF1FD"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处罚标准</w:t>
            </w:r>
          </w:p>
        </w:tc>
        <w:tc>
          <w:tcPr>
            <w:tcW w:w="1086" w:type="dxa"/>
            <w:shd w:val="pct10" w:color="auto" w:fill="auto"/>
            <w:vAlign w:val="center"/>
          </w:tcPr>
          <w:p w14:paraId="0AF24FDB"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备注</w:t>
            </w:r>
          </w:p>
        </w:tc>
      </w:tr>
      <w:tr w:rsidR="00EA0532" w14:paraId="00542CBA" w14:textId="77777777">
        <w:trPr>
          <w:trHeight w:val="454"/>
        </w:trPr>
        <w:tc>
          <w:tcPr>
            <w:tcW w:w="631" w:type="dxa"/>
            <w:shd w:val="clear" w:color="auto" w:fill="auto"/>
            <w:vAlign w:val="center"/>
          </w:tcPr>
          <w:p w14:paraId="27A6BCF0"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w:t>
            </w:r>
          </w:p>
        </w:tc>
        <w:tc>
          <w:tcPr>
            <w:tcW w:w="4848" w:type="dxa"/>
            <w:shd w:val="clear" w:color="auto" w:fill="auto"/>
            <w:vAlign w:val="center"/>
          </w:tcPr>
          <w:p w14:paraId="42AB0CEB"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承包商安全不检查、不管理、流于形式的；</w:t>
            </w:r>
          </w:p>
          <w:p w14:paraId="371B6305"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包括但不限于以下内容：</w:t>
            </w:r>
          </w:p>
          <w:p w14:paraId="30B293E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1）1周内无任何（含分包商）的隐患治理（须闭合）、教育培训（须本人签字）的；</w:t>
            </w:r>
          </w:p>
          <w:p w14:paraId="4DDFE924"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2）1周内无任何承包商（含分包商）的安全管理记录的。</w:t>
            </w:r>
          </w:p>
        </w:tc>
        <w:tc>
          <w:tcPr>
            <w:tcW w:w="1720" w:type="dxa"/>
            <w:shd w:val="clear" w:color="auto" w:fill="auto"/>
            <w:vAlign w:val="center"/>
          </w:tcPr>
          <w:p w14:paraId="21FFF215"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72F6C799" w14:textId="77777777" w:rsidR="00EA0532" w:rsidRDefault="00EA0532">
            <w:pPr>
              <w:spacing w:line="440" w:lineRule="exact"/>
              <w:jc w:val="center"/>
              <w:rPr>
                <w:rFonts w:ascii="仿宋_GB2312" w:eastAsia="仿宋_GB2312" w:hAnsi="仿宋_GB2312" w:cs="仿宋_GB2312"/>
                <w:sz w:val="24"/>
                <w:szCs w:val="24"/>
              </w:rPr>
            </w:pPr>
          </w:p>
        </w:tc>
      </w:tr>
      <w:tr w:rsidR="00EA0532" w14:paraId="606728E5" w14:textId="77777777">
        <w:trPr>
          <w:trHeight w:val="454"/>
        </w:trPr>
        <w:tc>
          <w:tcPr>
            <w:tcW w:w="631" w:type="dxa"/>
            <w:shd w:val="clear" w:color="auto" w:fill="auto"/>
            <w:vAlign w:val="center"/>
          </w:tcPr>
          <w:p w14:paraId="38447DAA"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c>
          <w:tcPr>
            <w:tcW w:w="4848" w:type="dxa"/>
            <w:shd w:val="clear" w:color="auto" w:fill="auto"/>
            <w:vAlign w:val="center"/>
          </w:tcPr>
          <w:p w14:paraId="3695AF0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危险性较大分部分项工程不按已批复的方案施工，有可能引起安全隐患的。</w:t>
            </w:r>
          </w:p>
        </w:tc>
        <w:tc>
          <w:tcPr>
            <w:tcW w:w="1720" w:type="dxa"/>
            <w:shd w:val="clear" w:color="auto" w:fill="auto"/>
            <w:vAlign w:val="center"/>
          </w:tcPr>
          <w:p w14:paraId="2768D10D"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7B289EF5" w14:textId="77777777" w:rsidR="00EA0532" w:rsidRDefault="00EA0532">
            <w:pPr>
              <w:spacing w:line="440" w:lineRule="exact"/>
              <w:rPr>
                <w:rFonts w:ascii="仿宋_GB2312" w:eastAsia="仿宋_GB2312" w:hAnsi="仿宋_GB2312" w:cs="仿宋_GB2312"/>
                <w:sz w:val="24"/>
                <w:szCs w:val="24"/>
              </w:rPr>
            </w:pPr>
          </w:p>
        </w:tc>
      </w:tr>
      <w:tr w:rsidR="00EA0532" w14:paraId="26C95BA1" w14:textId="77777777">
        <w:trPr>
          <w:trHeight w:val="454"/>
        </w:trPr>
        <w:tc>
          <w:tcPr>
            <w:tcW w:w="631" w:type="dxa"/>
            <w:shd w:val="clear" w:color="auto" w:fill="auto"/>
            <w:vAlign w:val="center"/>
          </w:tcPr>
          <w:p w14:paraId="7098B7D3"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w:t>
            </w:r>
          </w:p>
        </w:tc>
        <w:tc>
          <w:tcPr>
            <w:tcW w:w="4848" w:type="dxa"/>
            <w:shd w:val="clear" w:color="auto" w:fill="auto"/>
            <w:vAlign w:val="center"/>
          </w:tcPr>
          <w:p w14:paraId="2DD1034D"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建设工程安全防护、文明施工措施费用未专款专用，或挪作他用的。</w:t>
            </w:r>
          </w:p>
        </w:tc>
        <w:tc>
          <w:tcPr>
            <w:tcW w:w="1720" w:type="dxa"/>
            <w:shd w:val="clear" w:color="auto" w:fill="auto"/>
            <w:vAlign w:val="center"/>
          </w:tcPr>
          <w:p w14:paraId="46787F4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17B8C77A" w14:textId="77777777" w:rsidR="00EA0532" w:rsidRDefault="00EA0532">
            <w:pPr>
              <w:spacing w:line="440" w:lineRule="exact"/>
              <w:rPr>
                <w:rFonts w:ascii="仿宋_GB2312" w:eastAsia="仿宋_GB2312" w:hAnsi="仿宋_GB2312" w:cs="仿宋_GB2312"/>
                <w:sz w:val="24"/>
                <w:szCs w:val="24"/>
              </w:rPr>
            </w:pPr>
          </w:p>
        </w:tc>
      </w:tr>
      <w:tr w:rsidR="00EA0532" w14:paraId="1F6AB799" w14:textId="77777777">
        <w:trPr>
          <w:trHeight w:val="454"/>
        </w:trPr>
        <w:tc>
          <w:tcPr>
            <w:tcW w:w="631" w:type="dxa"/>
            <w:shd w:val="clear" w:color="auto" w:fill="auto"/>
            <w:vAlign w:val="center"/>
          </w:tcPr>
          <w:p w14:paraId="15CCEDD5"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4</w:t>
            </w:r>
          </w:p>
        </w:tc>
        <w:tc>
          <w:tcPr>
            <w:tcW w:w="4848" w:type="dxa"/>
            <w:shd w:val="clear" w:color="auto" w:fill="auto"/>
            <w:vAlign w:val="center"/>
          </w:tcPr>
          <w:p w14:paraId="71CCBCA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未为工作人员办理工伤保险，未对施工现场作业人员办理意外伤害保险并支付保费的。</w:t>
            </w:r>
          </w:p>
        </w:tc>
        <w:tc>
          <w:tcPr>
            <w:tcW w:w="1720" w:type="dxa"/>
            <w:shd w:val="clear" w:color="auto" w:fill="auto"/>
            <w:vAlign w:val="center"/>
          </w:tcPr>
          <w:p w14:paraId="566E15F4"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5000元/项 </w:t>
            </w:r>
          </w:p>
        </w:tc>
        <w:tc>
          <w:tcPr>
            <w:tcW w:w="1086" w:type="dxa"/>
            <w:shd w:val="clear" w:color="auto" w:fill="auto"/>
            <w:vAlign w:val="center"/>
          </w:tcPr>
          <w:p w14:paraId="584D0FF9" w14:textId="77777777" w:rsidR="00EA0532" w:rsidRDefault="00EA0532">
            <w:pPr>
              <w:spacing w:line="440" w:lineRule="exact"/>
              <w:jc w:val="center"/>
              <w:rPr>
                <w:rFonts w:ascii="仿宋_GB2312" w:eastAsia="仿宋_GB2312" w:hAnsi="仿宋_GB2312" w:cs="仿宋_GB2312"/>
                <w:sz w:val="24"/>
                <w:szCs w:val="24"/>
              </w:rPr>
            </w:pPr>
          </w:p>
        </w:tc>
      </w:tr>
      <w:tr w:rsidR="00EA0532" w14:paraId="66FF5A9F" w14:textId="77777777">
        <w:trPr>
          <w:trHeight w:val="454"/>
        </w:trPr>
        <w:tc>
          <w:tcPr>
            <w:tcW w:w="631" w:type="dxa"/>
            <w:shd w:val="clear" w:color="auto" w:fill="auto"/>
            <w:vAlign w:val="center"/>
          </w:tcPr>
          <w:p w14:paraId="5C1230E3"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5</w:t>
            </w:r>
          </w:p>
        </w:tc>
        <w:tc>
          <w:tcPr>
            <w:tcW w:w="4848" w:type="dxa"/>
            <w:shd w:val="clear" w:color="auto" w:fill="auto"/>
            <w:vAlign w:val="center"/>
          </w:tcPr>
          <w:p w14:paraId="40EA592B"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未按规定为施工现场作业人员提供符合安全卫生标准的个人防护用品、用具的；</w:t>
            </w:r>
          </w:p>
          <w:p w14:paraId="796BA54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采购、使用无生产许可证和产品合格证的劳动防护用品、产品和安全防护用品的。</w:t>
            </w:r>
          </w:p>
        </w:tc>
        <w:tc>
          <w:tcPr>
            <w:tcW w:w="1720" w:type="dxa"/>
            <w:shd w:val="clear" w:color="auto" w:fill="auto"/>
            <w:vAlign w:val="center"/>
          </w:tcPr>
          <w:p w14:paraId="31AF984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387120AD" w14:textId="77777777" w:rsidR="00EA0532" w:rsidRDefault="00EA0532">
            <w:pPr>
              <w:spacing w:line="440" w:lineRule="exact"/>
              <w:jc w:val="center"/>
              <w:rPr>
                <w:rFonts w:ascii="仿宋_GB2312" w:eastAsia="仿宋_GB2312" w:hAnsi="仿宋_GB2312" w:cs="仿宋_GB2312"/>
                <w:sz w:val="24"/>
                <w:szCs w:val="24"/>
              </w:rPr>
            </w:pPr>
          </w:p>
        </w:tc>
      </w:tr>
      <w:tr w:rsidR="00EA0532" w14:paraId="3A8A11E0" w14:textId="77777777">
        <w:trPr>
          <w:trHeight w:val="454"/>
        </w:trPr>
        <w:tc>
          <w:tcPr>
            <w:tcW w:w="631" w:type="dxa"/>
            <w:shd w:val="clear" w:color="auto" w:fill="auto"/>
            <w:vAlign w:val="center"/>
          </w:tcPr>
          <w:p w14:paraId="6D44746E"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6</w:t>
            </w:r>
          </w:p>
        </w:tc>
        <w:tc>
          <w:tcPr>
            <w:tcW w:w="4848" w:type="dxa"/>
            <w:shd w:val="clear" w:color="auto" w:fill="auto"/>
            <w:vAlign w:val="center"/>
          </w:tcPr>
          <w:p w14:paraId="763384A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不服从管理、态度粗鲁、缺乏礼貌，处罚通知单、整改通知单拒绝签字的。</w:t>
            </w:r>
          </w:p>
        </w:tc>
        <w:tc>
          <w:tcPr>
            <w:tcW w:w="1720" w:type="dxa"/>
            <w:shd w:val="clear" w:color="auto" w:fill="auto"/>
            <w:vAlign w:val="center"/>
          </w:tcPr>
          <w:p w14:paraId="31754C65"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7C00820C" w14:textId="77777777" w:rsidR="00EA0532" w:rsidRDefault="00EA0532">
            <w:pPr>
              <w:spacing w:line="440" w:lineRule="exact"/>
              <w:rPr>
                <w:rFonts w:ascii="仿宋_GB2312" w:eastAsia="仿宋_GB2312" w:hAnsi="仿宋_GB2312" w:cs="仿宋_GB2312"/>
                <w:sz w:val="24"/>
                <w:szCs w:val="24"/>
              </w:rPr>
            </w:pPr>
          </w:p>
        </w:tc>
      </w:tr>
      <w:tr w:rsidR="00EA0532" w14:paraId="336BCDCD" w14:textId="77777777">
        <w:trPr>
          <w:trHeight w:val="454"/>
        </w:trPr>
        <w:tc>
          <w:tcPr>
            <w:tcW w:w="631" w:type="dxa"/>
            <w:shd w:val="clear" w:color="auto" w:fill="auto"/>
            <w:vAlign w:val="center"/>
          </w:tcPr>
          <w:p w14:paraId="5DDCA09B" w14:textId="77777777" w:rsidR="00EA0532" w:rsidRDefault="00E117B4">
            <w:pPr>
              <w:spacing w:line="440" w:lineRule="exact"/>
              <w:ind w:left="960" w:hangingChars="400" w:hanging="96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7</w:t>
            </w:r>
          </w:p>
        </w:tc>
        <w:tc>
          <w:tcPr>
            <w:tcW w:w="4848" w:type="dxa"/>
            <w:shd w:val="clear" w:color="auto" w:fill="auto"/>
            <w:vAlign w:val="center"/>
          </w:tcPr>
          <w:p w14:paraId="740A392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危险性较大分部分项工程施工前，未对作业人员进行安全技术交底（签字不全），或书面记录无效、针对性不强的。</w:t>
            </w:r>
          </w:p>
        </w:tc>
        <w:tc>
          <w:tcPr>
            <w:tcW w:w="1720" w:type="dxa"/>
            <w:shd w:val="clear" w:color="auto" w:fill="auto"/>
            <w:vAlign w:val="center"/>
          </w:tcPr>
          <w:p w14:paraId="473FFED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7D1F4375" w14:textId="77777777" w:rsidR="00EA0532" w:rsidRDefault="00EA0532">
            <w:pPr>
              <w:spacing w:line="440" w:lineRule="exact"/>
              <w:rPr>
                <w:rFonts w:ascii="仿宋_GB2312" w:eastAsia="仿宋_GB2312" w:hAnsi="仿宋_GB2312" w:cs="仿宋_GB2312"/>
                <w:sz w:val="24"/>
                <w:szCs w:val="24"/>
              </w:rPr>
            </w:pPr>
          </w:p>
        </w:tc>
      </w:tr>
      <w:tr w:rsidR="00EA0532" w14:paraId="1B1084EF" w14:textId="77777777">
        <w:trPr>
          <w:trHeight w:val="454"/>
        </w:trPr>
        <w:tc>
          <w:tcPr>
            <w:tcW w:w="631" w:type="dxa"/>
            <w:shd w:val="clear" w:color="auto" w:fill="auto"/>
            <w:vAlign w:val="center"/>
          </w:tcPr>
          <w:p w14:paraId="49C2F356" w14:textId="77777777" w:rsidR="00EA0532" w:rsidRDefault="00E117B4">
            <w:pPr>
              <w:spacing w:line="440" w:lineRule="exact"/>
              <w:ind w:left="960" w:hangingChars="400" w:hanging="96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8</w:t>
            </w:r>
          </w:p>
        </w:tc>
        <w:tc>
          <w:tcPr>
            <w:tcW w:w="4848" w:type="dxa"/>
            <w:shd w:val="clear" w:color="auto" w:fill="auto"/>
            <w:vAlign w:val="center"/>
          </w:tcPr>
          <w:p w14:paraId="56FDF71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未按统一规划占用其它总包和相关单位的场地，造成场地混乱和安全隐患增多。</w:t>
            </w:r>
          </w:p>
        </w:tc>
        <w:tc>
          <w:tcPr>
            <w:tcW w:w="1720" w:type="dxa"/>
            <w:shd w:val="clear" w:color="auto" w:fill="auto"/>
            <w:vAlign w:val="center"/>
          </w:tcPr>
          <w:p w14:paraId="67FE21AC"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1B5EB348" w14:textId="77777777" w:rsidR="00EA0532" w:rsidRDefault="00EA0532">
            <w:pPr>
              <w:spacing w:line="440" w:lineRule="exact"/>
              <w:rPr>
                <w:rFonts w:ascii="仿宋_GB2312" w:eastAsia="仿宋_GB2312" w:hAnsi="仿宋_GB2312" w:cs="仿宋_GB2312"/>
                <w:sz w:val="24"/>
                <w:szCs w:val="24"/>
              </w:rPr>
            </w:pPr>
          </w:p>
        </w:tc>
      </w:tr>
      <w:tr w:rsidR="00EA0532" w14:paraId="76C2C29B" w14:textId="77777777">
        <w:trPr>
          <w:trHeight w:val="454"/>
        </w:trPr>
        <w:tc>
          <w:tcPr>
            <w:tcW w:w="631" w:type="dxa"/>
            <w:shd w:val="clear" w:color="auto" w:fill="auto"/>
            <w:vAlign w:val="center"/>
          </w:tcPr>
          <w:p w14:paraId="63C88C01" w14:textId="77777777" w:rsidR="00EA0532" w:rsidRDefault="00E117B4">
            <w:pPr>
              <w:spacing w:line="440" w:lineRule="exact"/>
              <w:ind w:left="960" w:hangingChars="400" w:hanging="96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9</w:t>
            </w:r>
          </w:p>
        </w:tc>
        <w:tc>
          <w:tcPr>
            <w:tcW w:w="4848" w:type="dxa"/>
            <w:shd w:val="clear" w:color="auto" w:fill="auto"/>
            <w:vAlign w:val="center"/>
          </w:tcPr>
          <w:p w14:paraId="1FAFF1A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起重机械覆盖范围内、高空坠物坠落范围内未设置安全通道、防护棚的、警戒岗哨的。</w:t>
            </w:r>
          </w:p>
        </w:tc>
        <w:tc>
          <w:tcPr>
            <w:tcW w:w="1720" w:type="dxa"/>
            <w:shd w:val="clear" w:color="auto" w:fill="auto"/>
            <w:vAlign w:val="center"/>
          </w:tcPr>
          <w:p w14:paraId="3BD5A39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5000元/处</w:t>
            </w:r>
          </w:p>
        </w:tc>
        <w:tc>
          <w:tcPr>
            <w:tcW w:w="1086" w:type="dxa"/>
            <w:shd w:val="clear" w:color="auto" w:fill="auto"/>
            <w:vAlign w:val="center"/>
          </w:tcPr>
          <w:p w14:paraId="0DF1226F" w14:textId="77777777" w:rsidR="00EA0532" w:rsidRDefault="00EA0532">
            <w:pPr>
              <w:spacing w:line="440" w:lineRule="exact"/>
              <w:rPr>
                <w:rFonts w:ascii="仿宋_GB2312" w:eastAsia="仿宋_GB2312" w:hAnsi="仿宋_GB2312" w:cs="仿宋_GB2312"/>
                <w:sz w:val="24"/>
                <w:szCs w:val="24"/>
              </w:rPr>
            </w:pPr>
          </w:p>
        </w:tc>
      </w:tr>
      <w:tr w:rsidR="00EA0532" w14:paraId="5929E159" w14:textId="77777777">
        <w:trPr>
          <w:trHeight w:val="454"/>
        </w:trPr>
        <w:tc>
          <w:tcPr>
            <w:tcW w:w="631" w:type="dxa"/>
            <w:shd w:val="clear" w:color="auto" w:fill="auto"/>
            <w:vAlign w:val="center"/>
          </w:tcPr>
          <w:p w14:paraId="28B09CAF" w14:textId="77777777" w:rsidR="00EA0532" w:rsidRDefault="00E117B4">
            <w:pPr>
              <w:spacing w:line="440" w:lineRule="exact"/>
              <w:ind w:left="960" w:hangingChars="400" w:hanging="96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c>
          <w:tcPr>
            <w:tcW w:w="4848" w:type="dxa"/>
            <w:shd w:val="clear" w:color="auto" w:fill="auto"/>
            <w:vAlign w:val="center"/>
          </w:tcPr>
          <w:p w14:paraId="1A77C07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发生较大未遂事故不采取措施（包含事故发生未上报的）；</w:t>
            </w:r>
          </w:p>
          <w:p w14:paraId="7F1F555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注：较大未遂事故是指：可能造成重伤的未遂事件（含火灾事件）。</w:t>
            </w:r>
          </w:p>
        </w:tc>
        <w:tc>
          <w:tcPr>
            <w:tcW w:w="1720" w:type="dxa"/>
            <w:shd w:val="clear" w:color="auto" w:fill="auto"/>
            <w:vAlign w:val="center"/>
          </w:tcPr>
          <w:p w14:paraId="701AE39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w:t>
            </w:r>
          </w:p>
        </w:tc>
        <w:tc>
          <w:tcPr>
            <w:tcW w:w="1086" w:type="dxa"/>
            <w:shd w:val="clear" w:color="auto" w:fill="auto"/>
            <w:vAlign w:val="center"/>
          </w:tcPr>
          <w:p w14:paraId="52992B95" w14:textId="77777777" w:rsidR="00EA0532" w:rsidRDefault="00EA0532">
            <w:pPr>
              <w:spacing w:line="440" w:lineRule="exact"/>
              <w:rPr>
                <w:rFonts w:ascii="仿宋_GB2312" w:eastAsia="仿宋_GB2312" w:hAnsi="仿宋_GB2312" w:cs="仿宋_GB2312"/>
                <w:sz w:val="24"/>
                <w:szCs w:val="24"/>
              </w:rPr>
            </w:pPr>
          </w:p>
        </w:tc>
      </w:tr>
      <w:tr w:rsidR="00EA0532" w14:paraId="50CBED26" w14:textId="77777777">
        <w:trPr>
          <w:trHeight w:val="454"/>
        </w:trPr>
        <w:tc>
          <w:tcPr>
            <w:tcW w:w="631" w:type="dxa"/>
            <w:shd w:val="clear" w:color="auto" w:fill="auto"/>
            <w:vAlign w:val="center"/>
          </w:tcPr>
          <w:p w14:paraId="36B6F497" w14:textId="77777777" w:rsidR="00EA0532" w:rsidRDefault="00E117B4">
            <w:pPr>
              <w:spacing w:line="440" w:lineRule="exact"/>
              <w:ind w:left="960" w:hangingChars="400" w:hanging="96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11</w:t>
            </w:r>
          </w:p>
        </w:tc>
        <w:tc>
          <w:tcPr>
            <w:tcW w:w="4848" w:type="dxa"/>
            <w:shd w:val="clear" w:color="auto" w:fill="auto"/>
            <w:vAlign w:val="center"/>
          </w:tcPr>
          <w:p w14:paraId="23D215DB"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施工现场高空抛掷物料、建筑垃圾的，可能造成物体打击事故的。</w:t>
            </w:r>
          </w:p>
        </w:tc>
        <w:tc>
          <w:tcPr>
            <w:tcW w:w="1720" w:type="dxa"/>
            <w:shd w:val="clear" w:color="auto" w:fill="auto"/>
            <w:vAlign w:val="center"/>
          </w:tcPr>
          <w:p w14:paraId="4D9D339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22D14189" w14:textId="77777777" w:rsidR="00EA0532" w:rsidRDefault="00EA0532">
            <w:pPr>
              <w:spacing w:line="440" w:lineRule="exact"/>
              <w:rPr>
                <w:rFonts w:ascii="仿宋_GB2312" w:eastAsia="仿宋_GB2312" w:hAnsi="仿宋_GB2312" w:cs="仿宋_GB2312"/>
                <w:sz w:val="24"/>
                <w:szCs w:val="24"/>
              </w:rPr>
            </w:pPr>
          </w:p>
        </w:tc>
      </w:tr>
      <w:tr w:rsidR="00EA0532" w14:paraId="3E265660" w14:textId="77777777">
        <w:trPr>
          <w:trHeight w:val="454"/>
        </w:trPr>
        <w:tc>
          <w:tcPr>
            <w:tcW w:w="631" w:type="dxa"/>
            <w:shd w:val="clear" w:color="auto" w:fill="auto"/>
            <w:vAlign w:val="center"/>
          </w:tcPr>
          <w:p w14:paraId="3A55B67A" w14:textId="77777777" w:rsidR="00EA0532" w:rsidRDefault="00E117B4">
            <w:pPr>
              <w:spacing w:line="440" w:lineRule="exact"/>
              <w:ind w:left="960" w:hangingChars="400" w:hanging="96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12</w:t>
            </w:r>
          </w:p>
        </w:tc>
        <w:tc>
          <w:tcPr>
            <w:tcW w:w="4848" w:type="dxa"/>
            <w:shd w:val="clear" w:color="auto" w:fill="auto"/>
            <w:vAlign w:val="center"/>
          </w:tcPr>
          <w:p w14:paraId="054640D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安全通道搭设不合格或被堵塞不能通过的。</w:t>
            </w:r>
          </w:p>
        </w:tc>
        <w:tc>
          <w:tcPr>
            <w:tcW w:w="1720" w:type="dxa"/>
            <w:shd w:val="clear" w:color="auto" w:fill="auto"/>
            <w:vAlign w:val="center"/>
          </w:tcPr>
          <w:p w14:paraId="7332156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636BEB14" w14:textId="77777777" w:rsidR="00EA0532" w:rsidRDefault="00EA0532">
            <w:pPr>
              <w:spacing w:line="440" w:lineRule="exact"/>
              <w:rPr>
                <w:rFonts w:ascii="仿宋_GB2312" w:eastAsia="仿宋_GB2312" w:hAnsi="仿宋_GB2312" w:cs="仿宋_GB2312"/>
                <w:sz w:val="24"/>
                <w:szCs w:val="24"/>
              </w:rPr>
            </w:pPr>
          </w:p>
        </w:tc>
      </w:tr>
      <w:tr w:rsidR="00EA0532" w14:paraId="36AD5034" w14:textId="77777777">
        <w:trPr>
          <w:trHeight w:val="454"/>
        </w:trPr>
        <w:tc>
          <w:tcPr>
            <w:tcW w:w="631" w:type="dxa"/>
            <w:shd w:val="clear" w:color="auto" w:fill="auto"/>
            <w:vAlign w:val="center"/>
          </w:tcPr>
          <w:p w14:paraId="5FCC813B" w14:textId="77777777" w:rsidR="00EA0532" w:rsidRDefault="00E117B4">
            <w:pPr>
              <w:spacing w:line="440" w:lineRule="exact"/>
              <w:ind w:left="960" w:hangingChars="400" w:hanging="96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13</w:t>
            </w:r>
          </w:p>
        </w:tc>
        <w:tc>
          <w:tcPr>
            <w:tcW w:w="4848" w:type="dxa"/>
            <w:shd w:val="clear" w:color="auto" w:fill="auto"/>
            <w:vAlign w:val="center"/>
          </w:tcPr>
          <w:p w14:paraId="4386A4E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不按时上报专项方案，需修改的方案超过3天未上报或报审的方案三次不合格的。</w:t>
            </w:r>
          </w:p>
        </w:tc>
        <w:tc>
          <w:tcPr>
            <w:tcW w:w="1720" w:type="dxa"/>
            <w:shd w:val="clear" w:color="auto" w:fill="auto"/>
            <w:vAlign w:val="center"/>
          </w:tcPr>
          <w:p w14:paraId="1F70FE0C"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4CCEDAD1" w14:textId="77777777" w:rsidR="00EA0532" w:rsidRDefault="00EA0532">
            <w:pPr>
              <w:spacing w:line="440" w:lineRule="exact"/>
              <w:rPr>
                <w:rFonts w:ascii="仿宋_GB2312" w:eastAsia="仿宋_GB2312" w:hAnsi="仿宋_GB2312" w:cs="仿宋_GB2312"/>
                <w:sz w:val="24"/>
                <w:szCs w:val="24"/>
              </w:rPr>
            </w:pPr>
          </w:p>
        </w:tc>
      </w:tr>
      <w:tr w:rsidR="00EA0532" w14:paraId="1BA2658B" w14:textId="77777777">
        <w:trPr>
          <w:trHeight w:val="454"/>
        </w:trPr>
        <w:tc>
          <w:tcPr>
            <w:tcW w:w="631" w:type="dxa"/>
            <w:shd w:val="clear" w:color="auto" w:fill="auto"/>
            <w:vAlign w:val="center"/>
          </w:tcPr>
          <w:p w14:paraId="31EAB149" w14:textId="77777777" w:rsidR="00EA0532" w:rsidRDefault="00E117B4">
            <w:pPr>
              <w:spacing w:line="440" w:lineRule="exact"/>
              <w:ind w:left="960" w:hangingChars="400" w:hanging="96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14</w:t>
            </w:r>
          </w:p>
        </w:tc>
        <w:tc>
          <w:tcPr>
            <w:tcW w:w="4848" w:type="dxa"/>
            <w:shd w:val="clear" w:color="auto" w:fill="auto"/>
            <w:vAlign w:val="center"/>
          </w:tcPr>
          <w:p w14:paraId="13A0018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建设单位、监理单位下达的安全指令，拒不落实的。</w:t>
            </w:r>
          </w:p>
        </w:tc>
        <w:tc>
          <w:tcPr>
            <w:tcW w:w="1720" w:type="dxa"/>
            <w:shd w:val="clear" w:color="auto" w:fill="auto"/>
            <w:vAlign w:val="center"/>
          </w:tcPr>
          <w:p w14:paraId="7C687BB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4F5F71ED" w14:textId="77777777" w:rsidR="00EA0532" w:rsidRDefault="00EA0532">
            <w:pPr>
              <w:spacing w:line="440" w:lineRule="exact"/>
              <w:rPr>
                <w:rFonts w:ascii="仿宋_GB2312" w:eastAsia="仿宋_GB2312" w:hAnsi="仿宋_GB2312" w:cs="仿宋_GB2312"/>
                <w:sz w:val="24"/>
                <w:szCs w:val="24"/>
              </w:rPr>
            </w:pPr>
          </w:p>
        </w:tc>
      </w:tr>
      <w:tr w:rsidR="00EA0532" w14:paraId="7B9E63ED" w14:textId="77777777">
        <w:trPr>
          <w:trHeight w:val="454"/>
        </w:trPr>
        <w:tc>
          <w:tcPr>
            <w:tcW w:w="631" w:type="dxa"/>
            <w:shd w:val="clear" w:color="auto" w:fill="auto"/>
            <w:vAlign w:val="center"/>
          </w:tcPr>
          <w:p w14:paraId="401E542C" w14:textId="77777777" w:rsidR="00EA0532" w:rsidRDefault="00E117B4">
            <w:pPr>
              <w:spacing w:line="440" w:lineRule="exact"/>
              <w:ind w:left="960" w:hangingChars="400" w:hanging="96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15</w:t>
            </w:r>
          </w:p>
        </w:tc>
        <w:tc>
          <w:tcPr>
            <w:tcW w:w="4848" w:type="dxa"/>
            <w:shd w:val="clear" w:color="auto" w:fill="auto"/>
            <w:vAlign w:val="center"/>
          </w:tcPr>
          <w:p w14:paraId="668FEB2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其他明显违反安全管理规定的。</w:t>
            </w:r>
          </w:p>
        </w:tc>
        <w:tc>
          <w:tcPr>
            <w:tcW w:w="1720" w:type="dxa"/>
            <w:shd w:val="clear" w:color="auto" w:fill="auto"/>
            <w:vAlign w:val="center"/>
          </w:tcPr>
          <w:p w14:paraId="3A3E43B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w:t>
            </w:r>
          </w:p>
        </w:tc>
        <w:tc>
          <w:tcPr>
            <w:tcW w:w="1086" w:type="dxa"/>
            <w:shd w:val="clear" w:color="auto" w:fill="auto"/>
            <w:vAlign w:val="center"/>
          </w:tcPr>
          <w:p w14:paraId="01B79A12" w14:textId="77777777" w:rsidR="00EA0532" w:rsidRDefault="00EA0532">
            <w:pPr>
              <w:spacing w:line="440" w:lineRule="exact"/>
              <w:jc w:val="center"/>
              <w:rPr>
                <w:rFonts w:ascii="仿宋_GB2312" w:eastAsia="仿宋_GB2312" w:hAnsi="仿宋_GB2312" w:cs="仿宋_GB2312"/>
                <w:sz w:val="24"/>
                <w:szCs w:val="24"/>
              </w:rPr>
            </w:pPr>
          </w:p>
        </w:tc>
      </w:tr>
      <w:tr w:rsidR="00EA0532" w14:paraId="5A561D14" w14:textId="77777777">
        <w:trPr>
          <w:trHeight w:val="454"/>
        </w:trPr>
        <w:tc>
          <w:tcPr>
            <w:tcW w:w="631" w:type="dxa"/>
            <w:shd w:val="clear" w:color="auto" w:fill="auto"/>
            <w:vAlign w:val="center"/>
          </w:tcPr>
          <w:p w14:paraId="066C6E91"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16</w:t>
            </w:r>
          </w:p>
        </w:tc>
        <w:tc>
          <w:tcPr>
            <w:tcW w:w="4848" w:type="dxa"/>
            <w:shd w:val="clear" w:color="auto" w:fill="auto"/>
            <w:vAlign w:val="center"/>
          </w:tcPr>
          <w:p w14:paraId="08DA77A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违反本部分以上条款未按照要求整改或逾期未整改到位或未及时上报整改报告的。</w:t>
            </w:r>
          </w:p>
        </w:tc>
        <w:tc>
          <w:tcPr>
            <w:tcW w:w="1720" w:type="dxa"/>
            <w:shd w:val="clear" w:color="auto" w:fill="auto"/>
            <w:vAlign w:val="center"/>
          </w:tcPr>
          <w:p w14:paraId="402C5C3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00DA8612" w14:textId="77777777" w:rsidR="00EA0532" w:rsidRDefault="00EA0532">
            <w:pPr>
              <w:spacing w:line="440" w:lineRule="exact"/>
              <w:jc w:val="center"/>
              <w:rPr>
                <w:rFonts w:ascii="仿宋_GB2312" w:eastAsia="仿宋_GB2312" w:hAnsi="仿宋_GB2312" w:cs="仿宋_GB2312"/>
                <w:sz w:val="24"/>
                <w:szCs w:val="24"/>
              </w:rPr>
            </w:pPr>
          </w:p>
        </w:tc>
      </w:tr>
      <w:tr w:rsidR="00EA0532" w14:paraId="7275503F" w14:textId="77777777">
        <w:trPr>
          <w:trHeight w:val="454"/>
        </w:trPr>
        <w:tc>
          <w:tcPr>
            <w:tcW w:w="8285" w:type="dxa"/>
            <w:gridSpan w:val="4"/>
            <w:shd w:val="clear" w:color="auto" w:fill="FFFF00"/>
            <w:vAlign w:val="center"/>
          </w:tcPr>
          <w:p w14:paraId="34A67F7B"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b/>
                <w:sz w:val="24"/>
                <w:szCs w:val="24"/>
              </w:rPr>
              <w:t>第三款</w:t>
            </w:r>
          </w:p>
        </w:tc>
      </w:tr>
      <w:tr w:rsidR="00EA0532" w14:paraId="3F522643" w14:textId="77777777">
        <w:trPr>
          <w:trHeight w:val="454"/>
        </w:trPr>
        <w:tc>
          <w:tcPr>
            <w:tcW w:w="631" w:type="dxa"/>
            <w:shd w:val="pct10" w:color="auto" w:fill="auto"/>
            <w:vAlign w:val="center"/>
          </w:tcPr>
          <w:p w14:paraId="1994746E"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条目</w:t>
            </w:r>
          </w:p>
        </w:tc>
        <w:tc>
          <w:tcPr>
            <w:tcW w:w="4848" w:type="dxa"/>
            <w:shd w:val="pct10" w:color="auto" w:fill="auto"/>
            <w:vAlign w:val="center"/>
          </w:tcPr>
          <w:p w14:paraId="6F435708"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事项</w:t>
            </w:r>
          </w:p>
        </w:tc>
        <w:tc>
          <w:tcPr>
            <w:tcW w:w="1720" w:type="dxa"/>
            <w:shd w:val="pct10" w:color="auto" w:fill="auto"/>
            <w:vAlign w:val="center"/>
          </w:tcPr>
          <w:p w14:paraId="056EBB28"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处罚标准</w:t>
            </w:r>
          </w:p>
        </w:tc>
        <w:tc>
          <w:tcPr>
            <w:tcW w:w="1086" w:type="dxa"/>
            <w:shd w:val="pct10" w:color="auto" w:fill="auto"/>
            <w:vAlign w:val="center"/>
          </w:tcPr>
          <w:p w14:paraId="040E9AB8"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备注</w:t>
            </w:r>
          </w:p>
        </w:tc>
      </w:tr>
      <w:tr w:rsidR="00EA0532" w14:paraId="4F4D549E" w14:textId="77777777">
        <w:trPr>
          <w:trHeight w:val="454"/>
        </w:trPr>
        <w:tc>
          <w:tcPr>
            <w:tcW w:w="631" w:type="dxa"/>
            <w:shd w:val="clear" w:color="auto" w:fill="auto"/>
            <w:vAlign w:val="center"/>
          </w:tcPr>
          <w:p w14:paraId="4D92B2A1"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c>
          <w:tcPr>
            <w:tcW w:w="4848" w:type="dxa"/>
            <w:shd w:val="clear" w:color="auto" w:fill="auto"/>
            <w:vAlign w:val="center"/>
          </w:tcPr>
          <w:p w14:paraId="0FDB9F9C"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门口未设置洗车机（或洗车机损坏1天内未修复）的</w:t>
            </w:r>
          </w:p>
        </w:tc>
        <w:tc>
          <w:tcPr>
            <w:tcW w:w="1720" w:type="dxa"/>
            <w:shd w:val="clear" w:color="auto" w:fill="auto"/>
            <w:vAlign w:val="center"/>
          </w:tcPr>
          <w:p w14:paraId="7786E455"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2000元/天·项</w:t>
            </w:r>
          </w:p>
        </w:tc>
        <w:tc>
          <w:tcPr>
            <w:tcW w:w="1086" w:type="dxa"/>
            <w:shd w:val="clear" w:color="auto" w:fill="auto"/>
            <w:vAlign w:val="center"/>
          </w:tcPr>
          <w:p w14:paraId="0CF287B8" w14:textId="77777777" w:rsidR="00EA0532" w:rsidRDefault="00EA0532">
            <w:pPr>
              <w:spacing w:line="440" w:lineRule="exact"/>
              <w:rPr>
                <w:rFonts w:ascii="仿宋_GB2312" w:eastAsia="仿宋_GB2312" w:hAnsi="仿宋_GB2312" w:cs="仿宋_GB2312"/>
                <w:sz w:val="24"/>
                <w:szCs w:val="24"/>
              </w:rPr>
            </w:pPr>
          </w:p>
        </w:tc>
      </w:tr>
      <w:tr w:rsidR="00EA0532" w14:paraId="18F7F5CE" w14:textId="77777777">
        <w:trPr>
          <w:trHeight w:val="454"/>
        </w:trPr>
        <w:tc>
          <w:tcPr>
            <w:tcW w:w="631" w:type="dxa"/>
            <w:shd w:val="clear" w:color="auto" w:fill="auto"/>
            <w:vAlign w:val="center"/>
          </w:tcPr>
          <w:p w14:paraId="64B402C5"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c>
          <w:tcPr>
            <w:tcW w:w="4848" w:type="dxa"/>
            <w:shd w:val="clear" w:color="auto" w:fill="auto"/>
            <w:vAlign w:val="center"/>
          </w:tcPr>
          <w:p w14:paraId="68DB237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承包商的车辆进出大门不清洁冲洗，场外道路未安排清扫，材料乱堆乱放无标识，标化场地未硬化，现场内污水排放不符合要求。</w:t>
            </w:r>
          </w:p>
        </w:tc>
        <w:tc>
          <w:tcPr>
            <w:tcW w:w="1720" w:type="dxa"/>
            <w:shd w:val="clear" w:color="auto" w:fill="auto"/>
            <w:vAlign w:val="center"/>
          </w:tcPr>
          <w:p w14:paraId="39EBAB2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2000元/项</w:t>
            </w:r>
          </w:p>
        </w:tc>
        <w:tc>
          <w:tcPr>
            <w:tcW w:w="1086" w:type="dxa"/>
            <w:shd w:val="clear" w:color="auto" w:fill="auto"/>
            <w:vAlign w:val="center"/>
          </w:tcPr>
          <w:p w14:paraId="2110B4E2" w14:textId="77777777" w:rsidR="00EA0532" w:rsidRDefault="00EA0532">
            <w:pPr>
              <w:spacing w:line="440" w:lineRule="exact"/>
              <w:rPr>
                <w:rFonts w:ascii="仿宋_GB2312" w:eastAsia="仿宋_GB2312" w:hAnsi="仿宋_GB2312" w:cs="仿宋_GB2312"/>
                <w:sz w:val="24"/>
                <w:szCs w:val="24"/>
              </w:rPr>
            </w:pPr>
          </w:p>
        </w:tc>
      </w:tr>
      <w:tr w:rsidR="00EA0532" w14:paraId="6B0DC7E3" w14:textId="77777777">
        <w:trPr>
          <w:trHeight w:val="454"/>
        </w:trPr>
        <w:tc>
          <w:tcPr>
            <w:tcW w:w="631" w:type="dxa"/>
            <w:shd w:val="clear" w:color="auto" w:fill="auto"/>
            <w:vAlign w:val="center"/>
          </w:tcPr>
          <w:p w14:paraId="7B9DA00C"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w:t>
            </w:r>
          </w:p>
        </w:tc>
        <w:tc>
          <w:tcPr>
            <w:tcW w:w="4848" w:type="dxa"/>
            <w:shd w:val="clear" w:color="auto" w:fill="auto"/>
            <w:vAlign w:val="center"/>
          </w:tcPr>
          <w:p w14:paraId="6911DFBF"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应编制专项安全技术措施流于形式、针对性不强的。</w:t>
            </w:r>
          </w:p>
        </w:tc>
        <w:tc>
          <w:tcPr>
            <w:tcW w:w="1720" w:type="dxa"/>
            <w:shd w:val="clear" w:color="auto" w:fill="auto"/>
            <w:vAlign w:val="center"/>
          </w:tcPr>
          <w:p w14:paraId="6DC1981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2000元/项</w:t>
            </w:r>
          </w:p>
        </w:tc>
        <w:tc>
          <w:tcPr>
            <w:tcW w:w="1086" w:type="dxa"/>
            <w:shd w:val="clear" w:color="auto" w:fill="auto"/>
            <w:vAlign w:val="center"/>
          </w:tcPr>
          <w:p w14:paraId="36F4DEA2" w14:textId="77777777" w:rsidR="00EA0532" w:rsidRDefault="00EA0532">
            <w:pPr>
              <w:spacing w:line="440" w:lineRule="exact"/>
              <w:rPr>
                <w:rFonts w:ascii="仿宋_GB2312" w:eastAsia="仿宋_GB2312" w:hAnsi="仿宋_GB2312" w:cs="仿宋_GB2312"/>
                <w:sz w:val="24"/>
                <w:szCs w:val="24"/>
              </w:rPr>
            </w:pPr>
          </w:p>
        </w:tc>
      </w:tr>
      <w:tr w:rsidR="00EA0532" w14:paraId="2151B1DB" w14:textId="77777777">
        <w:trPr>
          <w:trHeight w:val="454"/>
        </w:trPr>
        <w:tc>
          <w:tcPr>
            <w:tcW w:w="631" w:type="dxa"/>
            <w:shd w:val="clear" w:color="auto" w:fill="auto"/>
            <w:vAlign w:val="center"/>
          </w:tcPr>
          <w:p w14:paraId="0ABA43E8"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4</w:t>
            </w:r>
          </w:p>
        </w:tc>
        <w:tc>
          <w:tcPr>
            <w:tcW w:w="4848" w:type="dxa"/>
            <w:shd w:val="clear" w:color="auto" w:fill="auto"/>
            <w:vAlign w:val="center"/>
          </w:tcPr>
          <w:p w14:paraId="26CBD94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易燃、易爆、易腐蚀及有毒物品、容器未分类隔离存放，或距离不符合相关的安全要求。缺少安全警示标志。</w:t>
            </w:r>
          </w:p>
        </w:tc>
        <w:tc>
          <w:tcPr>
            <w:tcW w:w="1720" w:type="dxa"/>
            <w:shd w:val="clear" w:color="auto" w:fill="auto"/>
            <w:vAlign w:val="center"/>
          </w:tcPr>
          <w:p w14:paraId="755A280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2000元/次</w:t>
            </w:r>
          </w:p>
        </w:tc>
        <w:tc>
          <w:tcPr>
            <w:tcW w:w="1086" w:type="dxa"/>
            <w:shd w:val="clear" w:color="auto" w:fill="auto"/>
            <w:vAlign w:val="center"/>
          </w:tcPr>
          <w:p w14:paraId="1EBF05E4" w14:textId="77777777" w:rsidR="00EA0532" w:rsidRDefault="00EA0532">
            <w:pPr>
              <w:spacing w:line="440" w:lineRule="exact"/>
              <w:rPr>
                <w:rFonts w:ascii="仿宋_GB2312" w:eastAsia="仿宋_GB2312" w:hAnsi="仿宋_GB2312" w:cs="仿宋_GB2312"/>
                <w:sz w:val="24"/>
                <w:szCs w:val="24"/>
              </w:rPr>
            </w:pPr>
          </w:p>
        </w:tc>
      </w:tr>
      <w:tr w:rsidR="00EA0532" w14:paraId="45516B09" w14:textId="77777777">
        <w:trPr>
          <w:trHeight w:val="454"/>
        </w:trPr>
        <w:tc>
          <w:tcPr>
            <w:tcW w:w="631" w:type="dxa"/>
            <w:shd w:val="clear" w:color="auto" w:fill="auto"/>
            <w:vAlign w:val="center"/>
          </w:tcPr>
          <w:p w14:paraId="5620D09C"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5</w:t>
            </w:r>
          </w:p>
        </w:tc>
        <w:tc>
          <w:tcPr>
            <w:tcW w:w="4848" w:type="dxa"/>
            <w:shd w:val="clear" w:color="auto" w:fill="auto"/>
            <w:vAlign w:val="center"/>
          </w:tcPr>
          <w:p w14:paraId="43EFD76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危险作业区域未做有效防护。</w:t>
            </w:r>
          </w:p>
        </w:tc>
        <w:tc>
          <w:tcPr>
            <w:tcW w:w="1720" w:type="dxa"/>
            <w:shd w:val="clear" w:color="auto" w:fill="auto"/>
            <w:vAlign w:val="center"/>
          </w:tcPr>
          <w:p w14:paraId="63273F04"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2000元/次</w:t>
            </w:r>
          </w:p>
        </w:tc>
        <w:tc>
          <w:tcPr>
            <w:tcW w:w="1086" w:type="dxa"/>
            <w:shd w:val="clear" w:color="auto" w:fill="auto"/>
            <w:vAlign w:val="center"/>
          </w:tcPr>
          <w:p w14:paraId="73A969EC" w14:textId="77777777" w:rsidR="00EA0532" w:rsidRDefault="00EA0532">
            <w:pPr>
              <w:spacing w:line="440" w:lineRule="exact"/>
              <w:rPr>
                <w:rFonts w:ascii="仿宋_GB2312" w:eastAsia="仿宋_GB2312" w:hAnsi="仿宋_GB2312" w:cs="仿宋_GB2312"/>
                <w:sz w:val="24"/>
                <w:szCs w:val="24"/>
              </w:rPr>
            </w:pPr>
          </w:p>
        </w:tc>
      </w:tr>
      <w:tr w:rsidR="00EA0532" w14:paraId="1DAD0E0A" w14:textId="77777777">
        <w:trPr>
          <w:trHeight w:val="454"/>
        </w:trPr>
        <w:tc>
          <w:tcPr>
            <w:tcW w:w="631" w:type="dxa"/>
            <w:shd w:val="clear" w:color="auto" w:fill="auto"/>
            <w:vAlign w:val="center"/>
          </w:tcPr>
          <w:p w14:paraId="5F840C1D"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6</w:t>
            </w:r>
          </w:p>
        </w:tc>
        <w:tc>
          <w:tcPr>
            <w:tcW w:w="4848" w:type="dxa"/>
            <w:shd w:val="clear" w:color="auto" w:fill="auto"/>
            <w:vAlign w:val="center"/>
          </w:tcPr>
          <w:p w14:paraId="67D1983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消防设施不能满足《建筑工程施工现场消防安全技术规范》的。</w:t>
            </w:r>
          </w:p>
        </w:tc>
        <w:tc>
          <w:tcPr>
            <w:tcW w:w="1720" w:type="dxa"/>
            <w:shd w:val="clear" w:color="auto" w:fill="auto"/>
            <w:vAlign w:val="center"/>
          </w:tcPr>
          <w:p w14:paraId="6EC8599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2000元/处 </w:t>
            </w:r>
          </w:p>
        </w:tc>
        <w:tc>
          <w:tcPr>
            <w:tcW w:w="1086" w:type="dxa"/>
            <w:shd w:val="clear" w:color="auto" w:fill="auto"/>
            <w:vAlign w:val="center"/>
          </w:tcPr>
          <w:p w14:paraId="172265EE" w14:textId="77777777" w:rsidR="00EA0532" w:rsidRDefault="00EA0532">
            <w:pPr>
              <w:spacing w:line="440" w:lineRule="exact"/>
              <w:rPr>
                <w:rFonts w:ascii="仿宋_GB2312" w:eastAsia="仿宋_GB2312" w:hAnsi="仿宋_GB2312" w:cs="仿宋_GB2312"/>
                <w:sz w:val="24"/>
                <w:szCs w:val="24"/>
              </w:rPr>
            </w:pPr>
          </w:p>
        </w:tc>
      </w:tr>
      <w:tr w:rsidR="00EA0532" w14:paraId="1FDFE651" w14:textId="77777777">
        <w:trPr>
          <w:trHeight w:val="454"/>
        </w:trPr>
        <w:tc>
          <w:tcPr>
            <w:tcW w:w="631" w:type="dxa"/>
            <w:shd w:val="clear" w:color="auto" w:fill="auto"/>
            <w:vAlign w:val="center"/>
          </w:tcPr>
          <w:p w14:paraId="1300606A"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7</w:t>
            </w:r>
          </w:p>
        </w:tc>
        <w:tc>
          <w:tcPr>
            <w:tcW w:w="4848" w:type="dxa"/>
            <w:shd w:val="clear" w:color="auto" w:fill="auto"/>
            <w:vAlign w:val="center"/>
          </w:tcPr>
          <w:p w14:paraId="107F80A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在易燃物品区用强热灯照明（如碘钨灯）。</w:t>
            </w:r>
          </w:p>
        </w:tc>
        <w:tc>
          <w:tcPr>
            <w:tcW w:w="1720" w:type="dxa"/>
            <w:shd w:val="clear" w:color="auto" w:fill="auto"/>
            <w:vAlign w:val="center"/>
          </w:tcPr>
          <w:p w14:paraId="067643DC"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2000元/次</w:t>
            </w:r>
          </w:p>
        </w:tc>
        <w:tc>
          <w:tcPr>
            <w:tcW w:w="1086" w:type="dxa"/>
            <w:shd w:val="clear" w:color="auto" w:fill="auto"/>
            <w:vAlign w:val="center"/>
          </w:tcPr>
          <w:p w14:paraId="0215F836" w14:textId="77777777" w:rsidR="00EA0532" w:rsidRDefault="00EA0532">
            <w:pPr>
              <w:spacing w:line="440" w:lineRule="exact"/>
              <w:rPr>
                <w:rFonts w:ascii="仿宋_GB2312" w:eastAsia="仿宋_GB2312" w:hAnsi="仿宋_GB2312" w:cs="仿宋_GB2312"/>
                <w:sz w:val="24"/>
                <w:szCs w:val="24"/>
              </w:rPr>
            </w:pPr>
          </w:p>
        </w:tc>
      </w:tr>
      <w:tr w:rsidR="00EA0532" w14:paraId="48AEA757" w14:textId="77777777">
        <w:trPr>
          <w:trHeight w:val="454"/>
        </w:trPr>
        <w:tc>
          <w:tcPr>
            <w:tcW w:w="631" w:type="dxa"/>
            <w:shd w:val="clear" w:color="auto" w:fill="auto"/>
            <w:vAlign w:val="center"/>
          </w:tcPr>
          <w:p w14:paraId="6B937BD4"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8</w:t>
            </w:r>
          </w:p>
        </w:tc>
        <w:tc>
          <w:tcPr>
            <w:tcW w:w="4848" w:type="dxa"/>
            <w:shd w:val="clear" w:color="auto" w:fill="auto"/>
            <w:vAlign w:val="center"/>
          </w:tcPr>
          <w:p w14:paraId="1402730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危险作业防护措施未跟上或未经审批私自进行危险作业的。</w:t>
            </w:r>
          </w:p>
        </w:tc>
        <w:tc>
          <w:tcPr>
            <w:tcW w:w="1720" w:type="dxa"/>
            <w:shd w:val="clear" w:color="auto" w:fill="auto"/>
            <w:vAlign w:val="center"/>
          </w:tcPr>
          <w:p w14:paraId="3D035C2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2000元/次</w:t>
            </w:r>
          </w:p>
        </w:tc>
        <w:tc>
          <w:tcPr>
            <w:tcW w:w="1086" w:type="dxa"/>
            <w:shd w:val="clear" w:color="auto" w:fill="auto"/>
            <w:vAlign w:val="center"/>
          </w:tcPr>
          <w:p w14:paraId="44F36676" w14:textId="77777777" w:rsidR="00EA0532" w:rsidRDefault="00EA0532">
            <w:pPr>
              <w:spacing w:line="440" w:lineRule="exact"/>
              <w:rPr>
                <w:rFonts w:ascii="仿宋_GB2312" w:eastAsia="仿宋_GB2312" w:hAnsi="仿宋_GB2312" w:cs="仿宋_GB2312"/>
                <w:sz w:val="24"/>
                <w:szCs w:val="24"/>
              </w:rPr>
            </w:pPr>
          </w:p>
        </w:tc>
      </w:tr>
      <w:tr w:rsidR="00EA0532" w14:paraId="78A4D5B0" w14:textId="77777777">
        <w:trPr>
          <w:trHeight w:val="454"/>
        </w:trPr>
        <w:tc>
          <w:tcPr>
            <w:tcW w:w="631" w:type="dxa"/>
            <w:shd w:val="clear" w:color="auto" w:fill="auto"/>
            <w:vAlign w:val="center"/>
          </w:tcPr>
          <w:p w14:paraId="6F5692B6"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9</w:t>
            </w:r>
          </w:p>
        </w:tc>
        <w:tc>
          <w:tcPr>
            <w:tcW w:w="4848" w:type="dxa"/>
            <w:shd w:val="clear" w:color="auto" w:fill="auto"/>
            <w:vAlign w:val="center"/>
          </w:tcPr>
          <w:p w14:paraId="674755B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施工时围墙被损坏后 12 小时未修复或损坏后未设专人安保。</w:t>
            </w:r>
          </w:p>
        </w:tc>
        <w:tc>
          <w:tcPr>
            <w:tcW w:w="1720" w:type="dxa"/>
            <w:shd w:val="clear" w:color="auto" w:fill="auto"/>
            <w:vAlign w:val="center"/>
          </w:tcPr>
          <w:p w14:paraId="36B0223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2000元/次</w:t>
            </w:r>
          </w:p>
        </w:tc>
        <w:tc>
          <w:tcPr>
            <w:tcW w:w="1086" w:type="dxa"/>
            <w:shd w:val="clear" w:color="auto" w:fill="auto"/>
            <w:vAlign w:val="center"/>
          </w:tcPr>
          <w:p w14:paraId="1E1DCF42" w14:textId="77777777" w:rsidR="00EA0532" w:rsidRDefault="00EA0532">
            <w:pPr>
              <w:spacing w:line="440" w:lineRule="exact"/>
              <w:rPr>
                <w:rFonts w:ascii="仿宋_GB2312" w:eastAsia="仿宋_GB2312" w:hAnsi="仿宋_GB2312" w:cs="仿宋_GB2312"/>
                <w:sz w:val="24"/>
                <w:szCs w:val="24"/>
              </w:rPr>
            </w:pPr>
          </w:p>
        </w:tc>
      </w:tr>
      <w:tr w:rsidR="00EA0532" w14:paraId="0D5BC65D" w14:textId="77777777">
        <w:trPr>
          <w:trHeight w:val="454"/>
        </w:trPr>
        <w:tc>
          <w:tcPr>
            <w:tcW w:w="631" w:type="dxa"/>
            <w:shd w:val="clear" w:color="auto" w:fill="auto"/>
            <w:vAlign w:val="center"/>
          </w:tcPr>
          <w:p w14:paraId="66A6C269"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c>
          <w:tcPr>
            <w:tcW w:w="4848" w:type="dxa"/>
            <w:shd w:val="clear" w:color="auto" w:fill="auto"/>
            <w:vAlign w:val="center"/>
          </w:tcPr>
          <w:p w14:paraId="267D318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要求清退不合格的特种作业人员或工人，不能立即清退的。</w:t>
            </w:r>
          </w:p>
        </w:tc>
        <w:tc>
          <w:tcPr>
            <w:tcW w:w="1720" w:type="dxa"/>
            <w:shd w:val="clear" w:color="auto" w:fill="auto"/>
            <w:vAlign w:val="center"/>
          </w:tcPr>
          <w:p w14:paraId="2BE2CE48"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2000元/次</w:t>
            </w:r>
          </w:p>
        </w:tc>
        <w:tc>
          <w:tcPr>
            <w:tcW w:w="1086" w:type="dxa"/>
            <w:shd w:val="clear" w:color="auto" w:fill="auto"/>
            <w:vAlign w:val="center"/>
          </w:tcPr>
          <w:p w14:paraId="371074C0" w14:textId="77777777" w:rsidR="00EA0532" w:rsidRDefault="00EA0532">
            <w:pPr>
              <w:spacing w:line="440" w:lineRule="exact"/>
              <w:rPr>
                <w:rFonts w:ascii="仿宋_GB2312" w:eastAsia="仿宋_GB2312" w:hAnsi="仿宋_GB2312" w:cs="仿宋_GB2312"/>
                <w:sz w:val="24"/>
                <w:szCs w:val="24"/>
              </w:rPr>
            </w:pPr>
          </w:p>
        </w:tc>
      </w:tr>
      <w:tr w:rsidR="00EA0532" w14:paraId="5D5C9756" w14:textId="77777777">
        <w:trPr>
          <w:trHeight w:val="454"/>
        </w:trPr>
        <w:tc>
          <w:tcPr>
            <w:tcW w:w="631" w:type="dxa"/>
            <w:shd w:val="clear" w:color="auto" w:fill="auto"/>
            <w:vAlign w:val="center"/>
          </w:tcPr>
          <w:p w14:paraId="14D5A4BF"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11</w:t>
            </w:r>
          </w:p>
        </w:tc>
        <w:tc>
          <w:tcPr>
            <w:tcW w:w="4848" w:type="dxa"/>
            <w:shd w:val="clear" w:color="auto" w:fill="auto"/>
            <w:vAlign w:val="center"/>
          </w:tcPr>
          <w:p w14:paraId="631DE76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建设单位、监理单位下达的安全指令拖延执行的。</w:t>
            </w:r>
          </w:p>
        </w:tc>
        <w:tc>
          <w:tcPr>
            <w:tcW w:w="1720" w:type="dxa"/>
            <w:shd w:val="clear" w:color="auto" w:fill="auto"/>
            <w:vAlign w:val="center"/>
          </w:tcPr>
          <w:p w14:paraId="0D429D0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2000元/次·日</w:t>
            </w:r>
          </w:p>
        </w:tc>
        <w:tc>
          <w:tcPr>
            <w:tcW w:w="1086" w:type="dxa"/>
            <w:shd w:val="clear" w:color="auto" w:fill="auto"/>
            <w:vAlign w:val="center"/>
          </w:tcPr>
          <w:p w14:paraId="4F8FDEA1" w14:textId="77777777" w:rsidR="00EA0532" w:rsidRDefault="00EA0532">
            <w:pPr>
              <w:spacing w:line="440" w:lineRule="exact"/>
              <w:rPr>
                <w:rFonts w:ascii="仿宋_GB2312" w:eastAsia="仿宋_GB2312" w:hAnsi="仿宋_GB2312" w:cs="仿宋_GB2312"/>
                <w:sz w:val="24"/>
                <w:szCs w:val="24"/>
              </w:rPr>
            </w:pPr>
          </w:p>
        </w:tc>
      </w:tr>
      <w:tr w:rsidR="00EA0532" w14:paraId="2F02B600" w14:textId="77777777">
        <w:trPr>
          <w:trHeight w:val="454"/>
        </w:trPr>
        <w:tc>
          <w:tcPr>
            <w:tcW w:w="631" w:type="dxa"/>
            <w:shd w:val="clear" w:color="auto" w:fill="auto"/>
            <w:vAlign w:val="center"/>
          </w:tcPr>
          <w:p w14:paraId="442697B5"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12</w:t>
            </w:r>
          </w:p>
        </w:tc>
        <w:tc>
          <w:tcPr>
            <w:tcW w:w="4848" w:type="dxa"/>
            <w:shd w:val="clear" w:color="auto" w:fill="auto"/>
            <w:vAlign w:val="center"/>
          </w:tcPr>
          <w:p w14:paraId="1796CFF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制定的工程安全计划、现场安全文明施工设施安装计划，未按时完成的。</w:t>
            </w:r>
          </w:p>
        </w:tc>
        <w:tc>
          <w:tcPr>
            <w:tcW w:w="1720" w:type="dxa"/>
            <w:shd w:val="clear" w:color="auto" w:fill="auto"/>
            <w:vAlign w:val="center"/>
          </w:tcPr>
          <w:p w14:paraId="0FB464E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2000元/项·日</w:t>
            </w:r>
          </w:p>
        </w:tc>
        <w:tc>
          <w:tcPr>
            <w:tcW w:w="1086" w:type="dxa"/>
            <w:shd w:val="clear" w:color="auto" w:fill="auto"/>
            <w:vAlign w:val="center"/>
          </w:tcPr>
          <w:p w14:paraId="16900B00" w14:textId="77777777" w:rsidR="00EA0532" w:rsidRDefault="00EA0532">
            <w:pPr>
              <w:spacing w:line="440" w:lineRule="exact"/>
              <w:rPr>
                <w:rFonts w:ascii="仿宋_GB2312" w:eastAsia="仿宋_GB2312" w:hAnsi="仿宋_GB2312" w:cs="仿宋_GB2312"/>
                <w:sz w:val="24"/>
                <w:szCs w:val="24"/>
              </w:rPr>
            </w:pPr>
          </w:p>
        </w:tc>
      </w:tr>
      <w:tr w:rsidR="00EA0532" w14:paraId="7E4ADD6A" w14:textId="77777777">
        <w:trPr>
          <w:trHeight w:val="454"/>
        </w:trPr>
        <w:tc>
          <w:tcPr>
            <w:tcW w:w="631" w:type="dxa"/>
            <w:shd w:val="clear" w:color="auto" w:fill="auto"/>
            <w:vAlign w:val="center"/>
          </w:tcPr>
          <w:p w14:paraId="160CDDEB"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13</w:t>
            </w:r>
          </w:p>
        </w:tc>
        <w:tc>
          <w:tcPr>
            <w:tcW w:w="4848" w:type="dxa"/>
            <w:shd w:val="clear" w:color="auto" w:fill="auto"/>
            <w:vAlign w:val="center"/>
          </w:tcPr>
          <w:p w14:paraId="06AA318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发生一般未遂事故不采取措施（包含事故发生未上报的）；</w:t>
            </w:r>
          </w:p>
          <w:p w14:paraId="4A3AC18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注：一般未遂事故是指：可能造成人员轻微伤害的未遂事故（含火灾事件）。</w:t>
            </w:r>
          </w:p>
        </w:tc>
        <w:tc>
          <w:tcPr>
            <w:tcW w:w="1720" w:type="dxa"/>
            <w:shd w:val="clear" w:color="auto" w:fill="auto"/>
            <w:vAlign w:val="center"/>
          </w:tcPr>
          <w:p w14:paraId="4B1EA4A4"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2000元</w:t>
            </w:r>
          </w:p>
        </w:tc>
        <w:tc>
          <w:tcPr>
            <w:tcW w:w="1086" w:type="dxa"/>
            <w:shd w:val="clear" w:color="auto" w:fill="auto"/>
            <w:vAlign w:val="center"/>
          </w:tcPr>
          <w:p w14:paraId="719F108D" w14:textId="77777777" w:rsidR="00EA0532" w:rsidRDefault="00EA0532">
            <w:pPr>
              <w:spacing w:line="440" w:lineRule="exact"/>
              <w:rPr>
                <w:rFonts w:ascii="仿宋_GB2312" w:eastAsia="仿宋_GB2312" w:hAnsi="仿宋_GB2312" w:cs="仿宋_GB2312"/>
                <w:sz w:val="24"/>
                <w:szCs w:val="24"/>
              </w:rPr>
            </w:pPr>
          </w:p>
        </w:tc>
      </w:tr>
      <w:tr w:rsidR="00EA0532" w14:paraId="17C40B1A" w14:textId="77777777">
        <w:trPr>
          <w:trHeight w:val="454"/>
        </w:trPr>
        <w:tc>
          <w:tcPr>
            <w:tcW w:w="631" w:type="dxa"/>
            <w:shd w:val="clear" w:color="auto" w:fill="auto"/>
            <w:vAlign w:val="center"/>
          </w:tcPr>
          <w:p w14:paraId="191D36CD"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14</w:t>
            </w:r>
          </w:p>
        </w:tc>
        <w:tc>
          <w:tcPr>
            <w:tcW w:w="4848" w:type="dxa"/>
            <w:shd w:val="clear" w:color="auto" w:fill="auto"/>
            <w:vAlign w:val="center"/>
          </w:tcPr>
          <w:p w14:paraId="10CC23B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其他违反有关职业健康安全环境保护的行为。</w:t>
            </w:r>
          </w:p>
        </w:tc>
        <w:tc>
          <w:tcPr>
            <w:tcW w:w="1720" w:type="dxa"/>
            <w:shd w:val="clear" w:color="auto" w:fill="auto"/>
            <w:vAlign w:val="center"/>
          </w:tcPr>
          <w:p w14:paraId="02835477"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2000元</w:t>
            </w:r>
          </w:p>
        </w:tc>
        <w:tc>
          <w:tcPr>
            <w:tcW w:w="1086" w:type="dxa"/>
            <w:shd w:val="clear" w:color="auto" w:fill="auto"/>
            <w:vAlign w:val="center"/>
          </w:tcPr>
          <w:p w14:paraId="034C0E0F" w14:textId="77777777" w:rsidR="00EA0532" w:rsidRDefault="00EA0532">
            <w:pPr>
              <w:spacing w:line="440" w:lineRule="exact"/>
              <w:jc w:val="left"/>
              <w:rPr>
                <w:rFonts w:ascii="仿宋_GB2312" w:eastAsia="仿宋_GB2312" w:hAnsi="仿宋_GB2312" w:cs="仿宋_GB2312"/>
                <w:sz w:val="24"/>
                <w:szCs w:val="24"/>
              </w:rPr>
            </w:pPr>
          </w:p>
        </w:tc>
      </w:tr>
      <w:tr w:rsidR="00EA0532" w14:paraId="552D3C10" w14:textId="77777777">
        <w:trPr>
          <w:trHeight w:val="454"/>
        </w:trPr>
        <w:tc>
          <w:tcPr>
            <w:tcW w:w="631" w:type="dxa"/>
            <w:shd w:val="clear" w:color="auto" w:fill="auto"/>
            <w:vAlign w:val="center"/>
          </w:tcPr>
          <w:p w14:paraId="56EAB104"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15</w:t>
            </w:r>
          </w:p>
        </w:tc>
        <w:tc>
          <w:tcPr>
            <w:tcW w:w="4848" w:type="dxa"/>
            <w:shd w:val="clear" w:color="auto" w:fill="auto"/>
            <w:vAlign w:val="center"/>
          </w:tcPr>
          <w:p w14:paraId="0495D11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违反本部分以上条款未按照要求整改或逾期未整改到位或未及时上报整改报告的。</w:t>
            </w:r>
          </w:p>
        </w:tc>
        <w:tc>
          <w:tcPr>
            <w:tcW w:w="1720" w:type="dxa"/>
            <w:shd w:val="clear" w:color="auto" w:fill="auto"/>
            <w:vAlign w:val="center"/>
          </w:tcPr>
          <w:p w14:paraId="028369E7"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2000元/次</w:t>
            </w:r>
          </w:p>
        </w:tc>
        <w:tc>
          <w:tcPr>
            <w:tcW w:w="1086" w:type="dxa"/>
            <w:shd w:val="clear" w:color="auto" w:fill="auto"/>
            <w:vAlign w:val="center"/>
          </w:tcPr>
          <w:p w14:paraId="068270C7" w14:textId="77777777" w:rsidR="00EA0532" w:rsidRDefault="00EA0532">
            <w:pPr>
              <w:spacing w:line="440" w:lineRule="exact"/>
              <w:jc w:val="left"/>
              <w:rPr>
                <w:rFonts w:ascii="仿宋_GB2312" w:eastAsia="仿宋_GB2312" w:hAnsi="仿宋_GB2312" w:cs="仿宋_GB2312"/>
                <w:sz w:val="24"/>
                <w:szCs w:val="24"/>
              </w:rPr>
            </w:pPr>
          </w:p>
        </w:tc>
      </w:tr>
      <w:tr w:rsidR="00EA0532" w14:paraId="408E10A7" w14:textId="77777777">
        <w:trPr>
          <w:trHeight w:val="454"/>
        </w:trPr>
        <w:tc>
          <w:tcPr>
            <w:tcW w:w="8285" w:type="dxa"/>
            <w:gridSpan w:val="4"/>
            <w:shd w:val="clear" w:color="auto" w:fill="FFFF00"/>
            <w:vAlign w:val="center"/>
          </w:tcPr>
          <w:p w14:paraId="4366245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b/>
                <w:sz w:val="24"/>
                <w:szCs w:val="24"/>
              </w:rPr>
              <w:t>第四款</w:t>
            </w:r>
          </w:p>
        </w:tc>
      </w:tr>
      <w:tr w:rsidR="00EA0532" w14:paraId="2A3B9D6B" w14:textId="77777777">
        <w:trPr>
          <w:trHeight w:val="454"/>
        </w:trPr>
        <w:tc>
          <w:tcPr>
            <w:tcW w:w="631" w:type="dxa"/>
            <w:shd w:val="pct10" w:color="auto" w:fill="auto"/>
            <w:vAlign w:val="center"/>
          </w:tcPr>
          <w:p w14:paraId="25219CBA"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条目</w:t>
            </w:r>
          </w:p>
        </w:tc>
        <w:tc>
          <w:tcPr>
            <w:tcW w:w="4848" w:type="dxa"/>
            <w:shd w:val="pct10" w:color="auto" w:fill="auto"/>
            <w:vAlign w:val="center"/>
          </w:tcPr>
          <w:p w14:paraId="15865F0B"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事项</w:t>
            </w:r>
          </w:p>
        </w:tc>
        <w:tc>
          <w:tcPr>
            <w:tcW w:w="1720" w:type="dxa"/>
            <w:shd w:val="pct10" w:color="auto" w:fill="auto"/>
            <w:vAlign w:val="center"/>
          </w:tcPr>
          <w:p w14:paraId="5EF8E9CF"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处罚标准</w:t>
            </w:r>
          </w:p>
        </w:tc>
        <w:tc>
          <w:tcPr>
            <w:tcW w:w="1086" w:type="dxa"/>
            <w:shd w:val="pct10" w:color="auto" w:fill="auto"/>
            <w:vAlign w:val="center"/>
          </w:tcPr>
          <w:p w14:paraId="0E2E889D"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备注</w:t>
            </w:r>
          </w:p>
        </w:tc>
      </w:tr>
      <w:tr w:rsidR="00EA0532" w14:paraId="3EC9D6B8" w14:textId="77777777">
        <w:trPr>
          <w:trHeight w:val="454"/>
        </w:trPr>
        <w:tc>
          <w:tcPr>
            <w:tcW w:w="631" w:type="dxa"/>
            <w:shd w:val="clear" w:color="auto" w:fill="auto"/>
            <w:vAlign w:val="center"/>
          </w:tcPr>
          <w:p w14:paraId="4C12D60E"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c>
          <w:tcPr>
            <w:tcW w:w="4848" w:type="dxa"/>
            <w:shd w:val="clear" w:color="auto" w:fill="auto"/>
            <w:vAlign w:val="center"/>
          </w:tcPr>
          <w:p w14:paraId="09AABC2B"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施工现场未按青岛市标准化示范工地标准规定设置标牌的。</w:t>
            </w:r>
          </w:p>
        </w:tc>
        <w:tc>
          <w:tcPr>
            <w:tcW w:w="1720" w:type="dxa"/>
            <w:shd w:val="clear" w:color="auto" w:fill="auto"/>
            <w:vAlign w:val="center"/>
          </w:tcPr>
          <w:p w14:paraId="7601725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1000元/处</w:t>
            </w:r>
          </w:p>
        </w:tc>
        <w:tc>
          <w:tcPr>
            <w:tcW w:w="1086" w:type="dxa"/>
            <w:shd w:val="clear" w:color="auto" w:fill="auto"/>
            <w:vAlign w:val="center"/>
          </w:tcPr>
          <w:p w14:paraId="308D7B8E" w14:textId="77777777" w:rsidR="00EA0532" w:rsidRDefault="00EA0532">
            <w:pPr>
              <w:spacing w:line="440" w:lineRule="exact"/>
              <w:rPr>
                <w:rFonts w:ascii="仿宋_GB2312" w:eastAsia="仿宋_GB2312" w:hAnsi="仿宋_GB2312" w:cs="仿宋_GB2312"/>
                <w:sz w:val="24"/>
                <w:szCs w:val="24"/>
              </w:rPr>
            </w:pPr>
          </w:p>
        </w:tc>
      </w:tr>
      <w:tr w:rsidR="00EA0532" w14:paraId="4BE5EA0E" w14:textId="77777777">
        <w:trPr>
          <w:trHeight w:val="454"/>
        </w:trPr>
        <w:tc>
          <w:tcPr>
            <w:tcW w:w="631" w:type="dxa"/>
            <w:shd w:val="clear" w:color="auto" w:fill="auto"/>
            <w:vAlign w:val="center"/>
          </w:tcPr>
          <w:p w14:paraId="603F2C68"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c>
          <w:tcPr>
            <w:tcW w:w="4848" w:type="dxa"/>
            <w:shd w:val="clear" w:color="auto" w:fill="auto"/>
            <w:vAlign w:val="center"/>
          </w:tcPr>
          <w:p w14:paraId="72976A45"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排水系统不通畅，污水随意排放的，现场存在积水，导致工作环境差，或存在安全隐患的。 </w:t>
            </w:r>
          </w:p>
        </w:tc>
        <w:tc>
          <w:tcPr>
            <w:tcW w:w="1720" w:type="dxa"/>
            <w:shd w:val="clear" w:color="auto" w:fill="auto"/>
            <w:vAlign w:val="center"/>
          </w:tcPr>
          <w:p w14:paraId="35D4C6C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1000元/处</w:t>
            </w:r>
          </w:p>
        </w:tc>
        <w:tc>
          <w:tcPr>
            <w:tcW w:w="1086" w:type="dxa"/>
            <w:shd w:val="clear" w:color="auto" w:fill="auto"/>
            <w:vAlign w:val="center"/>
          </w:tcPr>
          <w:p w14:paraId="3ED9FDAF" w14:textId="77777777" w:rsidR="00EA0532" w:rsidRDefault="00EA0532">
            <w:pPr>
              <w:spacing w:line="440" w:lineRule="exact"/>
              <w:rPr>
                <w:rFonts w:ascii="仿宋_GB2312" w:eastAsia="仿宋_GB2312" w:hAnsi="仿宋_GB2312" w:cs="仿宋_GB2312"/>
                <w:sz w:val="24"/>
                <w:szCs w:val="24"/>
              </w:rPr>
            </w:pPr>
          </w:p>
        </w:tc>
      </w:tr>
      <w:tr w:rsidR="00EA0532" w14:paraId="79EFFD38" w14:textId="77777777">
        <w:trPr>
          <w:trHeight w:val="454"/>
        </w:trPr>
        <w:tc>
          <w:tcPr>
            <w:tcW w:w="631" w:type="dxa"/>
            <w:shd w:val="clear" w:color="auto" w:fill="auto"/>
            <w:vAlign w:val="center"/>
          </w:tcPr>
          <w:p w14:paraId="4E50FFDD"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w:t>
            </w:r>
          </w:p>
        </w:tc>
        <w:tc>
          <w:tcPr>
            <w:tcW w:w="4848" w:type="dxa"/>
            <w:shd w:val="clear" w:color="auto" w:fill="auto"/>
            <w:vAlign w:val="center"/>
          </w:tcPr>
          <w:p w14:paraId="1474A6E4"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每发生一处不符合施工现场安全用电规定的；</w:t>
            </w:r>
          </w:p>
          <w:p w14:paraId="5A3337F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包括但不限于以下几种情况：</w:t>
            </w:r>
          </w:p>
          <w:p w14:paraId="79F7E9D4"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1）现场内的临时施工线路敷设，未使用合格的电力电缆，埋地、架空或挂墙敷设，接入设备或配电箱的电线电缆不符合要求的；</w:t>
            </w:r>
          </w:p>
          <w:p w14:paraId="36D2730F"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2）施工现场用电未配备专用供电箱和漏电开关，施工机械未有漏电保护和接地保护措施。漏电保护装置不符要求的；</w:t>
            </w:r>
          </w:p>
          <w:p w14:paraId="4294E8D5"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3）无工作零线端子、无保护接地端子、配电箱门保护零线损坏、非三相五线制、非一</w:t>
            </w:r>
            <w:r>
              <w:rPr>
                <w:rFonts w:ascii="仿宋_GB2312" w:eastAsia="仿宋_GB2312" w:hAnsi="仿宋_GB2312" w:cs="仿宋_GB2312" w:hint="eastAsia"/>
                <w:sz w:val="24"/>
                <w:szCs w:val="24"/>
              </w:rPr>
              <w:lastRenderedPageBreak/>
              <w:t>机一闸一漏电、开关无盖、配电箱无箱门，无防雨措施；</w:t>
            </w:r>
          </w:p>
          <w:p w14:paraId="65B4F9CF"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4）不符合“三级配电、两级保护”规定；</w:t>
            </w:r>
          </w:p>
          <w:p w14:paraId="6AE07082"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5）非电工进行临时用电操作的；</w:t>
            </w:r>
          </w:p>
          <w:p w14:paraId="3F492429"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6）一、二级配电箱不上锁的；</w:t>
            </w:r>
          </w:p>
          <w:p w14:paraId="73FD1953"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7）专用电机未配专用开关箱或进行不符合要求的施工作业；</w:t>
            </w:r>
          </w:p>
          <w:p w14:paraId="4FC17C96"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8）使用未通过安装验收的电机设备的；</w:t>
            </w:r>
          </w:p>
          <w:p w14:paraId="4CD57503"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9）使用的电机设备不满足规范要求的。</w:t>
            </w:r>
          </w:p>
        </w:tc>
        <w:tc>
          <w:tcPr>
            <w:tcW w:w="1720" w:type="dxa"/>
            <w:shd w:val="clear" w:color="auto" w:fill="auto"/>
            <w:vAlign w:val="center"/>
          </w:tcPr>
          <w:p w14:paraId="33F6CADC"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1000元/处</w:t>
            </w:r>
          </w:p>
        </w:tc>
        <w:tc>
          <w:tcPr>
            <w:tcW w:w="1086" w:type="dxa"/>
            <w:shd w:val="clear" w:color="auto" w:fill="auto"/>
            <w:vAlign w:val="center"/>
          </w:tcPr>
          <w:p w14:paraId="1DD11A70" w14:textId="77777777" w:rsidR="00EA0532" w:rsidRDefault="00EA0532">
            <w:pPr>
              <w:spacing w:line="440" w:lineRule="exact"/>
              <w:rPr>
                <w:rFonts w:ascii="仿宋_GB2312" w:eastAsia="仿宋_GB2312" w:hAnsi="仿宋_GB2312" w:cs="仿宋_GB2312"/>
                <w:sz w:val="24"/>
                <w:szCs w:val="24"/>
              </w:rPr>
            </w:pPr>
          </w:p>
        </w:tc>
      </w:tr>
      <w:tr w:rsidR="00EA0532" w14:paraId="6636A3C3" w14:textId="77777777">
        <w:trPr>
          <w:trHeight w:val="454"/>
        </w:trPr>
        <w:tc>
          <w:tcPr>
            <w:tcW w:w="631" w:type="dxa"/>
            <w:shd w:val="clear" w:color="auto" w:fill="auto"/>
            <w:vAlign w:val="center"/>
          </w:tcPr>
          <w:p w14:paraId="06D258F0"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4</w:t>
            </w:r>
          </w:p>
        </w:tc>
        <w:tc>
          <w:tcPr>
            <w:tcW w:w="4848" w:type="dxa"/>
            <w:shd w:val="clear" w:color="auto" w:fill="auto"/>
            <w:vAlign w:val="center"/>
          </w:tcPr>
          <w:p w14:paraId="4EAAB1F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每发生一处不符合施工现场脚手架管理规定的；</w:t>
            </w:r>
          </w:p>
          <w:p w14:paraId="05798B0D"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包括但不限于以下几种情况：</w:t>
            </w:r>
          </w:p>
          <w:p w14:paraId="22D8280C"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1）基础平整不到位的；</w:t>
            </w:r>
          </w:p>
          <w:p w14:paraId="5985224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2）基础未垫5cm厚木跳板、钢底座，无排水措施的；</w:t>
            </w:r>
          </w:p>
          <w:p w14:paraId="638120C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3）钢管出头长短不一的；</w:t>
            </w:r>
          </w:p>
          <w:p w14:paraId="6BD2B54D"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4）未及时设置安全网的；</w:t>
            </w:r>
          </w:p>
          <w:p w14:paraId="0D822A5C"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5）拉结点不及时设置的或设置不过合格的；</w:t>
            </w:r>
          </w:p>
          <w:p w14:paraId="559FC7BD"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6）安全网破损未及时修补、更换的；</w:t>
            </w:r>
          </w:p>
          <w:p w14:paraId="6DBE7FF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7）缺少扣件或扣件拧紧力达不到40N.M的；</w:t>
            </w:r>
          </w:p>
          <w:p w14:paraId="40400C8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8）脚手板未满铺或铺设不牢固的；</w:t>
            </w:r>
          </w:p>
          <w:p w14:paraId="742E9E1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9）使用未涂刷油漆的钢管搭设、使用劣质油漆或油漆涂刷不到位的；</w:t>
            </w:r>
          </w:p>
          <w:p w14:paraId="3B73D7E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10）架子工数量不满足要求或未进行入场考核的；</w:t>
            </w:r>
          </w:p>
          <w:p w14:paraId="662DD8E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11）未全扣绑扎密目网或水平网的；</w:t>
            </w:r>
          </w:p>
          <w:p w14:paraId="07E82EE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12）无上人马道或上人马道设置不合格的；</w:t>
            </w:r>
          </w:p>
          <w:p w14:paraId="715B3059"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13）支撑设置不合格的；</w:t>
            </w:r>
          </w:p>
          <w:p w14:paraId="525AB287"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14）未及时进行验收的；</w:t>
            </w:r>
          </w:p>
          <w:p w14:paraId="7C7FC9F8"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15）其他不符合要求的情况。</w:t>
            </w:r>
          </w:p>
        </w:tc>
        <w:tc>
          <w:tcPr>
            <w:tcW w:w="1720" w:type="dxa"/>
            <w:shd w:val="clear" w:color="auto" w:fill="auto"/>
            <w:vAlign w:val="center"/>
          </w:tcPr>
          <w:p w14:paraId="4D7422A2"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1000-2000元/处</w:t>
            </w:r>
          </w:p>
        </w:tc>
        <w:tc>
          <w:tcPr>
            <w:tcW w:w="1086" w:type="dxa"/>
            <w:shd w:val="clear" w:color="auto" w:fill="auto"/>
            <w:vAlign w:val="center"/>
          </w:tcPr>
          <w:p w14:paraId="7B617E49" w14:textId="77777777" w:rsidR="00EA0532" w:rsidRDefault="00EA0532">
            <w:pPr>
              <w:spacing w:line="440" w:lineRule="exact"/>
              <w:rPr>
                <w:rFonts w:ascii="仿宋_GB2312" w:eastAsia="仿宋_GB2312" w:hAnsi="仿宋_GB2312" w:cs="仿宋_GB2312"/>
                <w:sz w:val="24"/>
                <w:szCs w:val="24"/>
              </w:rPr>
            </w:pPr>
          </w:p>
        </w:tc>
      </w:tr>
      <w:tr w:rsidR="00EA0532" w14:paraId="388E369A" w14:textId="77777777">
        <w:trPr>
          <w:trHeight w:val="454"/>
        </w:trPr>
        <w:tc>
          <w:tcPr>
            <w:tcW w:w="631" w:type="dxa"/>
            <w:shd w:val="clear" w:color="auto" w:fill="auto"/>
            <w:vAlign w:val="center"/>
          </w:tcPr>
          <w:p w14:paraId="593569BF"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5</w:t>
            </w:r>
          </w:p>
        </w:tc>
        <w:tc>
          <w:tcPr>
            <w:tcW w:w="4848" w:type="dxa"/>
            <w:shd w:val="clear" w:color="auto" w:fill="auto"/>
            <w:vAlign w:val="center"/>
          </w:tcPr>
          <w:p w14:paraId="7126B28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每发生一人次未对进入施工现场的作业人员进行安全教育培训、技术交底，或无效的。</w:t>
            </w:r>
          </w:p>
          <w:p w14:paraId="749BE5B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教育交底无效包括但不限于以下几种情况：</w:t>
            </w:r>
          </w:p>
          <w:p w14:paraId="1BC7B2DC"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1）安全技术交底记录流于形式、针对性不强；</w:t>
            </w:r>
          </w:p>
          <w:p w14:paraId="572569A1"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2）安全技术交底记录、培训记录有代签现象的；</w:t>
            </w:r>
          </w:p>
          <w:p w14:paraId="515218CF" w14:textId="77777777" w:rsidR="00EA0532" w:rsidRDefault="00E117B4">
            <w:pPr>
              <w:pStyle w:val="af2"/>
              <w:spacing w:line="440" w:lineRule="exact"/>
              <w:ind w:firstLineChars="0" w:firstLine="0"/>
              <w:rPr>
                <w:rFonts w:ascii="仿宋_GB2312" w:eastAsia="仿宋_GB2312" w:hAnsi="仿宋_GB2312" w:cs="仿宋_GB2312"/>
                <w:sz w:val="24"/>
              </w:rPr>
            </w:pPr>
            <w:r>
              <w:rPr>
                <w:rFonts w:ascii="仿宋_GB2312" w:eastAsia="仿宋_GB2312" w:hAnsi="仿宋_GB2312" w:cs="仿宋_GB2312" w:hint="eastAsia"/>
                <w:sz w:val="24"/>
                <w:szCs w:val="24"/>
              </w:rPr>
              <w:t>3）发生未按施工组织设计和安全技术措施交底作业的。</w:t>
            </w:r>
          </w:p>
        </w:tc>
        <w:tc>
          <w:tcPr>
            <w:tcW w:w="1720" w:type="dxa"/>
            <w:shd w:val="clear" w:color="auto" w:fill="auto"/>
            <w:vAlign w:val="center"/>
          </w:tcPr>
          <w:p w14:paraId="558E9670"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1000 元/人次</w:t>
            </w:r>
          </w:p>
        </w:tc>
        <w:tc>
          <w:tcPr>
            <w:tcW w:w="1086" w:type="dxa"/>
            <w:shd w:val="clear" w:color="auto" w:fill="auto"/>
            <w:vAlign w:val="center"/>
          </w:tcPr>
          <w:p w14:paraId="5A2E2D57" w14:textId="77777777" w:rsidR="00EA0532" w:rsidRDefault="00EA0532">
            <w:pPr>
              <w:spacing w:line="440" w:lineRule="exact"/>
              <w:rPr>
                <w:rFonts w:ascii="仿宋_GB2312" w:eastAsia="仿宋_GB2312" w:hAnsi="仿宋_GB2312" w:cs="仿宋_GB2312"/>
                <w:sz w:val="24"/>
                <w:szCs w:val="24"/>
              </w:rPr>
            </w:pPr>
          </w:p>
        </w:tc>
      </w:tr>
      <w:tr w:rsidR="00EA0532" w14:paraId="25C6FF96" w14:textId="77777777">
        <w:trPr>
          <w:trHeight w:val="454"/>
        </w:trPr>
        <w:tc>
          <w:tcPr>
            <w:tcW w:w="631" w:type="dxa"/>
            <w:shd w:val="clear" w:color="auto" w:fill="auto"/>
            <w:vAlign w:val="center"/>
          </w:tcPr>
          <w:p w14:paraId="42D17D2C"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6</w:t>
            </w:r>
          </w:p>
        </w:tc>
        <w:tc>
          <w:tcPr>
            <w:tcW w:w="4848" w:type="dxa"/>
            <w:shd w:val="clear" w:color="auto" w:fill="auto"/>
            <w:vAlign w:val="center"/>
          </w:tcPr>
          <w:p w14:paraId="79BBE8E8"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施工单位未对操作卷扬机、高处作业吊篮等机械的作业人员进行上岗前专业技术培训，其培训情况记入个人工作档案的。</w:t>
            </w:r>
          </w:p>
        </w:tc>
        <w:tc>
          <w:tcPr>
            <w:tcW w:w="1720" w:type="dxa"/>
            <w:shd w:val="clear" w:color="auto" w:fill="auto"/>
            <w:vAlign w:val="center"/>
          </w:tcPr>
          <w:p w14:paraId="38E30A0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1000-2000元/人次</w:t>
            </w:r>
          </w:p>
        </w:tc>
        <w:tc>
          <w:tcPr>
            <w:tcW w:w="1086" w:type="dxa"/>
            <w:shd w:val="clear" w:color="auto" w:fill="auto"/>
            <w:vAlign w:val="center"/>
          </w:tcPr>
          <w:p w14:paraId="7903E722" w14:textId="77777777" w:rsidR="00EA0532" w:rsidRDefault="00EA0532">
            <w:pPr>
              <w:spacing w:line="440" w:lineRule="exact"/>
              <w:rPr>
                <w:rFonts w:ascii="仿宋_GB2312" w:eastAsia="仿宋_GB2312" w:hAnsi="仿宋_GB2312" w:cs="仿宋_GB2312"/>
                <w:sz w:val="24"/>
                <w:szCs w:val="24"/>
              </w:rPr>
            </w:pPr>
          </w:p>
        </w:tc>
      </w:tr>
      <w:tr w:rsidR="00EA0532" w14:paraId="05D05C2B" w14:textId="77777777">
        <w:trPr>
          <w:trHeight w:val="454"/>
        </w:trPr>
        <w:tc>
          <w:tcPr>
            <w:tcW w:w="631" w:type="dxa"/>
            <w:shd w:val="clear" w:color="auto" w:fill="auto"/>
            <w:vAlign w:val="center"/>
          </w:tcPr>
          <w:p w14:paraId="5E47D743"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7</w:t>
            </w:r>
          </w:p>
        </w:tc>
        <w:tc>
          <w:tcPr>
            <w:tcW w:w="4848" w:type="dxa"/>
            <w:shd w:val="clear" w:color="auto" w:fill="auto"/>
            <w:vAlign w:val="center"/>
          </w:tcPr>
          <w:p w14:paraId="051A00E8"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施工现场的“四口”“五临边”未按相关规定设置安全防护措施和警示标志的。</w:t>
            </w:r>
          </w:p>
        </w:tc>
        <w:tc>
          <w:tcPr>
            <w:tcW w:w="1720" w:type="dxa"/>
            <w:shd w:val="clear" w:color="auto" w:fill="auto"/>
            <w:vAlign w:val="center"/>
          </w:tcPr>
          <w:p w14:paraId="51A17668"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1000元/处</w:t>
            </w:r>
          </w:p>
        </w:tc>
        <w:tc>
          <w:tcPr>
            <w:tcW w:w="1086" w:type="dxa"/>
            <w:shd w:val="clear" w:color="auto" w:fill="auto"/>
            <w:vAlign w:val="center"/>
          </w:tcPr>
          <w:p w14:paraId="3A48617A" w14:textId="77777777" w:rsidR="00EA0532" w:rsidRDefault="00EA0532">
            <w:pPr>
              <w:spacing w:line="440" w:lineRule="exact"/>
              <w:rPr>
                <w:rFonts w:ascii="仿宋_GB2312" w:eastAsia="仿宋_GB2312" w:hAnsi="仿宋_GB2312" w:cs="仿宋_GB2312"/>
                <w:sz w:val="24"/>
                <w:szCs w:val="24"/>
              </w:rPr>
            </w:pPr>
          </w:p>
        </w:tc>
      </w:tr>
      <w:tr w:rsidR="00EA0532" w14:paraId="0C09B5B5" w14:textId="77777777">
        <w:trPr>
          <w:trHeight w:val="454"/>
        </w:trPr>
        <w:tc>
          <w:tcPr>
            <w:tcW w:w="631" w:type="dxa"/>
            <w:shd w:val="clear" w:color="auto" w:fill="auto"/>
            <w:vAlign w:val="center"/>
          </w:tcPr>
          <w:p w14:paraId="256C7EBE"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8</w:t>
            </w:r>
          </w:p>
        </w:tc>
        <w:tc>
          <w:tcPr>
            <w:tcW w:w="4848" w:type="dxa"/>
            <w:shd w:val="clear" w:color="auto" w:fill="auto"/>
            <w:vAlign w:val="center"/>
          </w:tcPr>
          <w:p w14:paraId="4E46FD7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主要通道、安全通道、地下室及施工区照明不足或照明设施无人及时维护的。</w:t>
            </w:r>
          </w:p>
        </w:tc>
        <w:tc>
          <w:tcPr>
            <w:tcW w:w="1720" w:type="dxa"/>
            <w:shd w:val="clear" w:color="auto" w:fill="auto"/>
            <w:vAlign w:val="center"/>
          </w:tcPr>
          <w:p w14:paraId="1475974B"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1000元/处</w:t>
            </w:r>
          </w:p>
        </w:tc>
        <w:tc>
          <w:tcPr>
            <w:tcW w:w="1086" w:type="dxa"/>
            <w:shd w:val="clear" w:color="auto" w:fill="auto"/>
            <w:vAlign w:val="center"/>
          </w:tcPr>
          <w:p w14:paraId="7E39D768" w14:textId="77777777" w:rsidR="00EA0532" w:rsidRDefault="00EA0532">
            <w:pPr>
              <w:spacing w:line="440" w:lineRule="exact"/>
              <w:rPr>
                <w:rFonts w:ascii="仿宋_GB2312" w:eastAsia="仿宋_GB2312" w:hAnsi="仿宋_GB2312" w:cs="仿宋_GB2312"/>
                <w:sz w:val="24"/>
                <w:szCs w:val="24"/>
              </w:rPr>
            </w:pPr>
          </w:p>
        </w:tc>
      </w:tr>
      <w:tr w:rsidR="00EA0532" w14:paraId="228ED7EE" w14:textId="77777777">
        <w:trPr>
          <w:trHeight w:val="454"/>
        </w:trPr>
        <w:tc>
          <w:tcPr>
            <w:tcW w:w="631" w:type="dxa"/>
            <w:shd w:val="clear" w:color="auto" w:fill="auto"/>
            <w:vAlign w:val="center"/>
          </w:tcPr>
          <w:p w14:paraId="6B8C9D38"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9</w:t>
            </w:r>
          </w:p>
        </w:tc>
        <w:tc>
          <w:tcPr>
            <w:tcW w:w="4848" w:type="dxa"/>
            <w:shd w:val="clear" w:color="auto" w:fill="auto"/>
            <w:vAlign w:val="center"/>
          </w:tcPr>
          <w:p w14:paraId="0C785D9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承包商在夜间施工时，未配置足够的照明、反光（夜光）警示设备等安全用具的。</w:t>
            </w:r>
          </w:p>
        </w:tc>
        <w:tc>
          <w:tcPr>
            <w:tcW w:w="1720" w:type="dxa"/>
            <w:shd w:val="clear" w:color="auto" w:fill="auto"/>
            <w:vAlign w:val="center"/>
          </w:tcPr>
          <w:p w14:paraId="00AB213B"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1000元/次</w:t>
            </w:r>
          </w:p>
        </w:tc>
        <w:tc>
          <w:tcPr>
            <w:tcW w:w="1086" w:type="dxa"/>
            <w:shd w:val="clear" w:color="auto" w:fill="auto"/>
            <w:vAlign w:val="center"/>
          </w:tcPr>
          <w:p w14:paraId="402690D3" w14:textId="77777777" w:rsidR="00EA0532" w:rsidRDefault="00EA0532">
            <w:pPr>
              <w:spacing w:line="440" w:lineRule="exact"/>
              <w:rPr>
                <w:rFonts w:ascii="仿宋_GB2312" w:eastAsia="仿宋_GB2312" w:hAnsi="仿宋_GB2312" w:cs="仿宋_GB2312"/>
                <w:sz w:val="24"/>
                <w:szCs w:val="24"/>
              </w:rPr>
            </w:pPr>
          </w:p>
        </w:tc>
      </w:tr>
      <w:tr w:rsidR="00EA0532" w14:paraId="32D6A7D6" w14:textId="77777777">
        <w:trPr>
          <w:trHeight w:val="454"/>
        </w:trPr>
        <w:tc>
          <w:tcPr>
            <w:tcW w:w="631" w:type="dxa"/>
            <w:shd w:val="clear" w:color="auto" w:fill="auto"/>
            <w:vAlign w:val="center"/>
          </w:tcPr>
          <w:p w14:paraId="5CFE8C44"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c>
          <w:tcPr>
            <w:tcW w:w="4848" w:type="dxa"/>
            <w:shd w:val="clear" w:color="auto" w:fill="auto"/>
            <w:vAlign w:val="center"/>
          </w:tcPr>
          <w:p w14:paraId="2C57FF7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生活垃圾、建筑垃圾、废旧材料没有整体规划布置，或不按照现场总平面图布置位置堆放，不按时外运的。</w:t>
            </w:r>
          </w:p>
        </w:tc>
        <w:tc>
          <w:tcPr>
            <w:tcW w:w="1720" w:type="dxa"/>
            <w:shd w:val="clear" w:color="auto" w:fill="auto"/>
            <w:vAlign w:val="center"/>
          </w:tcPr>
          <w:p w14:paraId="46F1691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1000元/项。</w:t>
            </w:r>
          </w:p>
        </w:tc>
        <w:tc>
          <w:tcPr>
            <w:tcW w:w="1086" w:type="dxa"/>
            <w:shd w:val="clear" w:color="auto" w:fill="auto"/>
            <w:vAlign w:val="center"/>
          </w:tcPr>
          <w:p w14:paraId="3659EC9A" w14:textId="77777777" w:rsidR="00EA0532" w:rsidRDefault="00EA0532">
            <w:pPr>
              <w:spacing w:line="440" w:lineRule="exact"/>
              <w:rPr>
                <w:rFonts w:ascii="仿宋_GB2312" w:eastAsia="仿宋_GB2312" w:hAnsi="仿宋_GB2312" w:cs="仿宋_GB2312"/>
                <w:sz w:val="24"/>
                <w:szCs w:val="24"/>
              </w:rPr>
            </w:pPr>
          </w:p>
        </w:tc>
      </w:tr>
      <w:tr w:rsidR="00EA0532" w14:paraId="16485E6A" w14:textId="77777777">
        <w:trPr>
          <w:trHeight w:val="454"/>
        </w:trPr>
        <w:tc>
          <w:tcPr>
            <w:tcW w:w="631" w:type="dxa"/>
            <w:shd w:val="clear" w:color="auto" w:fill="auto"/>
            <w:vAlign w:val="center"/>
          </w:tcPr>
          <w:p w14:paraId="6FF1990D"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11</w:t>
            </w:r>
          </w:p>
        </w:tc>
        <w:tc>
          <w:tcPr>
            <w:tcW w:w="4848" w:type="dxa"/>
            <w:shd w:val="clear" w:color="auto" w:fill="auto"/>
            <w:vAlign w:val="center"/>
          </w:tcPr>
          <w:p w14:paraId="22897F8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材料分区摆放、道路两侧分区护栏缺少或损坏1日内未恢复的。</w:t>
            </w:r>
          </w:p>
        </w:tc>
        <w:tc>
          <w:tcPr>
            <w:tcW w:w="1720" w:type="dxa"/>
            <w:shd w:val="clear" w:color="auto" w:fill="auto"/>
            <w:vAlign w:val="center"/>
          </w:tcPr>
          <w:p w14:paraId="0FEE6F55"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1000元/项。</w:t>
            </w:r>
          </w:p>
        </w:tc>
        <w:tc>
          <w:tcPr>
            <w:tcW w:w="1086" w:type="dxa"/>
            <w:shd w:val="clear" w:color="auto" w:fill="auto"/>
            <w:vAlign w:val="center"/>
          </w:tcPr>
          <w:p w14:paraId="4931CB12" w14:textId="77777777" w:rsidR="00EA0532" w:rsidRDefault="00EA0532">
            <w:pPr>
              <w:spacing w:line="440" w:lineRule="exact"/>
              <w:rPr>
                <w:rFonts w:ascii="仿宋_GB2312" w:eastAsia="仿宋_GB2312" w:hAnsi="仿宋_GB2312" w:cs="仿宋_GB2312"/>
                <w:sz w:val="24"/>
                <w:szCs w:val="24"/>
              </w:rPr>
            </w:pPr>
          </w:p>
        </w:tc>
      </w:tr>
      <w:tr w:rsidR="00EA0532" w14:paraId="364FC5EF" w14:textId="77777777">
        <w:trPr>
          <w:trHeight w:val="454"/>
        </w:trPr>
        <w:tc>
          <w:tcPr>
            <w:tcW w:w="631" w:type="dxa"/>
            <w:shd w:val="clear" w:color="auto" w:fill="auto"/>
            <w:vAlign w:val="center"/>
          </w:tcPr>
          <w:p w14:paraId="715AB90F"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12</w:t>
            </w:r>
          </w:p>
        </w:tc>
        <w:tc>
          <w:tcPr>
            <w:tcW w:w="4848" w:type="dxa"/>
            <w:shd w:val="clear" w:color="auto" w:fill="auto"/>
            <w:vAlign w:val="center"/>
          </w:tcPr>
          <w:p w14:paraId="407A694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施工单位应当对施工现场采取封闭围挡措施。建筑工地的围挡高度未满足要求的。</w:t>
            </w:r>
          </w:p>
        </w:tc>
        <w:tc>
          <w:tcPr>
            <w:tcW w:w="1720" w:type="dxa"/>
            <w:shd w:val="clear" w:color="auto" w:fill="auto"/>
            <w:vAlign w:val="center"/>
          </w:tcPr>
          <w:p w14:paraId="3325101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1000元/处</w:t>
            </w:r>
          </w:p>
        </w:tc>
        <w:tc>
          <w:tcPr>
            <w:tcW w:w="1086" w:type="dxa"/>
            <w:shd w:val="clear" w:color="auto" w:fill="auto"/>
            <w:vAlign w:val="center"/>
          </w:tcPr>
          <w:p w14:paraId="2FE66F7C" w14:textId="77777777" w:rsidR="00EA0532" w:rsidRDefault="00EA0532">
            <w:pPr>
              <w:spacing w:line="440" w:lineRule="exact"/>
              <w:rPr>
                <w:rFonts w:ascii="仿宋_GB2312" w:eastAsia="仿宋_GB2312" w:hAnsi="仿宋_GB2312" w:cs="仿宋_GB2312"/>
                <w:sz w:val="24"/>
                <w:szCs w:val="24"/>
              </w:rPr>
            </w:pPr>
          </w:p>
        </w:tc>
      </w:tr>
      <w:tr w:rsidR="00EA0532" w14:paraId="6871451A" w14:textId="77777777">
        <w:trPr>
          <w:trHeight w:val="454"/>
        </w:trPr>
        <w:tc>
          <w:tcPr>
            <w:tcW w:w="631" w:type="dxa"/>
            <w:shd w:val="clear" w:color="auto" w:fill="auto"/>
            <w:vAlign w:val="center"/>
          </w:tcPr>
          <w:p w14:paraId="2D692C28"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13</w:t>
            </w:r>
          </w:p>
        </w:tc>
        <w:tc>
          <w:tcPr>
            <w:tcW w:w="4848" w:type="dxa"/>
            <w:shd w:val="clear" w:color="auto" w:fill="auto"/>
            <w:vAlign w:val="center"/>
          </w:tcPr>
          <w:p w14:paraId="36CFB53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电焊机一次线长度大于5米、二次线长度大于30米、接线防护罩损坏、作业时未使用绝缘垫板、未使用铜鼻子压接、吊运措施不符合要求的。</w:t>
            </w:r>
          </w:p>
        </w:tc>
        <w:tc>
          <w:tcPr>
            <w:tcW w:w="1720" w:type="dxa"/>
            <w:shd w:val="clear" w:color="auto" w:fill="auto"/>
            <w:vAlign w:val="center"/>
          </w:tcPr>
          <w:p w14:paraId="596747FB"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1000元/项</w:t>
            </w:r>
          </w:p>
        </w:tc>
        <w:tc>
          <w:tcPr>
            <w:tcW w:w="1086" w:type="dxa"/>
            <w:shd w:val="clear" w:color="auto" w:fill="auto"/>
            <w:vAlign w:val="center"/>
          </w:tcPr>
          <w:p w14:paraId="6A415BF2" w14:textId="77777777" w:rsidR="00EA0532" w:rsidRDefault="00EA0532">
            <w:pPr>
              <w:spacing w:line="440" w:lineRule="exact"/>
              <w:rPr>
                <w:rFonts w:ascii="仿宋_GB2312" w:eastAsia="仿宋_GB2312" w:hAnsi="仿宋_GB2312" w:cs="仿宋_GB2312"/>
                <w:sz w:val="24"/>
                <w:szCs w:val="24"/>
              </w:rPr>
            </w:pPr>
          </w:p>
        </w:tc>
      </w:tr>
      <w:tr w:rsidR="00EA0532" w14:paraId="01011047" w14:textId="77777777">
        <w:trPr>
          <w:trHeight w:val="454"/>
        </w:trPr>
        <w:tc>
          <w:tcPr>
            <w:tcW w:w="631" w:type="dxa"/>
            <w:shd w:val="clear" w:color="auto" w:fill="auto"/>
            <w:vAlign w:val="center"/>
          </w:tcPr>
          <w:p w14:paraId="5C74EFC1"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14</w:t>
            </w:r>
          </w:p>
        </w:tc>
        <w:tc>
          <w:tcPr>
            <w:tcW w:w="4848" w:type="dxa"/>
            <w:shd w:val="clear" w:color="auto" w:fill="auto"/>
            <w:vAlign w:val="center"/>
          </w:tcPr>
          <w:p w14:paraId="0D1E9BE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在宿舍区及施工区从事赌博等不健康活动的。</w:t>
            </w:r>
          </w:p>
        </w:tc>
        <w:tc>
          <w:tcPr>
            <w:tcW w:w="1720" w:type="dxa"/>
            <w:shd w:val="clear" w:color="auto" w:fill="auto"/>
            <w:vAlign w:val="center"/>
          </w:tcPr>
          <w:p w14:paraId="6A4EB544"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1000元/次</w:t>
            </w:r>
          </w:p>
        </w:tc>
        <w:tc>
          <w:tcPr>
            <w:tcW w:w="1086" w:type="dxa"/>
            <w:shd w:val="clear" w:color="auto" w:fill="auto"/>
            <w:vAlign w:val="center"/>
          </w:tcPr>
          <w:p w14:paraId="688CEA30" w14:textId="77777777" w:rsidR="00EA0532" w:rsidRDefault="00EA0532">
            <w:pPr>
              <w:spacing w:line="440" w:lineRule="exact"/>
              <w:rPr>
                <w:rFonts w:ascii="仿宋_GB2312" w:eastAsia="仿宋_GB2312" w:hAnsi="仿宋_GB2312" w:cs="仿宋_GB2312"/>
                <w:sz w:val="24"/>
                <w:szCs w:val="24"/>
              </w:rPr>
            </w:pPr>
          </w:p>
        </w:tc>
      </w:tr>
      <w:tr w:rsidR="00EA0532" w14:paraId="0D8BC639" w14:textId="77777777">
        <w:trPr>
          <w:trHeight w:val="454"/>
        </w:trPr>
        <w:tc>
          <w:tcPr>
            <w:tcW w:w="631" w:type="dxa"/>
            <w:shd w:val="clear" w:color="auto" w:fill="auto"/>
            <w:vAlign w:val="center"/>
          </w:tcPr>
          <w:p w14:paraId="20DA294B"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15</w:t>
            </w:r>
          </w:p>
        </w:tc>
        <w:tc>
          <w:tcPr>
            <w:tcW w:w="4848" w:type="dxa"/>
            <w:shd w:val="clear" w:color="auto" w:fill="auto"/>
            <w:vAlign w:val="center"/>
          </w:tcPr>
          <w:p w14:paraId="6C6EF03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氧气、乙炔压力表损坏的、无防震圈的、无瓶帽的、安全距离不够的、气管老化的、气管有接头的、无回火阀的、未按要求分类存放的、乙炔气瓶倒地的。</w:t>
            </w:r>
          </w:p>
        </w:tc>
        <w:tc>
          <w:tcPr>
            <w:tcW w:w="1720" w:type="dxa"/>
            <w:shd w:val="clear" w:color="auto" w:fill="auto"/>
            <w:vAlign w:val="center"/>
          </w:tcPr>
          <w:p w14:paraId="7703899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1000-2000元/项</w:t>
            </w:r>
          </w:p>
        </w:tc>
        <w:tc>
          <w:tcPr>
            <w:tcW w:w="1086" w:type="dxa"/>
            <w:shd w:val="clear" w:color="auto" w:fill="auto"/>
            <w:vAlign w:val="center"/>
          </w:tcPr>
          <w:p w14:paraId="5DC2999B" w14:textId="77777777" w:rsidR="00EA0532" w:rsidRDefault="00EA0532">
            <w:pPr>
              <w:spacing w:line="440" w:lineRule="exact"/>
              <w:rPr>
                <w:rFonts w:ascii="仿宋_GB2312" w:eastAsia="仿宋_GB2312" w:hAnsi="仿宋_GB2312" w:cs="仿宋_GB2312"/>
                <w:sz w:val="24"/>
                <w:szCs w:val="24"/>
              </w:rPr>
            </w:pPr>
          </w:p>
        </w:tc>
      </w:tr>
      <w:tr w:rsidR="00EA0532" w14:paraId="50B0DCE2" w14:textId="77777777">
        <w:trPr>
          <w:trHeight w:val="454"/>
        </w:trPr>
        <w:tc>
          <w:tcPr>
            <w:tcW w:w="631" w:type="dxa"/>
            <w:shd w:val="clear" w:color="auto" w:fill="auto"/>
            <w:vAlign w:val="center"/>
          </w:tcPr>
          <w:p w14:paraId="4640364C"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16</w:t>
            </w:r>
          </w:p>
        </w:tc>
        <w:tc>
          <w:tcPr>
            <w:tcW w:w="4848" w:type="dxa"/>
            <w:shd w:val="clear" w:color="auto" w:fill="auto"/>
            <w:vAlign w:val="center"/>
          </w:tcPr>
          <w:p w14:paraId="286FE74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未按照要求开展清洁行动，清洁行动效果不佳，未做到工完场清。</w:t>
            </w:r>
          </w:p>
        </w:tc>
        <w:tc>
          <w:tcPr>
            <w:tcW w:w="1720" w:type="dxa"/>
            <w:shd w:val="clear" w:color="auto" w:fill="auto"/>
            <w:vAlign w:val="center"/>
          </w:tcPr>
          <w:p w14:paraId="6808C80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1000元/次</w:t>
            </w:r>
          </w:p>
        </w:tc>
        <w:tc>
          <w:tcPr>
            <w:tcW w:w="1086" w:type="dxa"/>
            <w:shd w:val="clear" w:color="auto" w:fill="auto"/>
            <w:vAlign w:val="center"/>
          </w:tcPr>
          <w:p w14:paraId="33EE1BE5" w14:textId="77777777" w:rsidR="00EA0532" w:rsidRDefault="00EA0532">
            <w:pPr>
              <w:spacing w:line="440" w:lineRule="exact"/>
              <w:rPr>
                <w:rFonts w:ascii="仿宋_GB2312" w:eastAsia="仿宋_GB2312" w:hAnsi="仿宋_GB2312" w:cs="仿宋_GB2312"/>
                <w:sz w:val="24"/>
                <w:szCs w:val="24"/>
              </w:rPr>
            </w:pPr>
          </w:p>
        </w:tc>
      </w:tr>
      <w:tr w:rsidR="00EA0532" w14:paraId="7EE083AC" w14:textId="77777777">
        <w:trPr>
          <w:trHeight w:val="454"/>
        </w:trPr>
        <w:tc>
          <w:tcPr>
            <w:tcW w:w="631" w:type="dxa"/>
            <w:shd w:val="clear" w:color="auto" w:fill="auto"/>
            <w:vAlign w:val="center"/>
          </w:tcPr>
          <w:p w14:paraId="2C16A8E3"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17</w:t>
            </w:r>
          </w:p>
        </w:tc>
        <w:tc>
          <w:tcPr>
            <w:tcW w:w="4848" w:type="dxa"/>
            <w:shd w:val="clear" w:color="auto" w:fill="auto"/>
            <w:vAlign w:val="center"/>
          </w:tcPr>
          <w:p w14:paraId="7C59DDA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其他违反有关职业健康安全环境保护的行为。</w:t>
            </w:r>
          </w:p>
        </w:tc>
        <w:tc>
          <w:tcPr>
            <w:tcW w:w="1720" w:type="dxa"/>
            <w:shd w:val="clear" w:color="auto" w:fill="auto"/>
            <w:vAlign w:val="center"/>
          </w:tcPr>
          <w:p w14:paraId="1E9A7EE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1000元/项。</w:t>
            </w:r>
          </w:p>
        </w:tc>
        <w:tc>
          <w:tcPr>
            <w:tcW w:w="1086" w:type="dxa"/>
            <w:shd w:val="clear" w:color="auto" w:fill="auto"/>
            <w:vAlign w:val="center"/>
          </w:tcPr>
          <w:p w14:paraId="280264C4" w14:textId="77777777" w:rsidR="00EA0532" w:rsidRDefault="00EA0532">
            <w:pPr>
              <w:spacing w:line="440" w:lineRule="exact"/>
              <w:rPr>
                <w:rFonts w:ascii="仿宋_GB2312" w:eastAsia="仿宋_GB2312" w:hAnsi="仿宋_GB2312" w:cs="仿宋_GB2312"/>
                <w:sz w:val="24"/>
                <w:szCs w:val="24"/>
              </w:rPr>
            </w:pPr>
          </w:p>
        </w:tc>
      </w:tr>
      <w:tr w:rsidR="00EA0532" w14:paraId="0CAA4117" w14:textId="77777777">
        <w:trPr>
          <w:trHeight w:val="454"/>
        </w:trPr>
        <w:tc>
          <w:tcPr>
            <w:tcW w:w="631" w:type="dxa"/>
            <w:shd w:val="clear" w:color="auto" w:fill="auto"/>
            <w:vAlign w:val="center"/>
          </w:tcPr>
          <w:p w14:paraId="062860D6"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18</w:t>
            </w:r>
          </w:p>
        </w:tc>
        <w:tc>
          <w:tcPr>
            <w:tcW w:w="4848" w:type="dxa"/>
            <w:shd w:val="clear" w:color="auto" w:fill="auto"/>
            <w:vAlign w:val="center"/>
          </w:tcPr>
          <w:p w14:paraId="5617B54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违反本部分以上条款未按照要求整改或逾期未整改到位或未及时上报整改报告的。</w:t>
            </w:r>
          </w:p>
        </w:tc>
        <w:tc>
          <w:tcPr>
            <w:tcW w:w="1720" w:type="dxa"/>
            <w:shd w:val="clear" w:color="auto" w:fill="auto"/>
            <w:vAlign w:val="center"/>
          </w:tcPr>
          <w:p w14:paraId="66914B5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1000元/项.次</w:t>
            </w:r>
          </w:p>
        </w:tc>
        <w:tc>
          <w:tcPr>
            <w:tcW w:w="1086" w:type="dxa"/>
            <w:shd w:val="clear" w:color="auto" w:fill="auto"/>
            <w:vAlign w:val="center"/>
          </w:tcPr>
          <w:p w14:paraId="6F042271" w14:textId="77777777" w:rsidR="00EA0532" w:rsidRDefault="00EA0532">
            <w:pPr>
              <w:spacing w:line="440" w:lineRule="exact"/>
              <w:rPr>
                <w:rFonts w:ascii="仿宋_GB2312" w:eastAsia="仿宋_GB2312" w:hAnsi="仿宋_GB2312" w:cs="仿宋_GB2312"/>
                <w:sz w:val="24"/>
                <w:szCs w:val="24"/>
              </w:rPr>
            </w:pPr>
          </w:p>
        </w:tc>
      </w:tr>
      <w:tr w:rsidR="00EA0532" w14:paraId="7826B791" w14:textId="77777777">
        <w:trPr>
          <w:trHeight w:val="454"/>
        </w:trPr>
        <w:tc>
          <w:tcPr>
            <w:tcW w:w="8285" w:type="dxa"/>
            <w:gridSpan w:val="4"/>
            <w:shd w:val="clear" w:color="auto" w:fill="FFFF00"/>
            <w:vAlign w:val="center"/>
          </w:tcPr>
          <w:p w14:paraId="7A8FC28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b/>
                <w:sz w:val="24"/>
                <w:szCs w:val="24"/>
              </w:rPr>
              <w:t>第五款</w:t>
            </w:r>
          </w:p>
        </w:tc>
      </w:tr>
      <w:tr w:rsidR="00EA0532" w14:paraId="0D354C93" w14:textId="77777777">
        <w:trPr>
          <w:trHeight w:val="454"/>
        </w:trPr>
        <w:tc>
          <w:tcPr>
            <w:tcW w:w="631" w:type="dxa"/>
            <w:shd w:val="pct10" w:color="auto" w:fill="auto"/>
            <w:vAlign w:val="center"/>
          </w:tcPr>
          <w:p w14:paraId="005D1FB4"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条目</w:t>
            </w:r>
          </w:p>
        </w:tc>
        <w:tc>
          <w:tcPr>
            <w:tcW w:w="4848" w:type="dxa"/>
            <w:shd w:val="pct10" w:color="auto" w:fill="auto"/>
            <w:vAlign w:val="center"/>
          </w:tcPr>
          <w:p w14:paraId="0F95F0C5"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事项</w:t>
            </w:r>
          </w:p>
        </w:tc>
        <w:tc>
          <w:tcPr>
            <w:tcW w:w="1720" w:type="dxa"/>
            <w:shd w:val="pct10" w:color="auto" w:fill="auto"/>
            <w:vAlign w:val="center"/>
          </w:tcPr>
          <w:p w14:paraId="064267C6"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处罚标准</w:t>
            </w:r>
          </w:p>
        </w:tc>
        <w:tc>
          <w:tcPr>
            <w:tcW w:w="1086" w:type="dxa"/>
            <w:shd w:val="pct10" w:color="auto" w:fill="auto"/>
            <w:vAlign w:val="center"/>
          </w:tcPr>
          <w:p w14:paraId="3C93CD3C"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备注</w:t>
            </w:r>
          </w:p>
        </w:tc>
      </w:tr>
      <w:tr w:rsidR="00EA0532" w14:paraId="1AB5D814" w14:textId="77777777">
        <w:trPr>
          <w:trHeight w:val="454"/>
        </w:trPr>
        <w:tc>
          <w:tcPr>
            <w:tcW w:w="631" w:type="dxa"/>
            <w:shd w:val="clear" w:color="auto" w:fill="auto"/>
            <w:vAlign w:val="center"/>
          </w:tcPr>
          <w:p w14:paraId="50C75DEC"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c>
          <w:tcPr>
            <w:tcW w:w="4848" w:type="dxa"/>
            <w:shd w:val="clear" w:color="auto" w:fill="auto"/>
            <w:vAlign w:val="center"/>
          </w:tcPr>
          <w:p w14:paraId="0B6AFB4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有“三违”情况之一的。 </w:t>
            </w:r>
          </w:p>
        </w:tc>
        <w:tc>
          <w:tcPr>
            <w:tcW w:w="1720" w:type="dxa"/>
            <w:shd w:val="clear" w:color="auto" w:fill="auto"/>
            <w:vAlign w:val="center"/>
          </w:tcPr>
          <w:p w14:paraId="2235C242"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500元/人次</w:t>
            </w:r>
          </w:p>
        </w:tc>
        <w:tc>
          <w:tcPr>
            <w:tcW w:w="1086" w:type="dxa"/>
            <w:shd w:val="clear" w:color="auto" w:fill="auto"/>
            <w:vAlign w:val="center"/>
          </w:tcPr>
          <w:p w14:paraId="036A290F" w14:textId="77777777" w:rsidR="00EA0532" w:rsidRDefault="00EA0532">
            <w:pPr>
              <w:spacing w:line="440" w:lineRule="exact"/>
              <w:rPr>
                <w:rFonts w:ascii="仿宋_GB2312" w:eastAsia="仿宋_GB2312" w:hAnsi="仿宋_GB2312" w:cs="仿宋_GB2312"/>
                <w:sz w:val="24"/>
                <w:szCs w:val="24"/>
              </w:rPr>
            </w:pPr>
          </w:p>
        </w:tc>
      </w:tr>
      <w:tr w:rsidR="00EA0532" w14:paraId="23296D3B" w14:textId="77777777">
        <w:trPr>
          <w:trHeight w:val="454"/>
        </w:trPr>
        <w:tc>
          <w:tcPr>
            <w:tcW w:w="631" w:type="dxa"/>
            <w:shd w:val="clear" w:color="auto" w:fill="auto"/>
            <w:vAlign w:val="center"/>
          </w:tcPr>
          <w:p w14:paraId="4D2F3083"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c>
          <w:tcPr>
            <w:tcW w:w="4848" w:type="dxa"/>
            <w:shd w:val="clear" w:color="auto" w:fill="auto"/>
            <w:vAlign w:val="center"/>
          </w:tcPr>
          <w:p w14:paraId="2664E2BD"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工作人员不佩戴或不正确佩戴劳动防护用品、产品和安全防护用品的。</w:t>
            </w:r>
          </w:p>
        </w:tc>
        <w:tc>
          <w:tcPr>
            <w:tcW w:w="1720" w:type="dxa"/>
            <w:shd w:val="clear" w:color="auto" w:fill="auto"/>
            <w:vAlign w:val="center"/>
          </w:tcPr>
          <w:p w14:paraId="075B3BA3"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500元/人次</w:t>
            </w:r>
          </w:p>
        </w:tc>
        <w:tc>
          <w:tcPr>
            <w:tcW w:w="1086" w:type="dxa"/>
            <w:shd w:val="clear" w:color="auto" w:fill="auto"/>
            <w:vAlign w:val="center"/>
          </w:tcPr>
          <w:p w14:paraId="520BA0EC"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同一人连续触犯超过3次的，清退出场。</w:t>
            </w:r>
          </w:p>
        </w:tc>
      </w:tr>
      <w:tr w:rsidR="00EA0532" w14:paraId="5B4D840E" w14:textId="77777777">
        <w:trPr>
          <w:trHeight w:val="454"/>
        </w:trPr>
        <w:tc>
          <w:tcPr>
            <w:tcW w:w="631" w:type="dxa"/>
            <w:shd w:val="clear" w:color="auto" w:fill="auto"/>
            <w:vAlign w:val="center"/>
          </w:tcPr>
          <w:p w14:paraId="07502EB4"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w:t>
            </w:r>
          </w:p>
        </w:tc>
        <w:tc>
          <w:tcPr>
            <w:tcW w:w="4848" w:type="dxa"/>
            <w:shd w:val="clear" w:color="auto" w:fill="auto"/>
            <w:vAlign w:val="center"/>
          </w:tcPr>
          <w:p w14:paraId="2A1C60B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管理人员对正常视域内发生的违章行为不加制止的。</w:t>
            </w:r>
          </w:p>
        </w:tc>
        <w:tc>
          <w:tcPr>
            <w:tcW w:w="1720" w:type="dxa"/>
            <w:shd w:val="clear" w:color="auto" w:fill="auto"/>
            <w:vAlign w:val="center"/>
          </w:tcPr>
          <w:p w14:paraId="1DB65413"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500元/人次</w:t>
            </w:r>
          </w:p>
        </w:tc>
        <w:tc>
          <w:tcPr>
            <w:tcW w:w="1086" w:type="dxa"/>
            <w:shd w:val="clear" w:color="auto" w:fill="auto"/>
            <w:vAlign w:val="center"/>
          </w:tcPr>
          <w:p w14:paraId="76C41459" w14:textId="77777777" w:rsidR="00EA0532" w:rsidRDefault="00EA0532">
            <w:pPr>
              <w:spacing w:line="440" w:lineRule="exact"/>
              <w:rPr>
                <w:rFonts w:ascii="仿宋_GB2312" w:eastAsia="仿宋_GB2312" w:hAnsi="仿宋_GB2312" w:cs="仿宋_GB2312"/>
                <w:sz w:val="24"/>
                <w:szCs w:val="24"/>
              </w:rPr>
            </w:pPr>
          </w:p>
        </w:tc>
      </w:tr>
      <w:tr w:rsidR="00EA0532" w14:paraId="62991146" w14:textId="77777777">
        <w:trPr>
          <w:trHeight w:val="454"/>
        </w:trPr>
        <w:tc>
          <w:tcPr>
            <w:tcW w:w="631" w:type="dxa"/>
            <w:shd w:val="clear" w:color="auto" w:fill="auto"/>
            <w:vAlign w:val="center"/>
          </w:tcPr>
          <w:p w14:paraId="47CFF250"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4</w:t>
            </w:r>
          </w:p>
        </w:tc>
        <w:tc>
          <w:tcPr>
            <w:tcW w:w="4848" w:type="dxa"/>
            <w:shd w:val="clear" w:color="auto" w:fill="auto"/>
            <w:vAlign w:val="center"/>
          </w:tcPr>
          <w:p w14:paraId="0F8FD01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对本岗位存在的隐患不及时报告并整改的。</w:t>
            </w:r>
          </w:p>
        </w:tc>
        <w:tc>
          <w:tcPr>
            <w:tcW w:w="1720" w:type="dxa"/>
            <w:shd w:val="clear" w:color="auto" w:fill="auto"/>
            <w:vAlign w:val="center"/>
          </w:tcPr>
          <w:p w14:paraId="1B2FB557"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500元/次</w:t>
            </w:r>
          </w:p>
        </w:tc>
        <w:tc>
          <w:tcPr>
            <w:tcW w:w="1086" w:type="dxa"/>
            <w:shd w:val="clear" w:color="auto" w:fill="auto"/>
            <w:vAlign w:val="center"/>
          </w:tcPr>
          <w:p w14:paraId="104C850E" w14:textId="77777777" w:rsidR="00EA0532" w:rsidRDefault="00EA0532">
            <w:pPr>
              <w:spacing w:line="440" w:lineRule="exact"/>
              <w:rPr>
                <w:rFonts w:ascii="仿宋_GB2312" w:eastAsia="仿宋_GB2312" w:hAnsi="仿宋_GB2312" w:cs="仿宋_GB2312"/>
                <w:sz w:val="24"/>
                <w:szCs w:val="24"/>
              </w:rPr>
            </w:pPr>
          </w:p>
        </w:tc>
      </w:tr>
      <w:tr w:rsidR="00EA0532" w14:paraId="5D2F36A9" w14:textId="77777777">
        <w:trPr>
          <w:trHeight w:val="454"/>
        </w:trPr>
        <w:tc>
          <w:tcPr>
            <w:tcW w:w="631" w:type="dxa"/>
            <w:shd w:val="clear" w:color="auto" w:fill="auto"/>
            <w:vAlign w:val="center"/>
          </w:tcPr>
          <w:p w14:paraId="25388432"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5</w:t>
            </w:r>
          </w:p>
        </w:tc>
        <w:tc>
          <w:tcPr>
            <w:tcW w:w="4848" w:type="dxa"/>
            <w:shd w:val="clear" w:color="auto" w:fill="auto"/>
            <w:vAlign w:val="center"/>
          </w:tcPr>
          <w:p w14:paraId="04343CD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私自拆除、损坏安全防护装置的。</w:t>
            </w:r>
          </w:p>
        </w:tc>
        <w:tc>
          <w:tcPr>
            <w:tcW w:w="1720" w:type="dxa"/>
            <w:shd w:val="clear" w:color="auto" w:fill="auto"/>
            <w:vAlign w:val="center"/>
          </w:tcPr>
          <w:p w14:paraId="630FEE28"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500元/次</w:t>
            </w:r>
          </w:p>
        </w:tc>
        <w:tc>
          <w:tcPr>
            <w:tcW w:w="1086" w:type="dxa"/>
            <w:shd w:val="clear" w:color="auto" w:fill="auto"/>
            <w:vAlign w:val="center"/>
          </w:tcPr>
          <w:p w14:paraId="753068BE" w14:textId="77777777" w:rsidR="00EA0532" w:rsidRDefault="00EA0532">
            <w:pPr>
              <w:spacing w:line="440" w:lineRule="exact"/>
              <w:rPr>
                <w:rFonts w:ascii="仿宋_GB2312" w:eastAsia="仿宋_GB2312" w:hAnsi="仿宋_GB2312" w:cs="仿宋_GB2312"/>
                <w:sz w:val="24"/>
                <w:szCs w:val="24"/>
              </w:rPr>
            </w:pPr>
          </w:p>
        </w:tc>
      </w:tr>
      <w:tr w:rsidR="00EA0532" w14:paraId="6EEC7847" w14:textId="77777777">
        <w:trPr>
          <w:trHeight w:val="454"/>
        </w:trPr>
        <w:tc>
          <w:tcPr>
            <w:tcW w:w="631" w:type="dxa"/>
            <w:shd w:val="clear" w:color="auto" w:fill="auto"/>
            <w:vAlign w:val="center"/>
          </w:tcPr>
          <w:p w14:paraId="7750D220"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6</w:t>
            </w:r>
          </w:p>
        </w:tc>
        <w:tc>
          <w:tcPr>
            <w:tcW w:w="4848" w:type="dxa"/>
            <w:shd w:val="clear" w:color="auto" w:fill="auto"/>
            <w:vAlign w:val="center"/>
          </w:tcPr>
          <w:p w14:paraId="729A029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不正确使用机具工具设备的。</w:t>
            </w:r>
          </w:p>
        </w:tc>
        <w:tc>
          <w:tcPr>
            <w:tcW w:w="1720" w:type="dxa"/>
            <w:shd w:val="clear" w:color="auto" w:fill="auto"/>
            <w:vAlign w:val="center"/>
          </w:tcPr>
          <w:p w14:paraId="19617914"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500元/次</w:t>
            </w:r>
          </w:p>
        </w:tc>
        <w:tc>
          <w:tcPr>
            <w:tcW w:w="1086" w:type="dxa"/>
            <w:shd w:val="clear" w:color="auto" w:fill="auto"/>
            <w:vAlign w:val="center"/>
          </w:tcPr>
          <w:p w14:paraId="4B6EA63E" w14:textId="77777777" w:rsidR="00EA0532" w:rsidRDefault="00EA0532">
            <w:pPr>
              <w:spacing w:line="440" w:lineRule="exact"/>
              <w:rPr>
                <w:rFonts w:ascii="仿宋_GB2312" w:eastAsia="仿宋_GB2312" w:hAnsi="仿宋_GB2312" w:cs="仿宋_GB2312"/>
                <w:sz w:val="24"/>
                <w:szCs w:val="24"/>
              </w:rPr>
            </w:pPr>
          </w:p>
        </w:tc>
      </w:tr>
      <w:tr w:rsidR="00EA0532" w14:paraId="67085319" w14:textId="77777777">
        <w:trPr>
          <w:trHeight w:val="454"/>
        </w:trPr>
        <w:tc>
          <w:tcPr>
            <w:tcW w:w="631" w:type="dxa"/>
            <w:shd w:val="clear" w:color="auto" w:fill="auto"/>
            <w:vAlign w:val="center"/>
          </w:tcPr>
          <w:p w14:paraId="00CF413F"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7</w:t>
            </w:r>
          </w:p>
        </w:tc>
        <w:tc>
          <w:tcPr>
            <w:tcW w:w="4848" w:type="dxa"/>
            <w:shd w:val="clear" w:color="auto" w:fill="auto"/>
            <w:vAlign w:val="center"/>
          </w:tcPr>
          <w:p w14:paraId="2A06AE55"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施工单位没有定期对施工起重机械进行安全检查。</w:t>
            </w:r>
          </w:p>
        </w:tc>
        <w:tc>
          <w:tcPr>
            <w:tcW w:w="1720" w:type="dxa"/>
            <w:shd w:val="clear" w:color="auto" w:fill="auto"/>
            <w:vAlign w:val="center"/>
          </w:tcPr>
          <w:p w14:paraId="5D5ABF4E"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500元/天.台</w:t>
            </w:r>
          </w:p>
        </w:tc>
        <w:tc>
          <w:tcPr>
            <w:tcW w:w="1086" w:type="dxa"/>
            <w:shd w:val="clear" w:color="auto" w:fill="auto"/>
            <w:vAlign w:val="center"/>
          </w:tcPr>
          <w:p w14:paraId="7D6A032A" w14:textId="77777777" w:rsidR="00EA0532" w:rsidRDefault="00EA0532">
            <w:pPr>
              <w:spacing w:line="440" w:lineRule="exact"/>
              <w:rPr>
                <w:rFonts w:ascii="仿宋_GB2312" w:eastAsia="仿宋_GB2312" w:hAnsi="仿宋_GB2312" w:cs="仿宋_GB2312"/>
                <w:sz w:val="24"/>
                <w:szCs w:val="24"/>
              </w:rPr>
            </w:pPr>
          </w:p>
        </w:tc>
      </w:tr>
      <w:tr w:rsidR="00EA0532" w14:paraId="5DFFDF2A" w14:textId="77777777">
        <w:trPr>
          <w:trHeight w:val="454"/>
        </w:trPr>
        <w:tc>
          <w:tcPr>
            <w:tcW w:w="631" w:type="dxa"/>
            <w:shd w:val="clear" w:color="auto" w:fill="auto"/>
            <w:vAlign w:val="center"/>
          </w:tcPr>
          <w:p w14:paraId="4568D533"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8</w:t>
            </w:r>
          </w:p>
        </w:tc>
        <w:tc>
          <w:tcPr>
            <w:tcW w:w="4848" w:type="dxa"/>
            <w:shd w:val="clear" w:color="auto" w:fill="auto"/>
            <w:vAlign w:val="center"/>
          </w:tcPr>
          <w:p w14:paraId="61C7EDAD"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仓库、生活区及施工区未配合适的灭火器材，失效或配备数量不足，按不足数处。</w:t>
            </w:r>
          </w:p>
        </w:tc>
        <w:tc>
          <w:tcPr>
            <w:tcW w:w="1720" w:type="dxa"/>
            <w:shd w:val="clear" w:color="auto" w:fill="auto"/>
            <w:vAlign w:val="center"/>
          </w:tcPr>
          <w:p w14:paraId="4DF5F21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500元/处</w:t>
            </w:r>
          </w:p>
        </w:tc>
        <w:tc>
          <w:tcPr>
            <w:tcW w:w="1086" w:type="dxa"/>
            <w:shd w:val="clear" w:color="auto" w:fill="auto"/>
            <w:vAlign w:val="center"/>
          </w:tcPr>
          <w:p w14:paraId="6F5654CB" w14:textId="77777777" w:rsidR="00EA0532" w:rsidRDefault="00EA0532">
            <w:pPr>
              <w:spacing w:line="440" w:lineRule="exact"/>
              <w:rPr>
                <w:rFonts w:ascii="仿宋_GB2312" w:eastAsia="仿宋_GB2312" w:hAnsi="仿宋_GB2312" w:cs="仿宋_GB2312"/>
                <w:sz w:val="24"/>
                <w:szCs w:val="24"/>
              </w:rPr>
            </w:pPr>
          </w:p>
        </w:tc>
      </w:tr>
      <w:tr w:rsidR="00EA0532" w14:paraId="30440749" w14:textId="77777777">
        <w:trPr>
          <w:trHeight w:val="454"/>
        </w:trPr>
        <w:tc>
          <w:tcPr>
            <w:tcW w:w="631" w:type="dxa"/>
            <w:shd w:val="clear" w:color="auto" w:fill="auto"/>
            <w:vAlign w:val="center"/>
          </w:tcPr>
          <w:p w14:paraId="3C212BFE"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9</w:t>
            </w:r>
          </w:p>
        </w:tc>
        <w:tc>
          <w:tcPr>
            <w:tcW w:w="4848" w:type="dxa"/>
            <w:shd w:val="clear" w:color="auto" w:fill="auto"/>
            <w:vAlign w:val="center"/>
          </w:tcPr>
          <w:p w14:paraId="5FA1920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在禁烟区吸烟的。</w:t>
            </w:r>
          </w:p>
        </w:tc>
        <w:tc>
          <w:tcPr>
            <w:tcW w:w="1720" w:type="dxa"/>
            <w:shd w:val="clear" w:color="auto" w:fill="auto"/>
            <w:vAlign w:val="center"/>
          </w:tcPr>
          <w:p w14:paraId="546BFFD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500元/人次</w:t>
            </w:r>
          </w:p>
          <w:p w14:paraId="4E41D6A2" w14:textId="77777777" w:rsidR="00EA0532" w:rsidRDefault="00EA0532">
            <w:pPr>
              <w:spacing w:line="440" w:lineRule="exact"/>
              <w:rPr>
                <w:rFonts w:ascii="仿宋_GB2312" w:eastAsia="仿宋_GB2312" w:hAnsi="仿宋_GB2312" w:cs="仿宋_GB2312"/>
                <w:sz w:val="24"/>
                <w:szCs w:val="24"/>
              </w:rPr>
            </w:pPr>
          </w:p>
        </w:tc>
        <w:tc>
          <w:tcPr>
            <w:tcW w:w="1086" w:type="dxa"/>
            <w:shd w:val="clear" w:color="auto" w:fill="auto"/>
            <w:vAlign w:val="center"/>
          </w:tcPr>
          <w:p w14:paraId="4ED3D94C" w14:textId="77777777" w:rsidR="00EA0532" w:rsidRDefault="00EA0532">
            <w:pPr>
              <w:spacing w:line="440" w:lineRule="exact"/>
              <w:rPr>
                <w:rFonts w:ascii="仿宋_GB2312" w:eastAsia="仿宋_GB2312" w:hAnsi="仿宋_GB2312" w:cs="仿宋_GB2312"/>
                <w:sz w:val="24"/>
                <w:szCs w:val="24"/>
              </w:rPr>
            </w:pPr>
          </w:p>
        </w:tc>
      </w:tr>
      <w:tr w:rsidR="00EA0532" w14:paraId="48216E76" w14:textId="77777777">
        <w:trPr>
          <w:trHeight w:val="454"/>
        </w:trPr>
        <w:tc>
          <w:tcPr>
            <w:tcW w:w="631" w:type="dxa"/>
            <w:shd w:val="clear" w:color="auto" w:fill="auto"/>
            <w:vAlign w:val="center"/>
          </w:tcPr>
          <w:p w14:paraId="3CD84AB8"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10</w:t>
            </w:r>
          </w:p>
        </w:tc>
        <w:tc>
          <w:tcPr>
            <w:tcW w:w="4848" w:type="dxa"/>
            <w:shd w:val="clear" w:color="auto" w:fill="auto"/>
            <w:vAlign w:val="center"/>
          </w:tcPr>
          <w:p w14:paraId="50B74E75"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未在施工现场合理设置的卫生间，导致随地大小便。</w:t>
            </w:r>
          </w:p>
        </w:tc>
        <w:tc>
          <w:tcPr>
            <w:tcW w:w="1720" w:type="dxa"/>
            <w:shd w:val="clear" w:color="auto" w:fill="auto"/>
            <w:vAlign w:val="center"/>
          </w:tcPr>
          <w:p w14:paraId="2349C1A3"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500元/处</w:t>
            </w:r>
          </w:p>
          <w:p w14:paraId="5F96499A" w14:textId="77777777" w:rsidR="00EA0532" w:rsidRDefault="00EA0532">
            <w:pPr>
              <w:spacing w:line="440" w:lineRule="exact"/>
              <w:rPr>
                <w:rFonts w:ascii="仿宋_GB2312" w:eastAsia="仿宋_GB2312" w:hAnsi="仿宋_GB2312" w:cs="仿宋_GB2312"/>
                <w:sz w:val="24"/>
                <w:szCs w:val="24"/>
              </w:rPr>
            </w:pPr>
          </w:p>
        </w:tc>
        <w:tc>
          <w:tcPr>
            <w:tcW w:w="1086" w:type="dxa"/>
            <w:shd w:val="clear" w:color="auto" w:fill="auto"/>
            <w:vAlign w:val="center"/>
          </w:tcPr>
          <w:p w14:paraId="23928C69" w14:textId="77777777" w:rsidR="00EA0532" w:rsidRDefault="00EA0532">
            <w:pPr>
              <w:spacing w:line="440" w:lineRule="exact"/>
              <w:rPr>
                <w:rFonts w:ascii="仿宋_GB2312" w:eastAsia="仿宋_GB2312" w:hAnsi="仿宋_GB2312" w:cs="仿宋_GB2312"/>
                <w:sz w:val="24"/>
                <w:szCs w:val="24"/>
              </w:rPr>
            </w:pPr>
          </w:p>
        </w:tc>
      </w:tr>
      <w:tr w:rsidR="00EA0532" w14:paraId="5E8942B2" w14:textId="77777777">
        <w:trPr>
          <w:trHeight w:val="454"/>
        </w:trPr>
        <w:tc>
          <w:tcPr>
            <w:tcW w:w="631" w:type="dxa"/>
            <w:shd w:val="clear" w:color="auto" w:fill="auto"/>
            <w:vAlign w:val="center"/>
          </w:tcPr>
          <w:p w14:paraId="4597884C"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11</w:t>
            </w:r>
          </w:p>
        </w:tc>
        <w:tc>
          <w:tcPr>
            <w:tcW w:w="4848" w:type="dxa"/>
            <w:shd w:val="clear" w:color="auto" w:fill="auto"/>
            <w:vAlign w:val="center"/>
          </w:tcPr>
          <w:p w14:paraId="6154A6D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施工区、办公区厕所无专人打扫或卫生不达标的。</w:t>
            </w:r>
          </w:p>
        </w:tc>
        <w:tc>
          <w:tcPr>
            <w:tcW w:w="1720" w:type="dxa"/>
            <w:shd w:val="clear" w:color="auto" w:fill="auto"/>
            <w:vAlign w:val="center"/>
          </w:tcPr>
          <w:p w14:paraId="07929BF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500元/天</w:t>
            </w:r>
          </w:p>
        </w:tc>
        <w:tc>
          <w:tcPr>
            <w:tcW w:w="1086" w:type="dxa"/>
            <w:shd w:val="clear" w:color="auto" w:fill="auto"/>
            <w:vAlign w:val="center"/>
          </w:tcPr>
          <w:p w14:paraId="1E773717" w14:textId="77777777" w:rsidR="00EA0532" w:rsidRDefault="00EA0532">
            <w:pPr>
              <w:spacing w:line="440" w:lineRule="exact"/>
              <w:rPr>
                <w:rFonts w:ascii="仿宋_GB2312" w:eastAsia="仿宋_GB2312" w:hAnsi="仿宋_GB2312" w:cs="仿宋_GB2312"/>
                <w:sz w:val="24"/>
                <w:szCs w:val="24"/>
              </w:rPr>
            </w:pPr>
          </w:p>
        </w:tc>
      </w:tr>
      <w:tr w:rsidR="00EA0532" w14:paraId="50BFE7E8" w14:textId="77777777">
        <w:trPr>
          <w:trHeight w:val="454"/>
        </w:trPr>
        <w:tc>
          <w:tcPr>
            <w:tcW w:w="631" w:type="dxa"/>
            <w:shd w:val="clear" w:color="auto" w:fill="auto"/>
            <w:vAlign w:val="center"/>
          </w:tcPr>
          <w:p w14:paraId="52D0A298"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12</w:t>
            </w:r>
          </w:p>
        </w:tc>
        <w:tc>
          <w:tcPr>
            <w:tcW w:w="4848" w:type="dxa"/>
            <w:shd w:val="clear" w:color="auto" w:fill="auto"/>
            <w:vAlign w:val="center"/>
          </w:tcPr>
          <w:p w14:paraId="28FA8BB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移动厕所、垃圾桶不能每天打扫的。</w:t>
            </w:r>
          </w:p>
        </w:tc>
        <w:tc>
          <w:tcPr>
            <w:tcW w:w="1720" w:type="dxa"/>
            <w:shd w:val="clear" w:color="auto" w:fill="auto"/>
            <w:vAlign w:val="center"/>
          </w:tcPr>
          <w:p w14:paraId="2ECDE36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500元/天</w:t>
            </w:r>
          </w:p>
        </w:tc>
        <w:tc>
          <w:tcPr>
            <w:tcW w:w="1086" w:type="dxa"/>
            <w:shd w:val="clear" w:color="auto" w:fill="auto"/>
            <w:vAlign w:val="center"/>
          </w:tcPr>
          <w:p w14:paraId="2B9A1261" w14:textId="77777777" w:rsidR="00EA0532" w:rsidRDefault="00EA0532">
            <w:pPr>
              <w:spacing w:line="440" w:lineRule="exact"/>
              <w:rPr>
                <w:rFonts w:ascii="仿宋_GB2312" w:eastAsia="仿宋_GB2312" w:hAnsi="仿宋_GB2312" w:cs="仿宋_GB2312"/>
                <w:sz w:val="24"/>
                <w:szCs w:val="24"/>
              </w:rPr>
            </w:pPr>
          </w:p>
        </w:tc>
      </w:tr>
      <w:tr w:rsidR="00EA0532" w14:paraId="452FF7D9" w14:textId="77777777">
        <w:trPr>
          <w:trHeight w:val="454"/>
        </w:trPr>
        <w:tc>
          <w:tcPr>
            <w:tcW w:w="631" w:type="dxa"/>
            <w:shd w:val="clear" w:color="auto" w:fill="auto"/>
            <w:vAlign w:val="center"/>
          </w:tcPr>
          <w:p w14:paraId="6D3092DC"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13</w:t>
            </w:r>
          </w:p>
        </w:tc>
        <w:tc>
          <w:tcPr>
            <w:tcW w:w="4848" w:type="dxa"/>
            <w:shd w:val="clear" w:color="auto" w:fill="auto"/>
            <w:vAlign w:val="center"/>
          </w:tcPr>
          <w:p w14:paraId="7B7EEB1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施工班组或施工作业队伍没有每日进行安全晨会活动。</w:t>
            </w:r>
          </w:p>
        </w:tc>
        <w:tc>
          <w:tcPr>
            <w:tcW w:w="1720" w:type="dxa"/>
            <w:shd w:val="clear" w:color="auto" w:fill="auto"/>
            <w:vAlign w:val="center"/>
          </w:tcPr>
          <w:p w14:paraId="4F0EDF0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500元/天</w:t>
            </w:r>
          </w:p>
        </w:tc>
        <w:tc>
          <w:tcPr>
            <w:tcW w:w="1086" w:type="dxa"/>
            <w:shd w:val="clear" w:color="auto" w:fill="auto"/>
            <w:vAlign w:val="center"/>
          </w:tcPr>
          <w:p w14:paraId="088DDBA5" w14:textId="77777777" w:rsidR="00EA0532" w:rsidRDefault="00EA0532">
            <w:pPr>
              <w:spacing w:line="440" w:lineRule="exact"/>
              <w:rPr>
                <w:rFonts w:ascii="仿宋_GB2312" w:eastAsia="仿宋_GB2312" w:hAnsi="仿宋_GB2312" w:cs="仿宋_GB2312"/>
                <w:sz w:val="24"/>
                <w:szCs w:val="24"/>
              </w:rPr>
            </w:pPr>
          </w:p>
        </w:tc>
      </w:tr>
      <w:tr w:rsidR="00EA0532" w14:paraId="238346EC" w14:textId="77777777">
        <w:trPr>
          <w:trHeight w:val="454"/>
        </w:trPr>
        <w:tc>
          <w:tcPr>
            <w:tcW w:w="631" w:type="dxa"/>
            <w:shd w:val="clear" w:color="auto" w:fill="auto"/>
            <w:vAlign w:val="center"/>
          </w:tcPr>
          <w:p w14:paraId="5C440E6E"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14</w:t>
            </w:r>
          </w:p>
        </w:tc>
        <w:tc>
          <w:tcPr>
            <w:tcW w:w="4848" w:type="dxa"/>
            <w:shd w:val="clear" w:color="auto" w:fill="auto"/>
            <w:vAlign w:val="center"/>
          </w:tcPr>
          <w:p w14:paraId="39EA808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在宿舍内男女混居的。</w:t>
            </w:r>
          </w:p>
        </w:tc>
        <w:tc>
          <w:tcPr>
            <w:tcW w:w="1720" w:type="dxa"/>
            <w:shd w:val="clear" w:color="auto" w:fill="auto"/>
            <w:vAlign w:val="center"/>
          </w:tcPr>
          <w:p w14:paraId="7452A55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500元/次</w:t>
            </w:r>
          </w:p>
        </w:tc>
        <w:tc>
          <w:tcPr>
            <w:tcW w:w="1086" w:type="dxa"/>
            <w:shd w:val="clear" w:color="auto" w:fill="auto"/>
            <w:vAlign w:val="center"/>
          </w:tcPr>
          <w:p w14:paraId="219D1D8C" w14:textId="77777777" w:rsidR="00EA0532" w:rsidRDefault="00EA0532">
            <w:pPr>
              <w:spacing w:line="440" w:lineRule="exact"/>
              <w:rPr>
                <w:rFonts w:ascii="仿宋_GB2312" w:eastAsia="仿宋_GB2312" w:hAnsi="仿宋_GB2312" w:cs="仿宋_GB2312"/>
                <w:sz w:val="24"/>
                <w:szCs w:val="24"/>
              </w:rPr>
            </w:pPr>
          </w:p>
        </w:tc>
      </w:tr>
      <w:tr w:rsidR="00EA0532" w14:paraId="0C6FC00D" w14:textId="77777777">
        <w:trPr>
          <w:trHeight w:val="454"/>
        </w:trPr>
        <w:tc>
          <w:tcPr>
            <w:tcW w:w="631" w:type="dxa"/>
            <w:shd w:val="clear" w:color="auto" w:fill="auto"/>
            <w:vAlign w:val="center"/>
          </w:tcPr>
          <w:p w14:paraId="7E449503"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15</w:t>
            </w:r>
          </w:p>
        </w:tc>
        <w:tc>
          <w:tcPr>
            <w:tcW w:w="4848" w:type="dxa"/>
            <w:shd w:val="clear" w:color="auto" w:fill="auto"/>
            <w:vAlign w:val="center"/>
          </w:tcPr>
          <w:p w14:paraId="281586A8"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封闭危险区无封道指示标志、隔离警示带的。</w:t>
            </w:r>
          </w:p>
        </w:tc>
        <w:tc>
          <w:tcPr>
            <w:tcW w:w="1720" w:type="dxa"/>
            <w:shd w:val="clear" w:color="auto" w:fill="auto"/>
            <w:vAlign w:val="center"/>
          </w:tcPr>
          <w:p w14:paraId="5CDBAA8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500元/项</w:t>
            </w:r>
          </w:p>
          <w:p w14:paraId="7229F287" w14:textId="77777777" w:rsidR="00EA0532" w:rsidRDefault="00EA0532">
            <w:pPr>
              <w:spacing w:line="440" w:lineRule="exact"/>
              <w:rPr>
                <w:rFonts w:ascii="仿宋_GB2312" w:eastAsia="仿宋_GB2312" w:hAnsi="仿宋_GB2312" w:cs="仿宋_GB2312"/>
                <w:sz w:val="24"/>
                <w:szCs w:val="24"/>
              </w:rPr>
            </w:pPr>
          </w:p>
        </w:tc>
        <w:tc>
          <w:tcPr>
            <w:tcW w:w="1086" w:type="dxa"/>
            <w:shd w:val="clear" w:color="auto" w:fill="auto"/>
            <w:vAlign w:val="center"/>
          </w:tcPr>
          <w:p w14:paraId="4E4A1E0D" w14:textId="77777777" w:rsidR="00EA0532" w:rsidRDefault="00EA0532">
            <w:pPr>
              <w:spacing w:line="440" w:lineRule="exact"/>
              <w:rPr>
                <w:rFonts w:ascii="仿宋_GB2312" w:eastAsia="仿宋_GB2312" w:hAnsi="仿宋_GB2312" w:cs="仿宋_GB2312"/>
                <w:sz w:val="24"/>
                <w:szCs w:val="24"/>
              </w:rPr>
            </w:pPr>
          </w:p>
        </w:tc>
      </w:tr>
      <w:tr w:rsidR="00EA0532" w14:paraId="3DAD0F7A" w14:textId="77777777">
        <w:trPr>
          <w:trHeight w:val="454"/>
        </w:trPr>
        <w:tc>
          <w:tcPr>
            <w:tcW w:w="631" w:type="dxa"/>
            <w:shd w:val="clear" w:color="auto" w:fill="auto"/>
            <w:vAlign w:val="center"/>
          </w:tcPr>
          <w:p w14:paraId="362778B5"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16</w:t>
            </w:r>
          </w:p>
        </w:tc>
        <w:tc>
          <w:tcPr>
            <w:tcW w:w="4848" w:type="dxa"/>
            <w:shd w:val="clear" w:color="auto" w:fill="auto"/>
            <w:vAlign w:val="center"/>
          </w:tcPr>
          <w:p w14:paraId="234E844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承包商应按甲方会议制度规定的人员参加周安全例会检查活动，并记录和整改存在问题。</w:t>
            </w:r>
          </w:p>
        </w:tc>
        <w:tc>
          <w:tcPr>
            <w:tcW w:w="1720" w:type="dxa"/>
            <w:shd w:val="clear" w:color="auto" w:fill="auto"/>
            <w:vAlign w:val="center"/>
          </w:tcPr>
          <w:p w14:paraId="16349CE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无故不参加的，罚款500 元/人</w:t>
            </w:r>
          </w:p>
        </w:tc>
        <w:tc>
          <w:tcPr>
            <w:tcW w:w="1086" w:type="dxa"/>
            <w:shd w:val="clear" w:color="auto" w:fill="auto"/>
            <w:vAlign w:val="center"/>
          </w:tcPr>
          <w:p w14:paraId="7B7474AD" w14:textId="77777777" w:rsidR="00EA0532" w:rsidRDefault="00EA0532">
            <w:pPr>
              <w:spacing w:line="440" w:lineRule="exact"/>
              <w:rPr>
                <w:rFonts w:ascii="仿宋_GB2312" w:eastAsia="仿宋_GB2312" w:hAnsi="仿宋_GB2312" w:cs="仿宋_GB2312"/>
                <w:sz w:val="24"/>
                <w:szCs w:val="24"/>
              </w:rPr>
            </w:pPr>
          </w:p>
        </w:tc>
      </w:tr>
      <w:tr w:rsidR="00EA0532" w14:paraId="0FD15B9E" w14:textId="77777777">
        <w:trPr>
          <w:trHeight w:val="454"/>
        </w:trPr>
        <w:tc>
          <w:tcPr>
            <w:tcW w:w="631" w:type="dxa"/>
            <w:shd w:val="clear" w:color="auto" w:fill="auto"/>
            <w:vAlign w:val="center"/>
          </w:tcPr>
          <w:p w14:paraId="33379443"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17</w:t>
            </w:r>
          </w:p>
        </w:tc>
        <w:tc>
          <w:tcPr>
            <w:tcW w:w="4848" w:type="dxa"/>
            <w:shd w:val="clear" w:color="auto" w:fill="auto"/>
            <w:vAlign w:val="center"/>
          </w:tcPr>
          <w:p w14:paraId="763F991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其他违反有关职业健康安全环境保护的行为。</w:t>
            </w:r>
          </w:p>
        </w:tc>
        <w:tc>
          <w:tcPr>
            <w:tcW w:w="1720" w:type="dxa"/>
            <w:shd w:val="clear" w:color="auto" w:fill="auto"/>
            <w:vAlign w:val="center"/>
          </w:tcPr>
          <w:p w14:paraId="00E1F86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500元/项</w:t>
            </w:r>
          </w:p>
        </w:tc>
        <w:tc>
          <w:tcPr>
            <w:tcW w:w="1086" w:type="dxa"/>
            <w:shd w:val="clear" w:color="auto" w:fill="auto"/>
            <w:vAlign w:val="center"/>
          </w:tcPr>
          <w:p w14:paraId="78026B0A" w14:textId="77777777" w:rsidR="00EA0532" w:rsidRDefault="00EA0532">
            <w:pPr>
              <w:spacing w:line="440" w:lineRule="exact"/>
              <w:rPr>
                <w:rFonts w:ascii="仿宋_GB2312" w:eastAsia="仿宋_GB2312" w:hAnsi="仿宋_GB2312" w:cs="仿宋_GB2312"/>
                <w:sz w:val="24"/>
                <w:szCs w:val="24"/>
              </w:rPr>
            </w:pPr>
          </w:p>
        </w:tc>
      </w:tr>
      <w:tr w:rsidR="00EA0532" w14:paraId="62DE3AF8" w14:textId="77777777">
        <w:trPr>
          <w:trHeight w:val="454"/>
        </w:trPr>
        <w:tc>
          <w:tcPr>
            <w:tcW w:w="631" w:type="dxa"/>
            <w:shd w:val="clear" w:color="auto" w:fill="auto"/>
            <w:vAlign w:val="center"/>
          </w:tcPr>
          <w:p w14:paraId="6DB47A83"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18</w:t>
            </w:r>
          </w:p>
        </w:tc>
        <w:tc>
          <w:tcPr>
            <w:tcW w:w="4848" w:type="dxa"/>
            <w:shd w:val="clear" w:color="auto" w:fill="auto"/>
            <w:vAlign w:val="center"/>
          </w:tcPr>
          <w:p w14:paraId="3FCCE3A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违反本部分以上条款未按照要求整改或逾期未整改到位或未及时上报整改报告的。</w:t>
            </w:r>
          </w:p>
        </w:tc>
        <w:tc>
          <w:tcPr>
            <w:tcW w:w="1720" w:type="dxa"/>
            <w:shd w:val="clear" w:color="auto" w:fill="auto"/>
            <w:vAlign w:val="center"/>
          </w:tcPr>
          <w:p w14:paraId="3247803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500元/项.次</w:t>
            </w:r>
          </w:p>
        </w:tc>
        <w:tc>
          <w:tcPr>
            <w:tcW w:w="1086" w:type="dxa"/>
            <w:shd w:val="clear" w:color="auto" w:fill="auto"/>
            <w:vAlign w:val="center"/>
          </w:tcPr>
          <w:p w14:paraId="7C0EE7C4" w14:textId="77777777" w:rsidR="00EA0532" w:rsidRDefault="00EA0532">
            <w:pPr>
              <w:spacing w:line="440" w:lineRule="exact"/>
              <w:rPr>
                <w:rFonts w:ascii="仿宋_GB2312" w:eastAsia="仿宋_GB2312" w:hAnsi="仿宋_GB2312" w:cs="仿宋_GB2312"/>
                <w:sz w:val="24"/>
                <w:szCs w:val="24"/>
              </w:rPr>
            </w:pPr>
          </w:p>
        </w:tc>
      </w:tr>
      <w:tr w:rsidR="00EA0532" w14:paraId="623D6AEC" w14:textId="77777777">
        <w:trPr>
          <w:trHeight w:val="454"/>
        </w:trPr>
        <w:tc>
          <w:tcPr>
            <w:tcW w:w="8285" w:type="dxa"/>
            <w:gridSpan w:val="4"/>
            <w:shd w:val="clear" w:color="auto" w:fill="FFFF00"/>
            <w:vAlign w:val="center"/>
          </w:tcPr>
          <w:p w14:paraId="0289242C"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b/>
                <w:sz w:val="24"/>
                <w:szCs w:val="24"/>
              </w:rPr>
              <w:t>第六款</w:t>
            </w:r>
          </w:p>
        </w:tc>
      </w:tr>
      <w:tr w:rsidR="00EA0532" w14:paraId="741E282E" w14:textId="77777777">
        <w:trPr>
          <w:trHeight w:val="454"/>
        </w:trPr>
        <w:tc>
          <w:tcPr>
            <w:tcW w:w="631" w:type="dxa"/>
            <w:shd w:val="pct10" w:color="auto" w:fill="auto"/>
            <w:vAlign w:val="center"/>
          </w:tcPr>
          <w:p w14:paraId="693BCFC1"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条目</w:t>
            </w:r>
          </w:p>
        </w:tc>
        <w:tc>
          <w:tcPr>
            <w:tcW w:w="4848" w:type="dxa"/>
            <w:shd w:val="pct10" w:color="auto" w:fill="auto"/>
            <w:vAlign w:val="center"/>
          </w:tcPr>
          <w:p w14:paraId="369DFECC"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事项</w:t>
            </w:r>
          </w:p>
        </w:tc>
        <w:tc>
          <w:tcPr>
            <w:tcW w:w="1720" w:type="dxa"/>
            <w:shd w:val="pct10" w:color="auto" w:fill="auto"/>
            <w:vAlign w:val="center"/>
          </w:tcPr>
          <w:p w14:paraId="6644B039"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处罚标准</w:t>
            </w:r>
          </w:p>
        </w:tc>
        <w:tc>
          <w:tcPr>
            <w:tcW w:w="1086" w:type="dxa"/>
            <w:shd w:val="pct10" w:color="auto" w:fill="auto"/>
            <w:vAlign w:val="center"/>
          </w:tcPr>
          <w:p w14:paraId="74296BEC"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备注</w:t>
            </w:r>
          </w:p>
        </w:tc>
      </w:tr>
      <w:tr w:rsidR="00EA0532" w14:paraId="27223920" w14:textId="77777777">
        <w:trPr>
          <w:trHeight w:val="454"/>
        </w:trPr>
        <w:tc>
          <w:tcPr>
            <w:tcW w:w="631" w:type="dxa"/>
            <w:shd w:val="clear" w:color="auto" w:fill="auto"/>
            <w:vAlign w:val="center"/>
          </w:tcPr>
          <w:p w14:paraId="43F858D5"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c>
          <w:tcPr>
            <w:tcW w:w="4848" w:type="dxa"/>
            <w:shd w:val="clear" w:color="auto" w:fill="auto"/>
            <w:vAlign w:val="center"/>
          </w:tcPr>
          <w:p w14:paraId="2974C16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因为乙方安全管理原因，导致对甲方处罚、扣分的；乙方应沟通协调消除处罚额度及消除扣分外，未能及时消除导致形成事实的，承担全部责任。</w:t>
            </w:r>
          </w:p>
        </w:tc>
        <w:tc>
          <w:tcPr>
            <w:tcW w:w="1720" w:type="dxa"/>
            <w:shd w:val="clear" w:color="auto" w:fill="auto"/>
            <w:vAlign w:val="center"/>
          </w:tcPr>
          <w:p w14:paraId="7F2CD7C5"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5万元/次</w:t>
            </w:r>
          </w:p>
        </w:tc>
        <w:tc>
          <w:tcPr>
            <w:tcW w:w="1086" w:type="dxa"/>
            <w:shd w:val="clear" w:color="auto" w:fill="auto"/>
            <w:vAlign w:val="center"/>
          </w:tcPr>
          <w:p w14:paraId="765E9FB7" w14:textId="77777777" w:rsidR="00EA0532" w:rsidRDefault="00EA0532">
            <w:pPr>
              <w:spacing w:line="440" w:lineRule="exact"/>
              <w:rPr>
                <w:rFonts w:ascii="仿宋_GB2312" w:eastAsia="仿宋_GB2312" w:hAnsi="仿宋_GB2312" w:cs="仿宋_GB2312"/>
                <w:sz w:val="24"/>
                <w:szCs w:val="24"/>
              </w:rPr>
            </w:pPr>
          </w:p>
        </w:tc>
      </w:tr>
      <w:tr w:rsidR="00EA0532" w14:paraId="33EE6399" w14:textId="77777777">
        <w:trPr>
          <w:trHeight w:val="454"/>
        </w:trPr>
        <w:tc>
          <w:tcPr>
            <w:tcW w:w="631" w:type="dxa"/>
            <w:shd w:val="clear" w:color="auto" w:fill="auto"/>
            <w:vAlign w:val="center"/>
          </w:tcPr>
          <w:p w14:paraId="66F64E06"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c>
          <w:tcPr>
            <w:tcW w:w="4848" w:type="dxa"/>
            <w:shd w:val="clear" w:color="auto" w:fill="auto"/>
            <w:vAlign w:val="center"/>
          </w:tcPr>
          <w:p w14:paraId="121C2E6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因为乙方安全管理原因，导致上级单位、政府要求停工整顿。</w:t>
            </w:r>
          </w:p>
        </w:tc>
        <w:tc>
          <w:tcPr>
            <w:tcW w:w="1720" w:type="dxa"/>
            <w:shd w:val="clear" w:color="auto" w:fill="auto"/>
            <w:vAlign w:val="center"/>
          </w:tcPr>
          <w:p w14:paraId="5E2BC575"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5万元/天</w:t>
            </w:r>
          </w:p>
        </w:tc>
        <w:tc>
          <w:tcPr>
            <w:tcW w:w="1086" w:type="dxa"/>
            <w:shd w:val="clear" w:color="auto" w:fill="auto"/>
            <w:vAlign w:val="center"/>
          </w:tcPr>
          <w:p w14:paraId="5042F644" w14:textId="77777777" w:rsidR="00EA0532" w:rsidRDefault="00EA0532">
            <w:pPr>
              <w:spacing w:line="440" w:lineRule="exact"/>
              <w:rPr>
                <w:rFonts w:ascii="仿宋_GB2312" w:eastAsia="仿宋_GB2312" w:hAnsi="仿宋_GB2312" w:cs="仿宋_GB2312"/>
                <w:sz w:val="24"/>
                <w:szCs w:val="24"/>
              </w:rPr>
            </w:pPr>
          </w:p>
        </w:tc>
      </w:tr>
      <w:tr w:rsidR="00EA0532" w14:paraId="34F591F0" w14:textId="77777777">
        <w:trPr>
          <w:trHeight w:val="454"/>
        </w:trPr>
        <w:tc>
          <w:tcPr>
            <w:tcW w:w="631" w:type="dxa"/>
            <w:shd w:val="clear" w:color="auto" w:fill="auto"/>
            <w:vAlign w:val="center"/>
          </w:tcPr>
          <w:p w14:paraId="5B6FB6B4"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3</w:t>
            </w:r>
          </w:p>
        </w:tc>
        <w:tc>
          <w:tcPr>
            <w:tcW w:w="4848" w:type="dxa"/>
            <w:shd w:val="clear" w:color="auto" w:fill="auto"/>
            <w:vAlign w:val="center"/>
          </w:tcPr>
          <w:p w14:paraId="67C0F43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发生打架、斗殴事件的。</w:t>
            </w:r>
          </w:p>
        </w:tc>
        <w:tc>
          <w:tcPr>
            <w:tcW w:w="1720" w:type="dxa"/>
            <w:shd w:val="clear" w:color="auto" w:fill="auto"/>
            <w:vAlign w:val="center"/>
          </w:tcPr>
          <w:p w14:paraId="706630E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1B700ED4" w14:textId="77777777" w:rsidR="00EA0532" w:rsidRDefault="00EA0532">
            <w:pPr>
              <w:spacing w:line="440" w:lineRule="exact"/>
              <w:rPr>
                <w:rFonts w:ascii="仿宋_GB2312" w:eastAsia="仿宋_GB2312" w:hAnsi="仿宋_GB2312" w:cs="仿宋_GB2312"/>
                <w:sz w:val="24"/>
                <w:szCs w:val="24"/>
              </w:rPr>
            </w:pPr>
          </w:p>
        </w:tc>
      </w:tr>
      <w:tr w:rsidR="00EA0532" w14:paraId="13596D5A" w14:textId="77777777">
        <w:trPr>
          <w:trHeight w:val="454"/>
        </w:trPr>
        <w:tc>
          <w:tcPr>
            <w:tcW w:w="631" w:type="dxa"/>
            <w:shd w:val="clear" w:color="auto" w:fill="auto"/>
            <w:vAlign w:val="center"/>
          </w:tcPr>
          <w:p w14:paraId="4BEC837F"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4</w:t>
            </w:r>
          </w:p>
        </w:tc>
        <w:tc>
          <w:tcPr>
            <w:tcW w:w="4848" w:type="dxa"/>
            <w:shd w:val="clear" w:color="auto" w:fill="auto"/>
            <w:vAlign w:val="center"/>
          </w:tcPr>
          <w:p w14:paraId="4B7D7AC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打架斗殴事件，给建设单位造成不良影响的，乙方须承担全部责任，并承担消除不良影响的经济损失。</w:t>
            </w:r>
          </w:p>
        </w:tc>
        <w:tc>
          <w:tcPr>
            <w:tcW w:w="1720" w:type="dxa"/>
            <w:shd w:val="clear" w:color="auto" w:fill="auto"/>
            <w:vAlign w:val="center"/>
          </w:tcPr>
          <w:p w14:paraId="27DBDD64"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不少于1万元/次</w:t>
            </w:r>
          </w:p>
        </w:tc>
        <w:tc>
          <w:tcPr>
            <w:tcW w:w="1086" w:type="dxa"/>
            <w:shd w:val="clear" w:color="auto" w:fill="auto"/>
            <w:vAlign w:val="center"/>
          </w:tcPr>
          <w:p w14:paraId="38C9088A" w14:textId="77777777" w:rsidR="00EA0532" w:rsidRDefault="00EA0532">
            <w:pPr>
              <w:spacing w:line="440" w:lineRule="exact"/>
              <w:rPr>
                <w:rFonts w:ascii="仿宋_GB2312" w:eastAsia="仿宋_GB2312" w:hAnsi="仿宋_GB2312" w:cs="仿宋_GB2312"/>
                <w:sz w:val="24"/>
                <w:szCs w:val="24"/>
              </w:rPr>
            </w:pPr>
          </w:p>
        </w:tc>
      </w:tr>
      <w:tr w:rsidR="00EA0532" w14:paraId="63A654CC" w14:textId="77777777">
        <w:trPr>
          <w:trHeight w:val="454"/>
        </w:trPr>
        <w:tc>
          <w:tcPr>
            <w:tcW w:w="631" w:type="dxa"/>
            <w:shd w:val="clear" w:color="auto" w:fill="auto"/>
            <w:vAlign w:val="center"/>
          </w:tcPr>
          <w:p w14:paraId="68C4D9A7"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5</w:t>
            </w:r>
          </w:p>
        </w:tc>
        <w:tc>
          <w:tcPr>
            <w:tcW w:w="4848" w:type="dxa"/>
            <w:shd w:val="clear" w:color="auto" w:fill="auto"/>
            <w:vAlign w:val="center"/>
          </w:tcPr>
          <w:p w14:paraId="62DED234"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发生汽车吊、履带吊侧翻、折臂等移动起重</w:t>
            </w:r>
            <w:r>
              <w:rPr>
                <w:rFonts w:ascii="仿宋_GB2312" w:eastAsia="仿宋_GB2312" w:hAnsi="仿宋_GB2312" w:cs="仿宋_GB2312" w:hint="eastAsia"/>
                <w:sz w:val="24"/>
                <w:szCs w:val="24"/>
              </w:rPr>
              <w:lastRenderedPageBreak/>
              <w:t>机械事件（无人员伤亡）。</w:t>
            </w:r>
          </w:p>
        </w:tc>
        <w:tc>
          <w:tcPr>
            <w:tcW w:w="1720" w:type="dxa"/>
            <w:shd w:val="clear" w:color="auto" w:fill="auto"/>
            <w:vAlign w:val="center"/>
          </w:tcPr>
          <w:p w14:paraId="1932FC5F"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2万元/次</w:t>
            </w:r>
          </w:p>
        </w:tc>
        <w:tc>
          <w:tcPr>
            <w:tcW w:w="1086" w:type="dxa"/>
            <w:shd w:val="clear" w:color="auto" w:fill="auto"/>
            <w:vAlign w:val="center"/>
          </w:tcPr>
          <w:p w14:paraId="54087611" w14:textId="77777777" w:rsidR="00EA0532" w:rsidRDefault="00EA0532">
            <w:pPr>
              <w:spacing w:line="440" w:lineRule="exact"/>
              <w:rPr>
                <w:rFonts w:ascii="仿宋_GB2312" w:eastAsia="仿宋_GB2312" w:hAnsi="仿宋_GB2312" w:cs="仿宋_GB2312"/>
                <w:sz w:val="24"/>
                <w:szCs w:val="24"/>
              </w:rPr>
            </w:pPr>
          </w:p>
        </w:tc>
      </w:tr>
      <w:tr w:rsidR="00EA0532" w14:paraId="3EB4D1A4" w14:textId="77777777">
        <w:trPr>
          <w:trHeight w:val="454"/>
        </w:trPr>
        <w:tc>
          <w:tcPr>
            <w:tcW w:w="631" w:type="dxa"/>
            <w:shd w:val="clear" w:color="auto" w:fill="auto"/>
            <w:vAlign w:val="center"/>
          </w:tcPr>
          <w:p w14:paraId="7F100227"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6</w:t>
            </w:r>
          </w:p>
        </w:tc>
        <w:tc>
          <w:tcPr>
            <w:tcW w:w="4848" w:type="dxa"/>
            <w:shd w:val="clear" w:color="auto" w:fill="auto"/>
            <w:vAlign w:val="center"/>
          </w:tcPr>
          <w:p w14:paraId="242F8F8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发生塔吊倒塌、折臂等事故及施工电梯倒塌等固定起重机械事件（无人员伤亡）。</w:t>
            </w:r>
          </w:p>
        </w:tc>
        <w:tc>
          <w:tcPr>
            <w:tcW w:w="1720" w:type="dxa"/>
            <w:shd w:val="clear" w:color="auto" w:fill="auto"/>
            <w:vAlign w:val="center"/>
          </w:tcPr>
          <w:p w14:paraId="4FA1DD2C"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10万元/次</w:t>
            </w:r>
          </w:p>
        </w:tc>
        <w:tc>
          <w:tcPr>
            <w:tcW w:w="1086" w:type="dxa"/>
            <w:shd w:val="clear" w:color="auto" w:fill="auto"/>
            <w:vAlign w:val="center"/>
          </w:tcPr>
          <w:p w14:paraId="0FAEC47E" w14:textId="77777777" w:rsidR="00EA0532" w:rsidRDefault="00EA0532">
            <w:pPr>
              <w:spacing w:line="440" w:lineRule="exact"/>
              <w:rPr>
                <w:rFonts w:ascii="仿宋_GB2312" w:eastAsia="仿宋_GB2312" w:hAnsi="仿宋_GB2312" w:cs="仿宋_GB2312"/>
                <w:sz w:val="24"/>
                <w:szCs w:val="24"/>
              </w:rPr>
            </w:pPr>
          </w:p>
        </w:tc>
      </w:tr>
      <w:tr w:rsidR="00EA0532" w14:paraId="64C28AC6" w14:textId="77777777">
        <w:trPr>
          <w:trHeight w:val="454"/>
        </w:trPr>
        <w:tc>
          <w:tcPr>
            <w:tcW w:w="631" w:type="dxa"/>
            <w:shd w:val="clear" w:color="auto" w:fill="auto"/>
            <w:vAlign w:val="center"/>
          </w:tcPr>
          <w:p w14:paraId="39DB5F70"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7</w:t>
            </w:r>
          </w:p>
        </w:tc>
        <w:tc>
          <w:tcPr>
            <w:tcW w:w="4848" w:type="dxa"/>
            <w:shd w:val="clear" w:color="auto" w:fill="auto"/>
            <w:vAlign w:val="center"/>
          </w:tcPr>
          <w:p w14:paraId="2FE923E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办公区、宿舍区、施工现场发生火灾事件。</w:t>
            </w:r>
          </w:p>
        </w:tc>
        <w:tc>
          <w:tcPr>
            <w:tcW w:w="1720" w:type="dxa"/>
            <w:shd w:val="clear" w:color="auto" w:fill="auto"/>
            <w:vAlign w:val="center"/>
          </w:tcPr>
          <w:p w14:paraId="1E12409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5万元/次</w:t>
            </w:r>
          </w:p>
        </w:tc>
        <w:tc>
          <w:tcPr>
            <w:tcW w:w="1086" w:type="dxa"/>
            <w:shd w:val="clear" w:color="auto" w:fill="auto"/>
            <w:vAlign w:val="center"/>
          </w:tcPr>
          <w:p w14:paraId="3D439547" w14:textId="77777777" w:rsidR="00EA0532" w:rsidRDefault="00EA0532">
            <w:pPr>
              <w:spacing w:line="440" w:lineRule="exact"/>
              <w:rPr>
                <w:rFonts w:ascii="仿宋_GB2312" w:eastAsia="仿宋_GB2312" w:hAnsi="仿宋_GB2312" w:cs="仿宋_GB2312"/>
                <w:sz w:val="24"/>
                <w:szCs w:val="24"/>
              </w:rPr>
            </w:pPr>
          </w:p>
        </w:tc>
      </w:tr>
      <w:tr w:rsidR="00EA0532" w14:paraId="144B66A6" w14:textId="77777777">
        <w:trPr>
          <w:trHeight w:val="454"/>
        </w:trPr>
        <w:tc>
          <w:tcPr>
            <w:tcW w:w="631" w:type="dxa"/>
            <w:shd w:val="clear" w:color="auto" w:fill="auto"/>
            <w:vAlign w:val="center"/>
          </w:tcPr>
          <w:p w14:paraId="1652C0CC"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8</w:t>
            </w:r>
          </w:p>
        </w:tc>
        <w:tc>
          <w:tcPr>
            <w:tcW w:w="4848" w:type="dxa"/>
            <w:shd w:val="clear" w:color="auto" w:fill="auto"/>
            <w:vAlign w:val="center"/>
          </w:tcPr>
          <w:p w14:paraId="7FBB170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吊装过程发生物件坠落事件（无人员伤亡）。</w:t>
            </w:r>
          </w:p>
        </w:tc>
        <w:tc>
          <w:tcPr>
            <w:tcW w:w="1720" w:type="dxa"/>
            <w:shd w:val="clear" w:color="auto" w:fill="auto"/>
            <w:vAlign w:val="center"/>
          </w:tcPr>
          <w:p w14:paraId="476FDF08"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2万元/次</w:t>
            </w:r>
          </w:p>
        </w:tc>
        <w:tc>
          <w:tcPr>
            <w:tcW w:w="1086" w:type="dxa"/>
            <w:shd w:val="clear" w:color="auto" w:fill="auto"/>
            <w:vAlign w:val="center"/>
          </w:tcPr>
          <w:p w14:paraId="29CC0E40" w14:textId="77777777" w:rsidR="00EA0532" w:rsidRDefault="00EA0532">
            <w:pPr>
              <w:spacing w:line="440" w:lineRule="exact"/>
              <w:rPr>
                <w:rFonts w:ascii="仿宋_GB2312" w:eastAsia="仿宋_GB2312" w:hAnsi="仿宋_GB2312" w:cs="仿宋_GB2312"/>
                <w:sz w:val="24"/>
                <w:szCs w:val="24"/>
              </w:rPr>
            </w:pPr>
          </w:p>
        </w:tc>
      </w:tr>
      <w:tr w:rsidR="00EA0532" w14:paraId="5227BECF" w14:textId="77777777">
        <w:trPr>
          <w:trHeight w:val="454"/>
        </w:trPr>
        <w:tc>
          <w:tcPr>
            <w:tcW w:w="631" w:type="dxa"/>
            <w:shd w:val="clear" w:color="auto" w:fill="auto"/>
            <w:vAlign w:val="center"/>
          </w:tcPr>
          <w:p w14:paraId="2BADA707"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9</w:t>
            </w:r>
          </w:p>
        </w:tc>
        <w:tc>
          <w:tcPr>
            <w:tcW w:w="4848" w:type="dxa"/>
            <w:shd w:val="clear" w:color="auto" w:fill="auto"/>
            <w:vAlign w:val="center"/>
          </w:tcPr>
          <w:p w14:paraId="3FED7E47"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习惯性违章造成的未遂事件（无人员伤亡）。</w:t>
            </w:r>
          </w:p>
        </w:tc>
        <w:tc>
          <w:tcPr>
            <w:tcW w:w="1720" w:type="dxa"/>
            <w:shd w:val="clear" w:color="auto" w:fill="auto"/>
            <w:vAlign w:val="center"/>
          </w:tcPr>
          <w:p w14:paraId="15122F4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5000元/次</w:t>
            </w:r>
          </w:p>
        </w:tc>
        <w:tc>
          <w:tcPr>
            <w:tcW w:w="1086" w:type="dxa"/>
            <w:shd w:val="clear" w:color="auto" w:fill="auto"/>
            <w:vAlign w:val="center"/>
          </w:tcPr>
          <w:p w14:paraId="75AB92B2" w14:textId="77777777" w:rsidR="00EA0532" w:rsidRDefault="00EA0532">
            <w:pPr>
              <w:spacing w:line="440" w:lineRule="exact"/>
              <w:rPr>
                <w:rFonts w:ascii="仿宋_GB2312" w:eastAsia="仿宋_GB2312" w:hAnsi="仿宋_GB2312" w:cs="仿宋_GB2312"/>
                <w:sz w:val="24"/>
                <w:szCs w:val="24"/>
              </w:rPr>
            </w:pPr>
          </w:p>
        </w:tc>
      </w:tr>
      <w:tr w:rsidR="00EA0532" w14:paraId="4047D3FB" w14:textId="77777777">
        <w:trPr>
          <w:trHeight w:val="454"/>
        </w:trPr>
        <w:tc>
          <w:tcPr>
            <w:tcW w:w="631" w:type="dxa"/>
            <w:shd w:val="clear" w:color="auto" w:fill="auto"/>
            <w:vAlign w:val="center"/>
          </w:tcPr>
          <w:p w14:paraId="59CFE6AF"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c>
          <w:tcPr>
            <w:tcW w:w="4848" w:type="dxa"/>
            <w:shd w:val="clear" w:color="auto" w:fill="auto"/>
            <w:vAlign w:val="center"/>
          </w:tcPr>
          <w:p w14:paraId="17D1BF7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发生施工电梯笼箱脱落事件（无人员伤亡）。</w:t>
            </w:r>
          </w:p>
        </w:tc>
        <w:tc>
          <w:tcPr>
            <w:tcW w:w="1720" w:type="dxa"/>
            <w:shd w:val="clear" w:color="auto" w:fill="auto"/>
            <w:vAlign w:val="center"/>
          </w:tcPr>
          <w:p w14:paraId="64AADD5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5万元/件</w:t>
            </w:r>
          </w:p>
        </w:tc>
        <w:tc>
          <w:tcPr>
            <w:tcW w:w="1086" w:type="dxa"/>
            <w:shd w:val="clear" w:color="auto" w:fill="auto"/>
            <w:vAlign w:val="center"/>
          </w:tcPr>
          <w:p w14:paraId="09F96943" w14:textId="77777777" w:rsidR="00EA0532" w:rsidRDefault="00EA0532">
            <w:pPr>
              <w:spacing w:line="440" w:lineRule="exact"/>
              <w:rPr>
                <w:rFonts w:ascii="仿宋_GB2312" w:eastAsia="仿宋_GB2312" w:hAnsi="仿宋_GB2312" w:cs="仿宋_GB2312"/>
                <w:sz w:val="24"/>
                <w:szCs w:val="24"/>
              </w:rPr>
            </w:pPr>
          </w:p>
        </w:tc>
      </w:tr>
      <w:tr w:rsidR="00EA0532" w14:paraId="6670AD17" w14:textId="77777777">
        <w:trPr>
          <w:trHeight w:val="454"/>
        </w:trPr>
        <w:tc>
          <w:tcPr>
            <w:tcW w:w="631" w:type="dxa"/>
            <w:shd w:val="clear" w:color="auto" w:fill="auto"/>
            <w:vAlign w:val="center"/>
          </w:tcPr>
          <w:p w14:paraId="1E9C1735"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11</w:t>
            </w:r>
          </w:p>
        </w:tc>
        <w:tc>
          <w:tcPr>
            <w:tcW w:w="4848" w:type="dxa"/>
            <w:shd w:val="clear" w:color="auto" w:fill="auto"/>
            <w:vAlign w:val="center"/>
          </w:tcPr>
          <w:p w14:paraId="6533099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每发生一次挖断电缆事件。</w:t>
            </w:r>
          </w:p>
        </w:tc>
        <w:tc>
          <w:tcPr>
            <w:tcW w:w="1720" w:type="dxa"/>
            <w:shd w:val="clear" w:color="auto" w:fill="auto"/>
            <w:vAlign w:val="center"/>
          </w:tcPr>
          <w:p w14:paraId="7204E988"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1万元起</w:t>
            </w:r>
          </w:p>
        </w:tc>
        <w:tc>
          <w:tcPr>
            <w:tcW w:w="1086" w:type="dxa"/>
            <w:shd w:val="clear" w:color="auto" w:fill="auto"/>
            <w:vAlign w:val="center"/>
          </w:tcPr>
          <w:p w14:paraId="417FFF44" w14:textId="77777777" w:rsidR="00EA0532" w:rsidRDefault="00EA0532">
            <w:pPr>
              <w:spacing w:line="440" w:lineRule="exact"/>
              <w:rPr>
                <w:rFonts w:ascii="仿宋_GB2312" w:eastAsia="仿宋_GB2312" w:hAnsi="仿宋_GB2312" w:cs="仿宋_GB2312"/>
                <w:sz w:val="24"/>
                <w:szCs w:val="24"/>
              </w:rPr>
            </w:pPr>
          </w:p>
        </w:tc>
      </w:tr>
      <w:tr w:rsidR="00EA0532" w14:paraId="00332141" w14:textId="77777777">
        <w:trPr>
          <w:trHeight w:val="454"/>
        </w:trPr>
        <w:tc>
          <w:tcPr>
            <w:tcW w:w="631" w:type="dxa"/>
            <w:shd w:val="clear" w:color="auto" w:fill="auto"/>
            <w:vAlign w:val="center"/>
          </w:tcPr>
          <w:p w14:paraId="0BAD3FF3"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12</w:t>
            </w:r>
          </w:p>
        </w:tc>
        <w:tc>
          <w:tcPr>
            <w:tcW w:w="4848" w:type="dxa"/>
            <w:shd w:val="clear" w:color="auto" w:fill="auto"/>
            <w:vAlign w:val="center"/>
          </w:tcPr>
          <w:p w14:paraId="107AF2AB"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凡发生人身伤害一人次（污染事故一起），视情节轻重程度，处罚责任单位2-10万元。情节特别恶劣的，在本处罚金额基础上加倍处罚。</w:t>
            </w:r>
          </w:p>
        </w:tc>
        <w:tc>
          <w:tcPr>
            <w:tcW w:w="1720" w:type="dxa"/>
            <w:shd w:val="clear" w:color="auto" w:fill="auto"/>
            <w:vAlign w:val="center"/>
          </w:tcPr>
          <w:p w14:paraId="57BC5619" w14:textId="77777777" w:rsidR="00EA0532" w:rsidRDefault="00E117B4">
            <w:pPr>
              <w:spacing w:line="4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2-10万元</w:t>
            </w:r>
          </w:p>
        </w:tc>
        <w:tc>
          <w:tcPr>
            <w:tcW w:w="1086" w:type="dxa"/>
            <w:shd w:val="clear" w:color="auto" w:fill="auto"/>
            <w:vAlign w:val="center"/>
          </w:tcPr>
          <w:p w14:paraId="6F3FDDF6" w14:textId="77777777" w:rsidR="00EA0532" w:rsidRDefault="00EA0532">
            <w:pPr>
              <w:spacing w:line="440" w:lineRule="exact"/>
              <w:rPr>
                <w:rFonts w:ascii="仿宋_GB2312" w:eastAsia="仿宋_GB2312" w:hAnsi="仿宋_GB2312" w:cs="仿宋_GB2312"/>
                <w:sz w:val="24"/>
                <w:szCs w:val="24"/>
              </w:rPr>
            </w:pPr>
          </w:p>
        </w:tc>
      </w:tr>
      <w:tr w:rsidR="00EA0532" w14:paraId="06B8BED3" w14:textId="77777777">
        <w:trPr>
          <w:trHeight w:val="454"/>
        </w:trPr>
        <w:tc>
          <w:tcPr>
            <w:tcW w:w="631" w:type="dxa"/>
            <w:shd w:val="clear" w:color="auto" w:fill="auto"/>
            <w:vAlign w:val="center"/>
          </w:tcPr>
          <w:p w14:paraId="448F69E5"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13</w:t>
            </w:r>
          </w:p>
        </w:tc>
        <w:tc>
          <w:tcPr>
            <w:tcW w:w="4848" w:type="dxa"/>
            <w:shd w:val="clear" w:color="auto" w:fill="auto"/>
            <w:vAlign w:val="center"/>
          </w:tcPr>
          <w:p w14:paraId="4CDE4145"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施工现场发生事故、事件（包括指定承包商事故、事件）后，乙方都要积极协调处理，若由于乙方处理不及时给甲方带来不良影响的，给予处罚，并承担消除不良影响的经济损失。情节特别恶劣的，在本处罚金额基础上加倍处罚。</w:t>
            </w:r>
          </w:p>
        </w:tc>
        <w:tc>
          <w:tcPr>
            <w:tcW w:w="1720" w:type="dxa"/>
            <w:shd w:val="clear" w:color="auto" w:fill="auto"/>
            <w:vAlign w:val="center"/>
          </w:tcPr>
          <w:p w14:paraId="057ADC7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2-15万元/次</w:t>
            </w:r>
          </w:p>
        </w:tc>
        <w:tc>
          <w:tcPr>
            <w:tcW w:w="1086" w:type="dxa"/>
            <w:shd w:val="clear" w:color="auto" w:fill="auto"/>
            <w:vAlign w:val="center"/>
          </w:tcPr>
          <w:p w14:paraId="5567B5DD" w14:textId="77777777" w:rsidR="00EA0532" w:rsidRDefault="00EA0532">
            <w:pPr>
              <w:spacing w:line="440" w:lineRule="exact"/>
              <w:rPr>
                <w:rFonts w:ascii="仿宋_GB2312" w:eastAsia="仿宋_GB2312" w:hAnsi="仿宋_GB2312" w:cs="仿宋_GB2312"/>
                <w:sz w:val="24"/>
                <w:szCs w:val="24"/>
              </w:rPr>
            </w:pPr>
          </w:p>
        </w:tc>
      </w:tr>
      <w:tr w:rsidR="00EA0532" w14:paraId="1EB7FE48" w14:textId="77777777">
        <w:trPr>
          <w:trHeight w:val="454"/>
        </w:trPr>
        <w:tc>
          <w:tcPr>
            <w:tcW w:w="631" w:type="dxa"/>
            <w:shd w:val="clear" w:color="auto" w:fill="auto"/>
            <w:vAlign w:val="center"/>
          </w:tcPr>
          <w:p w14:paraId="787D4877"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14</w:t>
            </w:r>
          </w:p>
        </w:tc>
        <w:tc>
          <w:tcPr>
            <w:tcW w:w="4848" w:type="dxa"/>
            <w:shd w:val="clear" w:color="auto" w:fill="auto"/>
            <w:vAlign w:val="center"/>
          </w:tcPr>
          <w:p w14:paraId="7951F6B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每发生一次一般及以上事故。</w:t>
            </w:r>
          </w:p>
        </w:tc>
        <w:tc>
          <w:tcPr>
            <w:tcW w:w="1720" w:type="dxa"/>
            <w:shd w:val="clear" w:color="auto" w:fill="auto"/>
            <w:vAlign w:val="center"/>
          </w:tcPr>
          <w:p w14:paraId="5871A8B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50万起</w:t>
            </w:r>
          </w:p>
        </w:tc>
        <w:tc>
          <w:tcPr>
            <w:tcW w:w="1086" w:type="dxa"/>
            <w:shd w:val="clear" w:color="auto" w:fill="auto"/>
            <w:vAlign w:val="center"/>
          </w:tcPr>
          <w:p w14:paraId="1B6221D1" w14:textId="77777777" w:rsidR="00EA0532" w:rsidRDefault="00EA0532">
            <w:pPr>
              <w:spacing w:line="440" w:lineRule="exact"/>
              <w:rPr>
                <w:rFonts w:ascii="仿宋_GB2312" w:eastAsia="仿宋_GB2312" w:hAnsi="仿宋_GB2312" w:cs="仿宋_GB2312"/>
                <w:sz w:val="24"/>
                <w:szCs w:val="24"/>
              </w:rPr>
            </w:pPr>
          </w:p>
        </w:tc>
      </w:tr>
      <w:tr w:rsidR="00EA0532" w14:paraId="2A865261" w14:textId="77777777">
        <w:trPr>
          <w:trHeight w:val="454"/>
        </w:trPr>
        <w:tc>
          <w:tcPr>
            <w:tcW w:w="631" w:type="dxa"/>
            <w:shd w:val="clear" w:color="auto" w:fill="auto"/>
            <w:vAlign w:val="center"/>
          </w:tcPr>
          <w:p w14:paraId="13A2E235"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15</w:t>
            </w:r>
          </w:p>
        </w:tc>
        <w:tc>
          <w:tcPr>
            <w:tcW w:w="4848" w:type="dxa"/>
            <w:shd w:val="clear" w:color="auto" w:fill="auto"/>
            <w:vAlign w:val="center"/>
          </w:tcPr>
          <w:p w14:paraId="6ACCBAC2"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对隐瞒、谎报、延报事故的参建单位，按次进行处罚，且取消该单位该年度各项先进评比资格，取消承包我司工程资格1年。  </w:t>
            </w:r>
          </w:p>
        </w:tc>
        <w:tc>
          <w:tcPr>
            <w:tcW w:w="1720" w:type="dxa"/>
            <w:shd w:val="clear" w:color="auto" w:fill="auto"/>
            <w:vAlign w:val="center"/>
          </w:tcPr>
          <w:p w14:paraId="4B258476"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5万元/次</w:t>
            </w:r>
          </w:p>
        </w:tc>
        <w:tc>
          <w:tcPr>
            <w:tcW w:w="1086" w:type="dxa"/>
            <w:shd w:val="clear" w:color="auto" w:fill="auto"/>
            <w:vAlign w:val="center"/>
          </w:tcPr>
          <w:p w14:paraId="79577091" w14:textId="77777777" w:rsidR="00EA0532" w:rsidRDefault="00EA0532">
            <w:pPr>
              <w:spacing w:line="440" w:lineRule="exact"/>
              <w:rPr>
                <w:rFonts w:ascii="仿宋_GB2312" w:eastAsia="仿宋_GB2312" w:hAnsi="仿宋_GB2312" w:cs="仿宋_GB2312"/>
                <w:sz w:val="24"/>
                <w:szCs w:val="24"/>
              </w:rPr>
            </w:pPr>
          </w:p>
        </w:tc>
      </w:tr>
      <w:tr w:rsidR="00EA0532" w14:paraId="1A2580AF" w14:textId="77777777">
        <w:trPr>
          <w:trHeight w:val="454"/>
        </w:trPr>
        <w:tc>
          <w:tcPr>
            <w:tcW w:w="631" w:type="dxa"/>
            <w:shd w:val="clear" w:color="auto" w:fill="auto"/>
            <w:vAlign w:val="center"/>
          </w:tcPr>
          <w:p w14:paraId="7E1315B2"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16</w:t>
            </w:r>
          </w:p>
        </w:tc>
        <w:tc>
          <w:tcPr>
            <w:tcW w:w="4848" w:type="dxa"/>
            <w:shd w:val="clear" w:color="auto" w:fill="auto"/>
            <w:vAlign w:val="center"/>
          </w:tcPr>
          <w:p w14:paraId="3D34524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未能按照合同要求获得山东省安全文明示范工地的（如合同要求）。</w:t>
            </w:r>
          </w:p>
        </w:tc>
        <w:tc>
          <w:tcPr>
            <w:tcW w:w="1720" w:type="dxa"/>
            <w:shd w:val="clear" w:color="auto" w:fill="auto"/>
            <w:vAlign w:val="center"/>
          </w:tcPr>
          <w:p w14:paraId="1B45A7D8"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10万元</w:t>
            </w:r>
          </w:p>
        </w:tc>
        <w:tc>
          <w:tcPr>
            <w:tcW w:w="1086" w:type="dxa"/>
            <w:shd w:val="clear" w:color="auto" w:fill="auto"/>
            <w:vAlign w:val="center"/>
          </w:tcPr>
          <w:p w14:paraId="5A44BD78"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政府批文</w:t>
            </w:r>
          </w:p>
        </w:tc>
      </w:tr>
      <w:tr w:rsidR="00EA0532" w14:paraId="355F1CC7" w14:textId="77777777">
        <w:trPr>
          <w:trHeight w:val="454"/>
        </w:trPr>
        <w:tc>
          <w:tcPr>
            <w:tcW w:w="631" w:type="dxa"/>
            <w:shd w:val="clear" w:color="auto" w:fill="auto"/>
            <w:vAlign w:val="center"/>
          </w:tcPr>
          <w:p w14:paraId="2BC6761E"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17</w:t>
            </w:r>
          </w:p>
        </w:tc>
        <w:tc>
          <w:tcPr>
            <w:tcW w:w="4848" w:type="dxa"/>
            <w:shd w:val="clear" w:color="auto" w:fill="auto"/>
            <w:vAlign w:val="center"/>
          </w:tcPr>
          <w:p w14:paraId="77AE2DB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未能按照合同要求获得青岛市标准化示范工地的（如合同要求）。</w:t>
            </w:r>
          </w:p>
        </w:tc>
        <w:tc>
          <w:tcPr>
            <w:tcW w:w="1720" w:type="dxa"/>
            <w:shd w:val="clear" w:color="auto" w:fill="auto"/>
            <w:vAlign w:val="center"/>
          </w:tcPr>
          <w:p w14:paraId="701DD1D9"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5万元</w:t>
            </w:r>
          </w:p>
        </w:tc>
        <w:tc>
          <w:tcPr>
            <w:tcW w:w="1086" w:type="dxa"/>
            <w:shd w:val="clear" w:color="auto" w:fill="auto"/>
            <w:vAlign w:val="center"/>
          </w:tcPr>
          <w:p w14:paraId="43086D8A"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政府批文</w:t>
            </w:r>
          </w:p>
        </w:tc>
      </w:tr>
      <w:tr w:rsidR="00EA0532" w14:paraId="503D1B80" w14:textId="77777777">
        <w:trPr>
          <w:trHeight w:val="454"/>
        </w:trPr>
        <w:tc>
          <w:tcPr>
            <w:tcW w:w="8285" w:type="dxa"/>
            <w:gridSpan w:val="4"/>
            <w:shd w:val="clear" w:color="auto" w:fill="FFFF00"/>
            <w:vAlign w:val="center"/>
          </w:tcPr>
          <w:p w14:paraId="1CDFC960"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b/>
                <w:sz w:val="24"/>
                <w:szCs w:val="24"/>
              </w:rPr>
              <w:t>第七款</w:t>
            </w:r>
          </w:p>
        </w:tc>
      </w:tr>
      <w:tr w:rsidR="00EA0532" w14:paraId="0802A4F5" w14:textId="77777777">
        <w:trPr>
          <w:trHeight w:val="454"/>
        </w:trPr>
        <w:tc>
          <w:tcPr>
            <w:tcW w:w="631" w:type="dxa"/>
            <w:shd w:val="pct10" w:color="auto" w:fill="auto"/>
            <w:vAlign w:val="center"/>
          </w:tcPr>
          <w:p w14:paraId="5354DD1C"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条目</w:t>
            </w:r>
          </w:p>
        </w:tc>
        <w:tc>
          <w:tcPr>
            <w:tcW w:w="4848" w:type="dxa"/>
            <w:shd w:val="pct10" w:color="auto" w:fill="auto"/>
            <w:vAlign w:val="center"/>
          </w:tcPr>
          <w:p w14:paraId="79B34C51"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事项</w:t>
            </w:r>
          </w:p>
        </w:tc>
        <w:tc>
          <w:tcPr>
            <w:tcW w:w="1720" w:type="dxa"/>
            <w:shd w:val="pct10" w:color="auto" w:fill="auto"/>
            <w:vAlign w:val="center"/>
          </w:tcPr>
          <w:p w14:paraId="6E83B4C3"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奖罚标准</w:t>
            </w:r>
          </w:p>
        </w:tc>
        <w:tc>
          <w:tcPr>
            <w:tcW w:w="1086" w:type="dxa"/>
            <w:shd w:val="pct10" w:color="auto" w:fill="auto"/>
            <w:vAlign w:val="center"/>
          </w:tcPr>
          <w:p w14:paraId="4DBA8810" w14:textId="77777777" w:rsidR="00EA0532" w:rsidRDefault="00E117B4">
            <w:pPr>
              <w:spacing w:line="44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备注</w:t>
            </w:r>
          </w:p>
        </w:tc>
      </w:tr>
      <w:tr w:rsidR="00EA0532" w14:paraId="671065FA" w14:textId="77777777">
        <w:trPr>
          <w:trHeight w:val="454"/>
        </w:trPr>
        <w:tc>
          <w:tcPr>
            <w:tcW w:w="631" w:type="dxa"/>
            <w:shd w:val="clear" w:color="auto" w:fill="auto"/>
            <w:vAlign w:val="center"/>
          </w:tcPr>
          <w:p w14:paraId="687F07FE" w14:textId="77777777" w:rsidR="00EA0532" w:rsidRDefault="00E117B4">
            <w:pPr>
              <w:spacing w:line="44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c>
          <w:tcPr>
            <w:tcW w:w="4848" w:type="dxa"/>
            <w:shd w:val="clear" w:color="auto" w:fill="auto"/>
            <w:vAlign w:val="center"/>
          </w:tcPr>
          <w:p w14:paraId="6C6295E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获得山东省安全文明示范工地以上荣誉的。</w:t>
            </w:r>
          </w:p>
        </w:tc>
        <w:tc>
          <w:tcPr>
            <w:tcW w:w="1720" w:type="dxa"/>
            <w:shd w:val="clear" w:color="auto" w:fill="auto"/>
            <w:vAlign w:val="center"/>
          </w:tcPr>
          <w:p w14:paraId="1D1EB29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经集团安委会审批后给予一</w:t>
            </w:r>
            <w:r>
              <w:rPr>
                <w:rFonts w:ascii="仿宋_GB2312" w:eastAsia="仿宋_GB2312" w:hAnsi="仿宋_GB2312" w:cs="仿宋_GB2312" w:hint="eastAsia"/>
                <w:sz w:val="24"/>
                <w:szCs w:val="24"/>
              </w:rPr>
              <w:lastRenderedPageBreak/>
              <w:t>定奖励</w:t>
            </w:r>
          </w:p>
        </w:tc>
        <w:tc>
          <w:tcPr>
            <w:tcW w:w="1086" w:type="dxa"/>
            <w:shd w:val="clear" w:color="auto" w:fill="auto"/>
            <w:vAlign w:val="center"/>
          </w:tcPr>
          <w:p w14:paraId="3DB515C1"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政府批文</w:t>
            </w:r>
          </w:p>
        </w:tc>
      </w:tr>
    </w:tbl>
    <w:p w14:paraId="7B2511FE" w14:textId="77777777" w:rsidR="00EA0532" w:rsidRDefault="00E117B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备注：本表未包含的罚款事项可参照本表执行。</w:t>
      </w:r>
    </w:p>
    <w:p w14:paraId="583025DF" w14:textId="77777777" w:rsidR="00EA0532" w:rsidRDefault="00EA0532">
      <w:pPr>
        <w:spacing w:line="440" w:lineRule="exact"/>
        <w:rPr>
          <w:rFonts w:ascii="仿宋_GB2312" w:eastAsia="仿宋_GB2312" w:hAnsi="仿宋_GB2312" w:cs="仿宋_GB2312"/>
          <w:sz w:val="24"/>
          <w:szCs w:val="24"/>
        </w:rPr>
      </w:pPr>
    </w:p>
    <w:p w14:paraId="4A29CBBB" w14:textId="77777777" w:rsidR="00EA0532" w:rsidRDefault="00EA0532">
      <w:pPr>
        <w:spacing w:line="440" w:lineRule="exact"/>
        <w:rPr>
          <w:rFonts w:ascii="仿宋_GB2312" w:eastAsia="仿宋_GB2312" w:hAnsi="仿宋_GB2312" w:cs="仿宋_GB2312"/>
          <w:sz w:val="32"/>
          <w:szCs w:val="32"/>
        </w:rPr>
      </w:pPr>
    </w:p>
    <w:p w14:paraId="4079981B" w14:textId="77777777" w:rsidR="00EA0532" w:rsidRDefault="00EA0532">
      <w:pPr>
        <w:spacing w:line="440" w:lineRule="exact"/>
        <w:rPr>
          <w:rFonts w:ascii="仿宋_GB2312" w:eastAsia="仿宋_GB2312" w:hAnsi="仿宋_GB2312" w:cs="仿宋_GB2312"/>
          <w:sz w:val="32"/>
          <w:szCs w:val="32"/>
        </w:rPr>
      </w:pPr>
    </w:p>
    <w:p w14:paraId="13CD0F1D" w14:textId="77777777" w:rsidR="00EA0532" w:rsidRDefault="00EA0532">
      <w:pPr>
        <w:pStyle w:val="11"/>
        <w:widowControl/>
        <w:spacing w:line="440" w:lineRule="exact"/>
        <w:ind w:firstLineChars="200" w:firstLine="482"/>
        <w:jc w:val="left"/>
        <w:rPr>
          <w:rFonts w:ascii="宋体" w:hAnsi="宋体" w:cs="宋体"/>
          <w:b/>
          <w:sz w:val="24"/>
          <w:szCs w:val="24"/>
        </w:rPr>
      </w:pPr>
    </w:p>
    <w:p w14:paraId="3CC99411" w14:textId="77777777" w:rsidR="00EA0532" w:rsidRDefault="00E117B4">
      <w:pPr>
        <w:pStyle w:val="11"/>
        <w:widowControl/>
        <w:spacing w:line="440" w:lineRule="exact"/>
        <w:ind w:firstLineChars="200" w:firstLine="482"/>
        <w:jc w:val="left"/>
        <w:rPr>
          <w:rFonts w:ascii="宋体" w:hAnsi="宋体" w:cs="宋体"/>
          <w:b/>
          <w:sz w:val="24"/>
          <w:szCs w:val="24"/>
        </w:rPr>
      </w:pPr>
      <w:r>
        <w:rPr>
          <w:rFonts w:ascii="宋体" w:hAnsi="宋体" w:cs="宋体" w:hint="eastAsia"/>
          <w:b/>
          <w:sz w:val="24"/>
          <w:szCs w:val="24"/>
        </w:rPr>
        <w:br w:type="page"/>
      </w:r>
      <w:r>
        <w:rPr>
          <w:rFonts w:ascii="宋体" w:hAnsi="宋体" w:cs="宋体" w:hint="eastAsia"/>
          <w:b/>
          <w:sz w:val="24"/>
          <w:szCs w:val="24"/>
        </w:rPr>
        <w:lastRenderedPageBreak/>
        <w:t>附件13、补充条款</w:t>
      </w:r>
    </w:p>
    <w:p w14:paraId="1C42236C" w14:textId="77777777" w:rsidR="00EA0532" w:rsidRDefault="00E117B4">
      <w:pPr>
        <w:pStyle w:val="11"/>
        <w:widowControl/>
        <w:spacing w:line="440" w:lineRule="exact"/>
        <w:ind w:firstLineChars="200" w:firstLine="482"/>
        <w:rPr>
          <w:rFonts w:ascii="宋体" w:hAnsi="宋体" w:cs="宋体"/>
          <w:b/>
          <w:sz w:val="24"/>
          <w:szCs w:val="24"/>
        </w:rPr>
      </w:pPr>
      <w:r>
        <w:rPr>
          <w:rFonts w:ascii="宋体" w:hAnsi="宋体" w:cs="宋体" w:hint="eastAsia"/>
          <w:b/>
          <w:sz w:val="24"/>
          <w:szCs w:val="24"/>
        </w:rPr>
        <w:t>补充条款与合同其它内容不符的，以本补充条款为准。</w:t>
      </w:r>
    </w:p>
    <w:p w14:paraId="3055B882"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1．设计变更、现场签证、工程追加按专用条款约定、发包人及法律法规规定办理。现场签证、工程追加内容执行中标优惠。</w:t>
      </w:r>
    </w:p>
    <w:p w14:paraId="639417A2"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2．承包人所报工期，除发包人及人力不可抗拒因素，一律不得顺延，季节性施工应包括在工期内，不予顺延。</w:t>
      </w:r>
    </w:p>
    <w:p w14:paraId="435B9BD6"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3．工程验收标准：本工程按照设计要求、国家现行工程施工验收规范标准进行评定验收，如达不到合格标准，由承包人负责整改至合格，费用不作调整。</w:t>
      </w:r>
    </w:p>
    <w:p w14:paraId="2C762F7E"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4．设计变更：施工中如有设计变更，需由设计方出具设计变更通知，须按发包人规定经建设单位和相关单位签证，并作为结算依据。</w:t>
      </w:r>
    </w:p>
    <w:p w14:paraId="4D08CAF1"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5．工程合同价款的变更：</w:t>
      </w:r>
    </w:p>
    <w:p w14:paraId="655E550B"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5.1与招标资料不符的情况发生后，须按照发包人设计变更、现场签证办理有关规定，在工程隐蔽前或证据灭失前办理现场签证，现场签证由发包人组织办理。</w:t>
      </w:r>
    </w:p>
    <w:p w14:paraId="6EF16A80"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5.2现场签证办理程序：承包人用A4纸整理好签证资料（签证资料中应包括照片、设计变更、现场测量等）后，首先由监理单位签字认可后提交发包人工地代表审核（现场监理及总监均需签字），在发包人工地代表及项目负责人审核同意后，由发包人工地代表按发包人设计变更、现场签证办理的有关规定组织办理会签，现场签证经签字盖章后方有效。会签完成后方能进行隐蔽工程的施工。必要时须配有相应影像资料。</w:t>
      </w:r>
    </w:p>
    <w:p w14:paraId="3E8F92BB"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不符合上述约定的为无效签证，不作为工程结算依据。</w:t>
      </w:r>
    </w:p>
    <w:p w14:paraId="24FCEEDF"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所有与经济结算相关的文件须经发包人内部审核程序并由发包人指定的两人签署后方可作为结算依据。</w:t>
      </w:r>
    </w:p>
    <w:p w14:paraId="166499CF"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6．竣工验收：</w:t>
      </w:r>
    </w:p>
    <w:p w14:paraId="2C6D67E7"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6.1承包人提供竣工资料的约定：工程完工后七日内向发包单位提报完工报告，工程竣工后14日内，向发包人提供两套完整且符合专用条款标准的工程建设资料。</w:t>
      </w:r>
    </w:p>
    <w:p w14:paraId="7C37CA41"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6.2关于隐蔽工程和中间部位验收的要求：进场施工前须对现场原始地貌进行照相、录像。隐蔽工程、中间验收部位必须经发包人和监理单位出具验收合格文件方可进行下道工序的施工，同时，做好相应影像资料。未经验收擅自施工的</w:t>
      </w:r>
      <w:r>
        <w:rPr>
          <w:rFonts w:ascii="宋体" w:hAnsi="宋体" w:cs="宋体" w:hint="eastAsia"/>
          <w:kern w:val="2"/>
          <w:sz w:val="24"/>
          <w:szCs w:val="24"/>
        </w:rPr>
        <w:lastRenderedPageBreak/>
        <w:t>工程将在结算审计时扣除该部分工程量。结算审计时以发包人及监理方出具的书面材料为依据。</w:t>
      </w:r>
    </w:p>
    <w:p w14:paraId="03570871"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7．竣工结算：</w:t>
      </w:r>
    </w:p>
    <w:p w14:paraId="3CEB8F06"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7.1承包人应在工程竣工验收后28日内向发包人及监理方分别递交装订好的结算书一套，逾期提交的扣工程审计后结算值的1%作为违约金。</w:t>
      </w:r>
    </w:p>
    <w:p w14:paraId="33DAA6F5"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7.2承包人应提高工程竣工结算的编制水平，避免高估冒算，竣工结算审减额超过5%的，执行山东省建设工程工程量清单编制等计价项目造价咨询服务收费标准中的相关规定。在工程结算审计过程中，如工程审计的审减额超过决算审定值10%的，将追加扣除结算审定值的2%。</w:t>
      </w:r>
    </w:p>
    <w:p w14:paraId="6643CD4F"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8．工程履约保证金的要求：</w:t>
      </w:r>
    </w:p>
    <w:p w14:paraId="52283467"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8.1 关于履约保证金的收取：</w:t>
      </w:r>
    </w:p>
    <w:p w14:paraId="6B6F320D"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承包人在中标后10日内按中标价款的5%提交履约保证金或履约函。</w:t>
      </w:r>
    </w:p>
    <w:p w14:paraId="23E00660"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8.2关于履约保证金的返还：</w:t>
      </w:r>
    </w:p>
    <w:p w14:paraId="646148D8"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（1）签订合同后，承包人需按合同要求按时进场。不按合同要求进场的，每拖一天从履约金中扣罚合同暂定总价款的0.1%。无故不执行合同的，扣罚全部履约保证金。</w:t>
      </w:r>
    </w:p>
    <w:p w14:paraId="03347A9D"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（2）按合同约定按时进场开工的，当实际完成合格工程工作量达到合同价款的10%时，发包人7日内无息退还履约保证金的50%。</w:t>
      </w:r>
    </w:p>
    <w:p w14:paraId="0F507AFB"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（3）项目建设过程中，有违约行为的，每发现一次，扣罚履约保证金的0.5%。</w:t>
      </w:r>
    </w:p>
    <w:p w14:paraId="1D8AAD87"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（4）工程完工初验合格后，一次性无息返还履约保证金余额。</w:t>
      </w:r>
    </w:p>
    <w:p w14:paraId="6C2FE351" w14:textId="77777777" w:rsidR="00EA0532" w:rsidRDefault="00E117B4">
      <w:pPr>
        <w:pStyle w:val="11"/>
        <w:widowControl/>
        <w:snapToGrid w:val="0"/>
        <w:spacing w:line="440" w:lineRule="exact"/>
        <w:ind w:firstLine="450"/>
        <w:rPr>
          <w:rFonts w:ascii="宋体" w:hAnsi="宋体" w:cs="宋体"/>
          <w:kern w:val="2"/>
          <w:sz w:val="24"/>
          <w:szCs w:val="24"/>
        </w:rPr>
      </w:pPr>
      <w:r>
        <w:rPr>
          <w:rFonts w:ascii="宋体" w:hAnsi="宋体" w:cs="宋体" w:hint="eastAsia"/>
          <w:kern w:val="2"/>
          <w:sz w:val="24"/>
          <w:szCs w:val="24"/>
        </w:rPr>
        <w:t>（5）因承包人违约行为，发包人扣除履约保证金的，不影响第32条有关违约的相关规定的适用，发包人有权根据合同规定追究承包人的法律责任。</w:t>
      </w:r>
    </w:p>
    <w:p w14:paraId="04307B03" w14:textId="77777777" w:rsidR="00EA0532" w:rsidRDefault="00E117B4">
      <w:pPr>
        <w:pStyle w:val="11"/>
        <w:widowControl/>
        <w:snapToGrid w:val="0"/>
        <w:spacing w:line="440" w:lineRule="exact"/>
        <w:ind w:firstLine="450"/>
        <w:rPr>
          <w:rFonts w:ascii="宋体" w:hAnsi="宋体" w:cs="宋体"/>
          <w:kern w:val="2"/>
          <w:sz w:val="24"/>
          <w:szCs w:val="24"/>
        </w:rPr>
      </w:pPr>
      <w:r>
        <w:rPr>
          <w:rFonts w:ascii="宋体" w:hAnsi="宋体" w:cs="宋体" w:hint="eastAsia"/>
          <w:kern w:val="2"/>
          <w:sz w:val="24"/>
          <w:szCs w:val="24"/>
        </w:rPr>
        <w:t>承包人支付履约保证金，不影响依据专用条款约定保留质保金。</w:t>
      </w:r>
    </w:p>
    <w:p w14:paraId="52EBDACF"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9．奖罚条例：</w:t>
      </w:r>
    </w:p>
    <w:p w14:paraId="3D36244C"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9.1质量奖罚：一次性竣工验收达不到合格的，支付合同暂定价款的2％的违约金，工程质量不合格，必须返修至合格，工期不予顺延，承包人除应承担逾期竣工的违约责任外，同时承担由此产生的相应赔偿责任。</w:t>
      </w:r>
    </w:p>
    <w:p w14:paraId="611B3D11"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9.2工期奖罚：工程不设工期提前奖。因发包人原因造成的工程工期拖延，经发包人和监理单位签证后，工期顺延，除此之外发包人不承担任何责任；因承包人原因造成的工期拖延，每滞后一天，罚工程造价的1‰；超过【】日仍未竣工的，发包人有权解除本合同而不承担任何责任，并有权委托第三方进行，承包</w:t>
      </w:r>
      <w:r>
        <w:rPr>
          <w:rFonts w:ascii="宋体" w:hAnsi="宋体" w:cs="宋体" w:hint="eastAsia"/>
          <w:kern w:val="2"/>
          <w:sz w:val="24"/>
          <w:szCs w:val="24"/>
        </w:rPr>
        <w:lastRenderedPageBreak/>
        <w:t>人应配合发包人进行工程移交及最终的竣工验收及备案，并提供符合本合同要求的全部过程性文件及竣工备案文件。</w:t>
      </w:r>
    </w:p>
    <w:p w14:paraId="6D029DA0"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9.3施工过程中，发包人每发现一次造成降低工程设计标准的质量问题，罚合同暂定价款的1％作为违约金。</w:t>
      </w:r>
    </w:p>
    <w:p w14:paraId="1865E4E9"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10、如承包人在施工过程中不能按投标承诺或合同约定履约，发包人将保留另行发包或部分另行发包的权利。</w:t>
      </w:r>
    </w:p>
    <w:p w14:paraId="180B73C5"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11、未经发包人书面同意，承包人不得更换项目经理，承包人除应依据专用条款承担违约责任外，发包人有权解除该合同而不承担任何责任，且不支付工程款，给发包人造成损失的，由承包人承担。</w:t>
      </w:r>
    </w:p>
    <w:p w14:paraId="0A651E18"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12、承包人在施工过程中的一切安全措施必须到位，如因承包人原因引起的安全事故，一切责任由承包人负责，与发包人无关。给发包人造成损失的，发包人有权从承包人工程款中直接扣除并有权对承包人进行处罚，罚款金额根据事故大小，从￥1000.00元（壹仟元）至￥100000.00元（壹拾万元）不等，具体由发包人决定。</w:t>
      </w:r>
    </w:p>
    <w:p w14:paraId="644023CE"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13、施工期间，遇到苗木迁移、市政道路开挖等需行政审批的事项，按相关规定办理。在施工过程中，自行协调与居民关系，费用已包含在合同价款内。如果与居民产生纠纷，产生后果由承包人全部负责。</w:t>
      </w:r>
    </w:p>
    <w:p w14:paraId="0BAA92AC" w14:textId="77777777" w:rsidR="00EA0532" w:rsidRDefault="00E117B4">
      <w:pPr>
        <w:pStyle w:val="13"/>
        <w:spacing w:line="440" w:lineRule="exact"/>
        <w:ind w:firstLineChars="200" w:firstLine="480"/>
        <w:rPr>
          <w:rFonts w:ascii="宋体" w:hAnsi="宋体" w:cs="宋体"/>
          <w:kern w:val="2"/>
          <w:sz w:val="24"/>
          <w:szCs w:val="24"/>
        </w:rPr>
      </w:pPr>
      <w:r>
        <w:rPr>
          <w:rFonts w:ascii="宋体" w:hAnsi="宋体" w:cs="宋体" w:hint="eastAsia"/>
          <w:kern w:val="2"/>
          <w:sz w:val="24"/>
          <w:szCs w:val="24"/>
        </w:rPr>
        <w:t>14、材料设备采购：承包人负责采购的材料设备，应符合设计和有关标准、规程、规范的要求，并提供产品质量合格证明以及上述标准、规程、规范和要求所需的资料，承包人对其采购的材料设备质量负责。凡青岛市或开发区有备案要求的材料必须提供备案证。</w:t>
      </w:r>
      <w:r>
        <w:rPr>
          <w:rFonts w:ascii="宋体" w:hAnsi="宋体" w:cs="宋体"/>
          <w:kern w:val="2"/>
          <w:sz w:val="24"/>
          <w:szCs w:val="24"/>
        </w:rPr>
        <w:t>如发包人和承包人就材料和/或设备的批价未能达成一致意见，则以发包人委托的第三方造价咨询单位意见为准或者待项目竣工结算时以竣工结算值为准。承包人不得因此有停工或者类似的行为，否则需全额赔偿给发包人造成的损失，并按照本合同规定予以处罚。</w:t>
      </w:r>
    </w:p>
    <w:p w14:paraId="29C97520"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15、除暂定价材料设备、设计变更及前述可调价材料、设备外，承包人采购的材料、设备单价结算时均不做调整。承包人采购的材料、设备应在进场前将其相关资料、样本、样品报发包人审核，经发包人书面同意后方可组织进场。承包人应预留发包人合理审核时间（一般情况下，普通材料为七个工作日，主要材料和非标准材料为十五个工作日，小型设备为十五个工作日，大中型设备为二十五个工作日，非标设备或定制设备为四十个工作日）。除前述可调价材料、设备外，若发包人及工程师认为承包人提交的材料、设备市场价格过于偏离中标价格的，</w:t>
      </w:r>
      <w:r>
        <w:rPr>
          <w:rFonts w:ascii="宋体" w:hAnsi="宋体" w:cs="宋体" w:hint="eastAsia"/>
          <w:kern w:val="2"/>
          <w:sz w:val="24"/>
          <w:szCs w:val="24"/>
        </w:rPr>
        <w:lastRenderedPageBreak/>
        <w:t>有权要求承包人重新提交，承包人重新提交的审核期限自提交之日起重新以上述标准计算。如承包人两次提交材料、设备均偏离中标价格的，发包人有权将该种材料、设备变更为发包人采购，承包人不得计取任何费用，因发包人采购导致工期延误或承包人误工等损失的，由承包人承担责任。</w:t>
      </w:r>
    </w:p>
    <w:p w14:paraId="309F1FA6"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16、若承包人未能按合同约定采购符合要求的材料、设备或施工的，发包人有权将承包人承包范围内的专业工程或材料、设备变更为发包人直接发包或采购，承包人不得因此而签证和计取任何费用。</w:t>
      </w:r>
    </w:p>
    <w:p w14:paraId="638DE0AB"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17、承包人应指派一名总公司副总以上职务的人员为本项目牵头负责人，对本项目施工过程进行总体把控。发包人认为承包人项目经理或项目部成员不能胜任本项目的，可向该牵头负责人书面提出，承包人须在接到发包人通知后三个工作日内提出新的人选由发包人选择，并于发包人确定人选后三个工作日内人员更换到位。</w:t>
      </w:r>
    </w:p>
    <w:p w14:paraId="54F0F742"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该牵头人应每月至少一次至工地现场进行检查，项目实施过程中出现重大问题时，该牵头人应按发包人要求驻场解决问题。</w:t>
      </w:r>
    </w:p>
    <w:p w14:paraId="3B4A7179"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承包人未能达到上述要求时，承包人按照每次10000元承担违约金。</w:t>
      </w:r>
    </w:p>
    <w:p w14:paraId="31F00846"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18、如果发包人认为有必要，承包人需在项目班子中配备具有高级职称及海外施工经验的技术负责人一名，并不得以此增加任何费用。</w:t>
      </w:r>
    </w:p>
    <w:p w14:paraId="607A2CAF"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19、所有符合设备购置费标准的设备，在结算时将按照设备购置费计</w:t>
      </w:r>
    </w:p>
    <w:p w14:paraId="4A112BD0"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20、发包人对工程的保密要求和保密期限：承包人有义务保护发包人及其合作方的知识产权，不得向第三人泄露、转让发包人及其合作方所提供的产品图纸等技术经济资料，如发生以上情况并给发包人及其合作方造成经济损失，发包人及合作方有权向承包人索赔，保密期限为永久，不因合同解除、终止而结束。</w:t>
      </w:r>
    </w:p>
    <w:p w14:paraId="0FCA962B"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21、向工程师提供年、季、月度工程进度计划及相应进度工程用款计划的时间和要求：完成的工作量、下月施工进度计划给监理、发包人，一式三份（不作为结算依据）。工程进度报告至少应包括：本月完成工程数量及累计完成的工程数量、施工、安装、试验以及其他工作进展情况的图标和说明；材料、设备、货物的采购和制造商名称、地点及进入现场情况；索赔情况和安全统计；实际进度与计划进度的对比与偏差，可能影响合同工期的事项详情，以及为纠正偏差正在（或准备）采取的措施。</w:t>
      </w:r>
    </w:p>
    <w:p w14:paraId="69EFADA9"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22、约定承包人应做的其他工作及费用承担：</w:t>
      </w:r>
    </w:p>
    <w:p w14:paraId="2AE61585"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（1）协助发包人办理工程开工、竣工等有关手续,费用包含在合同价款中，竣工结算时不再增加；</w:t>
      </w:r>
    </w:p>
    <w:p w14:paraId="57D46316"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23、承包商应该考虑雨季、地下水及暗渠临时排水方案等因素发生的费用，结算时不做调整。合同价格中已考虑施工围挡及警示标志费，合同价格中已考虑此项费用，结算时不予调整。承包人应自行考虑现场堆放区等问题。</w:t>
      </w:r>
    </w:p>
    <w:p w14:paraId="09EA1FAF"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承包人应加强管理，保护好道路及周边现有设施、管线、铺装及绿化等。</w:t>
      </w:r>
    </w:p>
    <w:p w14:paraId="75CE2422"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承包人应自行考虑工期紧急应采取的措施，考虑各种不利因素，采取措施，保证按期完工。</w:t>
      </w:r>
    </w:p>
    <w:p w14:paraId="004D28F6"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24、本项目拨付的工程款不得挪作他用，必须专款专用，发包人有权跟踪监督其资金流向，对劳务队伍和合法分包的资金要及时到位，若无故拖欠5日以上或出现上访、罢工等的，发包人有权直接拨付，并在下月进度款中扣除视为已支付等额工程款，承包人对该金额予以认可，同时承包人应承担每次【】元的违约金。若给发包人造成损失和不利影响（如被勒令停工、通报批评、罚款等）所有损失由承包人承担，并要求其承担合同金额10%的违约金。</w:t>
      </w:r>
    </w:p>
    <w:p w14:paraId="2B291B8B"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25、工程变更及签证方式</w:t>
      </w:r>
    </w:p>
    <w:p w14:paraId="6312637C"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 承包人不得擅自对原工程设计进行变更。因承包人擅自变更设计发生的费用和由此导致发包人的损失，由承包人承担，延误的工期不得顺延；</w:t>
      </w:r>
    </w:p>
    <w:p w14:paraId="537F78EB"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(2) 承包人在施工中提出合理化建议涉及到对设计图纸或施工组织设计的更改及对材料、设备的更换，须经发包人书面同意。未经同意擅自更改或换用的，发包人有权要求返工，承包人承担由此发生的费用，并赔偿由此给发包人造成的损失；</w:t>
      </w:r>
    </w:p>
    <w:p w14:paraId="5C4EA649"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(3) 变动、增减的处理：发包人如认为有必要时，可对本工程或其任何部分的结构形式、质量、等级或数量做出变更，为此，发包人有权指令承包人进行下述变更或增减；</w:t>
      </w:r>
    </w:p>
    <w:p w14:paraId="504E3355"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① 增加或减少合同中的任何工程的数量，取消合同中的任何单项工程；</w:t>
      </w:r>
    </w:p>
    <w:p w14:paraId="63142489"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② 改变合同的任何工作的性质、质量或种类；</w:t>
      </w:r>
    </w:p>
    <w:p w14:paraId="16CA81C0"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③ 改变本工程任何部分的标高、线形、位置和尺寸；</w:t>
      </w:r>
    </w:p>
    <w:p w14:paraId="71E05E64"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④ 完成本工程所必须的任何种类的附加工作；</w:t>
      </w:r>
    </w:p>
    <w:p w14:paraId="479212A5"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⑤ 改变本工程施工顺序或时间安排。</w:t>
      </w:r>
    </w:p>
    <w:p w14:paraId="49E22892"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上述变更均不应使合同作废或无效。所有这类变更的结果应该按照规定予以结算。但是，如果发出本工程的变更指令是因为承包人过错、承包人违反合同或承包人责任造成的，则这种违约引起的任何费用由承包人承担。</w:t>
      </w:r>
    </w:p>
    <w:p w14:paraId="043B40B6"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(4) 设计变更：施工中如有设计变更，需由设计方出具设计变更通知，并须经发包人、监理人和相关单位签证，并作为结算依据。</w:t>
      </w:r>
    </w:p>
    <w:p w14:paraId="702E2728"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承包人请求设计变更时，必须提出书面报告并附相关图纸，监理工程师和发包人现场代表审核同意后，执行相关发包人内部的签证规定。</w:t>
      </w:r>
    </w:p>
    <w:p w14:paraId="35A12DB5"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但承包人提出的因施工难度大、无法施工等原因而要求的设计变更， 若使工程费用增加，则增加的费用由承包人承担。</w:t>
      </w:r>
    </w:p>
    <w:p w14:paraId="03633C1E"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26、其它</w:t>
      </w:r>
    </w:p>
    <w:p w14:paraId="110609B1"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 承包人在施工中应主动配合发包人搞好政府社会关系的协调，办理有关手续；</w:t>
      </w:r>
    </w:p>
    <w:p w14:paraId="2FAE8705"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 xml:space="preserve"> (2) 项目经理必须与投标文件一致。若承包人提出变更则视为违约，需按照青岛市有关变更程序进行变更申请，经发包人书面同意后，可以变更，但承包人需承担 5 万元</w:t>
      </w:r>
      <w:r>
        <w:rPr>
          <w:rFonts w:ascii="宋体" w:hAnsi="宋体" w:cs="宋体"/>
          <w:kern w:val="2"/>
          <w:sz w:val="24"/>
          <w:szCs w:val="24"/>
        </w:rPr>
        <w:t>/</w:t>
      </w:r>
      <w:r>
        <w:rPr>
          <w:rFonts w:ascii="宋体" w:hAnsi="宋体" w:cs="宋体" w:hint="eastAsia"/>
          <w:kern w:val="2"/>
          <w:sz w:val="24"/>
          <w:szCs w:val="24"/>
        </w:rPr>
        <w:t>次的违约金。如承包人未经发包人书面同意，擅自变更人员，承包人除应依据专用条款约定承担违约责任内外，同时发包人有权解除合同而不承担任何责任，承包人承担一切责任。若项目经理出现违规、不胜任工作的情况（如渎职、徇私舞弊、工作能力达不到要求、态度不端正等），发包人有权要求承包人在规定的限期内更换合适的经发包人确认的项目经理，承包人应当更换，未达到发包人要求一次，承包人需承担5万元</w:t>
      </w:r>
      <w:r>
        <w:rPr>
          <w:rFonts w:ascii="宋体" w:hAnsi="宋体" w:cs="宋体"/>
          <w:kern w:val="2"/>
          <w:sz w:val="24"/>
          <w:szCs w:val="24"/>
        </w:rPr>
        <w:t>/</w:t>
      </w:r>
      <w:r>
        <w:rPr>
          <w:rFonts w:ascii="宋体" w:hAnsi="宋体" w:cs="宋体" w:hint="eastAsia"/>
          <w:kern w:val="2"/>
          <w:sz w:val="24"/>
          <w:szCs w:val="24"/>
        </w:rPr>
        <w:t>的违约金，未到达要求两次及以上的，发包人有权解除合同而不承担任何责任，承包人应承担违约责任并赔偿发包人因此遭受的所有损失。若承包人拒绝更换的，依据专用条款约定承担责任。</w:t>
      </w:r>
    </w:p>
    <w:p w14:paraId="557E9BBD"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（3）本工程质量验收不合格，发包人有权拒收，由此造成的包括返工、重建和赔款等相应的赔偿责任由承包人承担。</w:t>
      </w:r>
    </w:p>
    <w:p w14:paraId="75298217"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 xml:space="preserve"> (4) 若本工程因承包人原因在质量安全大检查或工程质量监督执法检查中被通报，或者在开发区质量安全较差工程曝光台网上曝光，每发生一次，缴纳违约金5万元。若承包人拒不缴纳违约金，发包人有权自应付工程款中扣除或有理由延期甚至不支付工程进度款而不构成违约，且由此造成的一切后果，均由承包人承担。</w:t>
      </w:r>
    </w:p>
    <w:p w14:paraId="5470A3CA"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(5)施工期间，承包人负责场区内外、运输道路的清扫工作，如因污染道路或清扫不及时等原因致使发包人受到政府职能部门处罚，发包人则加倍处罚承包人，每发生一次，缴纳违约金不低于2万元。</w:t>
      </w:r>
    </w:p>
    <w:p w14:paraId="00486AE8"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承担施工场地安全保卫工作及提供和维修非夜间施工使用的照明、围护设施的责任和要求：承包人按施工现场标准化管理的规定，做好施工场地防护工作，发生的照明、围挡围护、覆盖、警卫等防护费用已包含在合同价款中，竣工结算不再计取。如承包人未按规范、标准要求防护而出现安全事故，造成工程、财产损失和人身伤害，由承包人承担全部责任。</w:t>
      </w:r>
    </w:p>
    <w:p w14:paraId="7539F6AF"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（6）承包人违约的其他约定：</w:t>
      </w:r>
    </w:p>
    <w:p w14:paraId="4BB97E74"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fldChar w:fldCharType="begin"/>
      </w:r>
      <w:r>
        <w:rPr>
          <w:rFonts w:ascii="宋体" w:hAnsi="宋体" w:cs="宋体" w:hint="eastAsia"/>
          <w:kern w:val="2"/>
          <w:sz w:val="24"/>
          <w:szCs w:val="24"/>
        </w:rPr>
        <w:instrText>= 1 \* GB3</w:instrText>
      </w:r>
      <w:r>
        <w:rPr>
          <w:rFonts w:ascii="宋体" w:hAnsi="宋体" w:cs="宋体" w:hint="eastAsia"/>
          <w:kern w:val="2"/>
          <w:sz w:val="24"/>
          <w:szCs w:val="24"/>
        </w:rPr>
        <w:fldChar w:fldCharType="separate"/>
      </w:r>
      <w:r>
        <w:rPr>
          <w:rFonts w:ascii="宋体" w:hAnsi="宋体" w:cs="宋体" w:hint="eastAsia"/>
          <w:kern w:val="2"/>
          <w:sz w:val="24"/>
          <w:szCs w:val="24"/>
        </w:rPr>
        <w:t>①</w:t>
      </w:r>
      <w:r>
        <w:rPr>
          <w:rFonts w:ascii="宋体" w:hAnsi="宋体" w:cs="宋体" w:hint="eastAsia"/>
          <w:kern w:val="2"/>
          <w:sz w:val="24"/>
          <w:szCs w:val="24"/>
        </w:rPr>
        <w:fldChar w:fldCharType="end"/>
      </w:r>
      <w:r>
        <w:rPr>
          <w:rFonts w:ascii="宋体" w:hAnsi="宋体" w:cs="宋体" w:hint="eastAsia"/>
          <w:kern w:val="2"/>
          <w:sz w:val="24"/>
          <w:szCs w:val="24"/>
        </w:rPr>
        <w:t>如承包人在施工过程中不能按投标承诺或合同约定履约的，经发包人合理催告后7日内仍不能完全履行合同的，发包人有权单方面解除合同而不承担任何责任，发包人将保留另行发包或部分另行发包的权利，承包人应向发包人支付本合同金额10%的违约金，并据实赔偿发包人的全部损失。</w:t>
      </w:r>
    </w:p>
    <w:p w14:paraId="2634F924"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 xml:space="preserve"> (7)工程竣工10日内，承包人根据发包人的要求拆除全部或部分临时设施清理现场至原貌，满足发包人环境要求，如不拆除，视同遗弃，可随意处置，由此产生的一切费用均由承包人承担。</w:t>
      </w:r>
    </w:p>
    <w:p w14:paraId="59469B1D"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8）交工前清洁施工现场的要求：(1)执行青岛市建筑施工现场环境卫生管理规定。承担因违反有关规定造成的损失和罚款。（2）工程竣工验收合格后10日内，承包人必须根据发包人的要求拆除全部临时设施清理现场至原貌，经发包人认可后全部撤离现场。（3）承包人如未按以上要求清场及撤离，承包人应承担违约金，并给予发包人经济赔偿。违约金按承包人占用的施工场地，以每天每平方米10元计取。若发包人委托他人对承包人的施工场地进行清理，所发生的费用由承包人负担。因承包人未能及时清场造成发包人工期延误及其他损失由承包人承担。</w:t>
      </w:r>
    </w:p>
    <w:p w14:paraId="04B99ADB"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9）承包人有义务保护发包人及其合作方的知识产权，不得向第三人泄露、转让发包人及其合作方所提供的产品图纸等技术经济资料，如发生以上情况并给发包人及其合作方造成经济损失，发包人及合作方有权向承包人索赔。</w:t>
      </w:r>
    </w:p>
    <w:p w14:paraId="5F766593"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（10）向工程师提供年、季、月度工程进度计划及相应进度工程用款计划的时间和要求: 发包人提供全套正式图纸后15日内提交总进度计划，报发包人审批；每月5日前向发包人提交本月施工进度计划，上月经监理工程师及发包人工程师验收合格的施工产值报表、工程完成情况报告。</w:t>
      </w:r>
    </w:p>
    <w:p w14:paraId="5C23A413"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lastRenderedPageBreak/>
        <w:t>（11）承包人提供施工组织设计和工程进度计划的时间和要求：承包人收到各单项工程图纸后7天内提交施工组织设计（施工方案）和进度计划各2份。发包人批准的施工组织设计只作为工程验收参考依据，承包人不按时送审符合要求的施工组织设计，造成发包人无法判断工程进展顺利与否，发包人可拒付相应部分工程进度款，责任由承包人承担。发包人对施工组织设计方案的确认是对施工组织设计方案可行性的确认，并不是对所涉及费用的确认，施工组织设计方案属承包人自身的施工措施。施工进度计划要求同时报送相互关联的横道图和网络图。</w:t>
      </w:r>
    </w:p>
    <w:p w14:paraId="5E5A476A"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12）承包人采购材料设备的约定：承包人采购的主要材料以及价格未确定的材料，承包人在采购前应提请发包人确认。材料进场，发包人代表、监理工程师现场抽、检验合格后方可使用。未经检验或检验不合格的材料不得用于工程中。承包人采购用于本工程的材料、构件及成品、半成品，质量必须符合国家规定的质量、验收等标准以及设计要求和合同约定，并按照相关法规、规定及合同约定具备产品合格证、备案证等资料。发包人及监理人对质量有问题材料有否决权，主要材料须提供样品，认可后由监理工程师封存备查。发现承包人未经同意使用与封样不一致材料的，发包人有权要求承包人返工更换合格材料，造成工期拖延和经济损失由承包人承担。</w:t>
      </w:r>
    </w:p>
    <w:p w14:paraId="48729788"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由承包商负责采购的设备和材料，承包商应当承担在设备材料保修期间内质保义务，该质保期限内，材料设备销售商、生产商承担连带责任。承包商应当在设备材料出现故障或者瑕疵的时候，应发包人或其代理人的要求，承包人应当派人或者承包人安排设备材料的供应商/生产商派人立即到场排除故障或者解决问题。</w:t>
      </w:r>
    </w:p>
    <w:p w14:paraId="6F2C1711"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承包人负责采购的设备和材料，同时应遵照国家、省、市及开发区相关规范、法律、法规等规定。</w:t>
      </w:r>
    </w:p>
    <w:p w14:paraId="097DDF24"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13）合同由于承包人严重违约而终止的，监理应发出一份对已完工和已订购材料的支付证书，发包人为继续完成工程，将从应支付给承包商的款项中，扣除至发出该支付证书之日未完成工程价值120%的金额，作为额外费用。若应向发包人支付的金额超过了应向承包人支付的金额，则其差额成为承包人欠发包人的债务，应继续支付。</w:t>
      </w:r>
    </w:p>
    <w:p w14:paraId="3CE61436"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14）履行合同过程中，承包人向发包人、总监理工程师、发包人代表、专业工程师、成本工程师等提交任何待核实、审核、批准、回复、确认的申请、通知、报告、要求、资料等时，发生通用条款所述不作为情形的，承包人需要通过</w:t>
      </w:r>
      <w:r>
        <w:rPr>
          <w:rFonts w:ascii="宋体" w:hAnsi="宋体" w:cs="宋体" w:hint="eastAsia"/>
          <w:kern w:val="2"/>
          <w:sz w:val="24"/>
          <w:szCs w:val="24"/>
        </w:rPr>
        <w:lastRenderedPageBreak/>
        <w:t>书面形式进行催告，其中书面催告函中需要载明承包人是根据合同通用条款相关具体条款内容发出的催告以及需要进行答复的合理期限。经催告后逾期未答复的，视为同意承包人的请求。</w:t>
      </w:r>
    </w:p>
    <w:p w14:paraId="61A234EE"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(15) 除本合同另有约定外，承包人违反本合同其他约定的，以日期计算的，每逾期一日，承包人应向发包人支付合同暂定总价款【】%的违约金；以次数计算的，每发生一次，承包人应向发包人支付合同暂定总价款【】%的违约金，并另行据实赔偿发包人的全部损失。承包人违反本合同其他约定超过【】日或超过【】次的，发包人有权解除本合同而不承担任何责任。</w:t>
      </w:r>
    </w:p>
    <w:p w14:paraId="26D57C15"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（16）如因承包人违约导致发包人解除合同或承包人擅自提出解除合同或导致本合同无效的，承包人应向发包人支付合同暂定总价款【】%的违约金，并另行据实赔偿发包人的全部损失。</w:t>
      </w:r>
    </w:p>
    <w:p w14:paraId="67060180"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17）承包人违约的，除应按本合同约定支付违约金外，还应另行据实赔偿发包人损失（该损失包括但不限于发包人项目工期延误导致的损失、第三方索赔、罚款、鉴定费、评估费、律师费、差旅费、诉讼费、利息、罚息等费用）。</w:t>
      </w:r>
    </w:p>
    <w:p w14:paraId="6C747D77"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（18）因承包人违约而向发包人支付的违约金、赔偿金等各项费用，发包人有权自发包人应向承包人支付的各项费用中直接扣除且承包人无权提出异议，不足扣除的部分由承包人在发包人限定的期限内补足。</w:t>
      </w:r>
    </w:p>
    <w:p w14:paraId="4BFE22A2"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（19）由承、发包双方协商签订的补充协议与本合同具有同等法律效力。</w:t>
      </w:r>
    </w:p>
    <w:p w14:paraId="6F8389F9"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（20）承包人应按照青西财源办[2018]4号文件规定在新区纳税，且应当要求各相关主材供货商在新区缴纳有关税种。</w:t>
      </w:r>
    </w:p>
    <w:p w14:paraId="24510F98"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（21）施工产生的垃圾及材料等需日产日清，否则甲方有权根据实际情况处以1000-10000元不等的处罚。</w:t>
      </w:r>
    </w:p>
    <w:p w14:paraId="54CFF0B1"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22）中标人必须具有保证工程完成后协调与当地供电部门的正常供电工作的能力，满足青岛供电公司的验收要求，保证用户按时供电，中标单位在签订合同前须向招标单位出具书面承诺书，否则，视为虚假响应投标，取消其中标资格。</w:t>
      </w:r>
    </w:p>
    <w:p w14:paraId="4851922A" w14:textId="77777777" w:rsidR="00EA0532" w:rsidRDefault="00E117B4">
      <w:pPr>
        <w:pStyle w:val="11"/>
        <w:widowControl/>
        <w:spacing w:line="440" w:lineRule="exact"/>
        <w:ind w:firstLineChars="200" w:firstLine="480"/>
        <w:rPr>
          <w:rFonts w:ascii="宋体" w:hAnsi="宋体" w:cs="宋体"/>
          <w:kern w:val="2"/>
          <w:sz w:val="24"/>
          <w:szCs w:val="24"/>
        </w:rPr>
      </w:pPr>
      <w:r>
        <w:rPr>
          <w:rFonts w:ascii="宋体" w:hAnsi="宋体" w:cs="宋体" w:hint="eastAsia"/>
          <w:kern w:val="2"/>
          <w:sz w:val="24"/>
          <w:szCs w:val="24"/>
        </w:rPr>
        <w:t>（</w:t>
      </w:r>
      <w:r>
        <w:rPr>
          <w:rFonts w:ascii="宋体" w:hAnsi="宋体" w:cs="宋体"/>
          <w:kern w:val="2"/>
          <w:sz w:val="24"/>
          <w:szCs w:val="24"/>
        </w:rPr>
        <w:t>23</w:t>
      </w:r>
      <w:r>
        <w:rPr>
          <w:rFonts w:ascii="宋体" w:hAnsi="宋体" w:cs="宋体" w:hint="eastAsia"/>
          <w:kern w:val="2"/>
          <w:sz w:val="24"/>
          <w:szCs w:val="24"/>
        </w:rPr>
        <w:t>）承包人不得以本施工合同作为应收款项进行抵押，承包人自愿放弃因该工程施工产生的建设工程价款优先受偿权。</w:t>
      </w:r>
    </w:p>
    <w:p w14:paraId="7C612341" w14:textId="77777777" w:rsidR="00EA0532" w:rsidRDefault="00EA0532">
      <w:pPr>
        <w:pStyle w:val="Normal3"/>
        <w:spacing w:line="440" w:lineRule="exact"/>
        <w:rPr>
          <w:kern w:val="2"/>
          <w:sz w:val="21"/>
        </w:rPr>
      </w:pPr>
    </w:p>
    <w:p w14:paraId="35927830" w14:textId="77777777" w:rsidR="00EA0532" w:rsidRDefault="00E117B4">
      <w:pPr>
        <w:adjustRightInd w:val="0"/>
        <w:snapToGrid w:val="0"/>
        <w:spacing w:line="440" w:lineRule="exact"/>
        <w:jc w:val="left"/>
      </w:pPr>
      <w:r>
        <w:rPr>
          <w:rFonts w:ascii="宋体" w:hAnsi="宋体" w:cs="宋体"/>
          <w:kern w:val="0"/>
          <w:szCs w:val="30"/>
        </w:rPr>
        <w:fldChar w:fldCharType="begin"/>
      </w:r>
      <w:r>
        <w:rPr>
          <w:rFonts w:ascii="宋体" w:hAnsi="宋体" w:cs="宋体"/>
          <w:kern w:val="0"/>
          <w:szCs w:val="30"/>
        </w:rPr>
        <w:instrText xml:space="preserve"> </w:instrText>
      </w:r>
      <w:r>
        <w:rPr>
          <w:rFonts w:ascii="宋体" w:hAnsi="宋体" w:cs="宋体" w:hint="eastAsia"/>
          <w:kern w:val="0"/>
          <w:szCs w:val="30"/>
        </w:rPr>
        <w:instrText>AUTOTEXT  合同主要条款 \* MERGEFORMAT</w:instrText>
      </w:r>
      <w:r>
        <w:rPr>
          <w:rFonts w:ascii="宋体" w:hAnsi="宋体" w:cs="宋体"/>
          <w:kern w:val="0"/>
          <w:szCs w:val="30"/>
        </w:rPr>
        <w:instrText xml:space="preserve"> </w:instrText>
      </w:r>
      <w:r>
        <w:rPr>
          <w:rFonts w:ascii="宋体" w:hAnsi="宋体" w:cs="宋体"/>
          <w:kern w:val="0"/>
          <w:szCs w:val="30"/>
        </w:rPr>
        <w:fldChar w:fldCharType="end"/>
      </w:r>
      <w:r>
        <w:br w:type="page"/>
      </w:r>
    </w:p>
    <w:sectPr w:rsidR="00EA0532">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lzy" w:date="2023-04-23T15:05:00Z" w:initials="lzy">
    <w:p w14:paraId="14E528F3" w14:textId="77777777" w:rsidR="00EA0532" w:rsidRDefault="00E117B4">
      <w:pPr>
        <w:pStyle w:val="a4"/>
      </w:pPr>
      <w:r>
        <w:rPr>
          <w:rFonts w:hint="eastAsia"/>
        </w:rPr>
        <w:t>请按照示范文本增加封皮首页</w:t>
      </w:r>
    </w:p>
  </w:comment>
  <w:comment w:id="1351" w:author="qwn-wincon" w:date="2023-04-23T17:43:00Z" w:initials="q">
    <w:p w14:paraId="439E2DE2" w14:textId="77777777" w:rsidR="00EA0532" w:rsidRDefault="00E117B4">
      <w:pPr>
        <w:pStyle w:val="a4"/>
      </w:pPr>
      <w:r>
        <w:rPr>
          <w:rFonts w:hint="eastAsia"/>
        </w:rPr>
        <w:t>提请注意预付款支付比例较高。</w:t>
      </w:r>
    </w:p>
  </w:comment>
  <w:comment w:id="1352" w:author="lzy" w:date="2023-04-23T15:10:00Z" w:initials="lzy">
    <w:p w14:paraId="5D0B3AC0" w14:textId="77777777" w:rsidR="00EA0532" w:rsidRDefault="00E117B4">
      <w:pPr>
        <w:pStyle w:val="a4"/>
      </w:pPr>
      <w:r>
        <w:rPr>
          <w:rFonts w:hint="eastAsia"/>
        </w:rPr>
        <w:t>请业务部门确认，是否确定可由专项债支付，是否存在无法支付导致我司违约风险。</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E528F3" w15:done="0"/>
  <w15:commentEx w15:paraId="439E2DE2" w15:done="0"/>
  <w15:commentEx w15:paraId="5D0B3A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6B86C" w14:textId="77777777" w:rsidR="00DF37DE" w:rsidRDefault="00DF37DE">
      <w:r>
        <w:separator/>
      </w:r>
    </w:p>
  </w:endnote>
  <w:endnote w:type="continuationSeparator" w:id="0">
    <w:p w14:paraId="7ECF2859" w14:textId="77777777" w:rsidR="00DF37DE" w:rsidRDefault="00DF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default"/>
    <w:sig w:usb0="00000000"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1EF15" w14:textId="77777777" w:rsidR="00EA0532" w:rsidRDefault="00E117B4">
    <w:pPr>
      <w:pStyle w:val="12"/>
      <w:jc w:val="center"/>
      <w:rPr>
        <w:rFonts w:ascii="Times New Roman" w:eastAsia="仿宋_GB2312" w:hAnsi="Times New Roman"/>
        <w:kern w:val="2"/>
        <w:sz w:val="24"/>
      </w:rPr>
    </w:pPr>
    <w:r>
      <w:rPr>
        <w:rFonts w:ascii="Times New Roman" w:eastAsia="仿宋_GB2312" w:hAnsi="Times New Roman"/>
        <w:kern w:val="2"/>
        <w:sz w:val="24"/>
      </w:rPr>
      <w:fldChar w:fldCharType="begin"/>
    </w:r>
    <w:r>
      <w:rPr>
        <w:rFonts w:ascii="Times New Roman" w:eastAsia="仿宋_GB2312" w:hAnsi="Times New Roman"/>
        <w:kern w:val="2"/>
        <w:sz w:val="24"/>
      </w:rPr>
      <w:instrText xml:space="preserve"> PAGE  \* MERGEFORMAT </w:instrText>
    </w:r>
    <w:r>
      <w:rPr>
        <w:rFonts w:ascii="Times New Roman" w:eastAsia="仿宋_GB2312" w:hAnsi="Times New Roman"/>
        <w:kern w:val="2"/>
        <w:sz w:val="24"/>
      </w:rPr>
      <w:fldChar w:fldCharType="separate"/>
    </w:r>
    <w:r w:rsidR="00101F3A" w:rsidRPr="00101F3A">
      <w:rPr>
        <w:noProof/>
        <w:kern w:val="2"/>
      </w:rPr>
      <w:t>90</w:t>
    </w:r>
    <w:r>
      <w:rPr>
        <w:rFonts w:ascii="Times New Roman" w:eastAsia="仿宋_GB2312" w:hAnsi="Times New Roman"/>
        <w:kern w:val="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D7969" w14:textId="77777777" w:rsidR="00EA0532" w:rsidRDefault="00E117B4">
    <w:pPr>
      <w:pStyle w:val="11"/>
      <w:jc w:val="center"/>
      <w:rPr>
        <w:kern w:val="2"/>
        <w:sz w:val="21"/>
        <w:szCs w:val="22"/>
      </w:rPr>
    </w:pPr>
    <w:r>
      <w:rPr>
        <w:kern w:val="2"/>
        <w:sz w:val="21"/>
        <w:szCs w:val="22"/>
      </w:rPr>
      <w:fldChar w:fldCharType="begin"/>
    </w:r>
    <w:r>
      <w:rPr>
        <w:kern w:val="2"/>
        <w:sz w:val="21"/>
        <w:szCs w:val="22"/>
      </w:rPr>
      <w:instrText xml:space="preserve"> PAGE  \* MERGEFORMAT </w:instrText>
    </w:r>
    <w:r>
      <w:rPr>
        <w:kern w:val="2"/>
        <w:sz w:val="21"/>
        <w:szCs w:val="22"/>
      </w:rPr>
      <w:fldChar w:fldCharType="separate"/>
    </w:r>
    <w:r w:rsidR="00101F3A">
      <w:rPr>
        <w:noProof/>
        <w:kern w:val="2"/>
        <w:sz w:val="21"/>
        <w:szCs w:val="22"/>
      </w:rPr>
      <w:t>91</w:t>
    </w:r>
    <w:r>
      <w:rPr>
        <w:kern w:val="2"/>
        <w:sz w:val="21"/>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46985" w14:textId="77777777" w:rsidR="00EA0532" w:rsidRDefault="00E117B4">
    <w:pPr>
      <w:pStyle w:val="a8"/>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90500" cy="131445"/>
              <wp:effectExtent l="0" t="0" r="0" b="0"/>
              <wp:wrapNone/>
              <wp:docPr id="4" name="文本框 4"/>
              <wp:cNvGraphicFramePr/>
              <a:graphic xmlns:a="http://schemas.openxmlformats.org/drawingml/2006/main">
                <a:graphicData uri="http://schemas.microsoft.com/office/word/2010/wordprocessingShape">
                  <wps:wsp>
                    <wps:cNvSpPr txBox="1"/>
                    <wps:spPr>
                      <a:xfrm>
                        <a:off x="0" y="0"/>
                        <a:ext cx="190500" cy="131445"/>
                      </a:xfrm>
                      <a:prstGeom prst="rect">
                        <a:avLst/>
                      </a:prstGeom>
                      <a:noFill/>
                      <a:ln w="6350">
                        <a:noFill/>
                      </a:ln>
                      <a:effectLst/>
                    </wps:spPr>
                    <wps:txbx>
                      <w:txbxContent>
                        <w:p w14:paraId="7873B9A3" w14:textId="77777777" w:rsidR="00EA0532" w:rsidRDefault="00E117B4">
                          <w:pPr>
                            <w:pStyle w:val="a8"/>
                          </w:pPr>
                          <w:r>
                            <w:fldChar w:fldCharType="begin"/>
                          </w:r>
                          <w:r>
                            <w:instrText xml:space="preserve"> PAGE  \* MERGEFORMAT </w:instrText>
                          </w:r>
                          <w:r>
                            <w:fldChar w:fldCharType="separate"/>
                          </w:r>
                          <w:r w:rsidR="00101F3A">
                            <w:rPr>
                              <w:noProof/>
                            </w:rPr>
                            <w:t>- 102 -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36.2pt;margin-top:0;width:15pt;height:10.3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" filled="f" stroked="f" strokeweight=".5pt">
              <v:textbox style="mso-fit-shape-to-text:t" inset="0,0,0,0">
                <w:txbxContent>
                  <w:p w14:paraId="7873B9A3" w14:textId="77777777" w:rsidR="00EA0532" w:rsidRDefault="00E117B4">
                    <w:pPr>
                      <w:pStyle w:val="a8"/>
                    </w:pPr>
                    <w:r>
                      <w:fldChar w:fldCharType="begin"/>
                    </w:r>
                    <w:r>
                      <w:instrText xml:space="preserve"> PAGE  \* MERGEFORMAT </w:instrText>
                    </w:r>
                    <w:r>
                      <w:fldChar w:fldCharType="separate"/>
                    </w:r>
                    <w:r w:rsidR="00101F3A">
                      <w:rPr>
                        <w:noProof/>
                      </w:rPr>
                      <w:t>- 102 -</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F6E4C" w14:textId="77777777" w:rsidR="00DF37DE" w:rsidRDefault="00DF37DE">
      <w:r>
        <w:separator/>
      </w:r>
    </w:p>
  </w:footnote>
  <w:footnote w:type="continuationSeparator" w:id="0">
    <w:p w14:paraId="62D4FAFD" w14:textId="77777777" w:rsidR="00DF37DE" w:rsidRDefault="00DF37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377B14"/>
    <w:multiLevelType w:val="singleLevel"/>
    <w:tmpl w:val="9D377B14"/>
    <w:lvl w:ilvl="0">
      <w:start w:val="1"/>
      <w:numFmt w:val="bullet"/>
      <w:pStyle w:val="5"/>
      <w:lvlText w:val=""/>
      <w:lvlJc w:val="left"/>
      <w:pPr>
        <w:tabs>
          <w:tab w:val="left" w:pos="2040"/>
        </w:tabs>
        <w:ind w:left="2040" w:hanging="360"/>
      </w:pPr>
      <w:rPr>
        <w:rFonts w:ascii="Wingdings" w:hAnsi="Wingdings" w:hint="default"/>
      </w:rPr>
    </w:lvl>
  </w:abstractNum>
  <w:abstractNum w:abstractNumId="1" w15:restartNumberingAfterBreak="0">
    <w:nsid w:val="F7AE1CAE"/>
    <w:multiLevelType w:val="singleLevel"/>
    <w:tmpl w:val="F7AE1CAE"/>
    <w:lvl w:ilvl="0">
      <w:start w:val="1"/>
      <w:numFmt w:val="decimal"/>
      <w:suff w:val="nothing"/>
      <w:lvlText w:val="%1、"/>
      <w:lvlJc w:val="left"/>
    </w:lvl>
  </w:abstractNum>
  <w:abstractNum w:abstractNumId="2" w15:restartNumberingAfterBreak="0">
    <w:nsid w:val="FBF988AF"/>
    <w:multiLevelType w:val="singleLevel"/>
    <w:tmpl w:val="FBF988AF"/>
    <w:lvl w:ilvl="0">
      <w:start w:val="1"/>
      <w:numFmt w:val="decimal"/>
      <w:lvlText w:val="(%1)"/>
      <w:lvlJc w:val="left"/>
      <w:pPr>
        <w:ind w:left="425" w:hanging="425"/>
      </w:pPr>
      <w:rPr>
        <w:rFonts w:hint="default"/>
      </w:rPr>
    </w:lvl>
  </w:abstractNum>
  <w:abstractNum w:abstractNumId="3" w15:restartNumberingAfterBreak="0">
    <w:nsid w:val="00000006"/>
    <w:multiLevelType w:val="singleLevel"/>
    <w:tmpl w:val="00000006"/>
    <w:lvl w:ilvl="0">
      <w:start w:val="1"/>
      <w:numFmt w:val="decimal"/>
      <w:suff w:val="nothing"/>
      <w:lvlText w:val="（%1）"/>
      <w:lvlJc w:val="left"/>
    </w:lvl>
  </w:abstractNum>
  <w:abstractNum w:abstractNumId="4" w15:restartNumberingAfterBreak="0">
    <w:nsid w:val="0FD3488F"/>
    <w:multiLevelType w:val="multilevel"/>
    <w:tmpl w:val="0FD3488F"/>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14E40A6"/>
    <w:multiLevelType w:val="singleLevel"/>
    <w:tmpl w:val="414E40A6"/>
    <w:lvl w:ilvl="0">
      <w:start w:val="1"/>
      <w:numFmt w:val="decimal"/>
      <w:suff w:val="nothing"/>
      <w:lvlText w:val="%1、"/>
      <w:lvlJc w:val="left"/>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y">
    <w15:presenceInfo w15:providerId="None" w15:userId="lzy"/>
  </w15:person>
  <w15:person w15:author="PC">
    <w15:presenceInfo w15:providerId="None" w15:userId="PC"/>
  </w15:person>
  <w15:person w15:author="qwn-wincon">
    <w15:presenceInfo w15:providerId="None" w15:userId="qwn-win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hideSpellingErrors/>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lZmJhNWIxYTA4YmYxM2I3YWM5Mjc0ZDkwMDAwZDEifQ=="/>
  </w:docVars>
  <w:rsids>
    <w:rsidRoot w:val="004E0847"/>
    <w:rsid w:val="CC7A3FC9"/>
    <w:rsid w:val="CD631C50"/>
    <w:rsid w:val="CDFC24DF"/>
    <w:rsid w:val="CE6F7F65"/>
    <w:rsid w:val="CFB77ACB"/>
    <w:rsid w:val="CFDE2845"/>
    <w:rsid w:val="CFFD7471"/>
    <w:rsid w:val="D3774127"/>
    <w:rsid w:val="D3FFC2C4"/>
    <w:rsid w:val="D5BE59AD"/>
    <w:rsid w:val="D67D461F"/>
    <w:rsid w:val="D6FB8BAC"/>
    <w:rsid w:val="D96FE9A3"/>
    <w:rsid w:val="DB7772B1"/>
    <w:rsid w:val="DBDF5475"/>
    <w:rsid w:val="DDAFF062"/>
    <w:rsid w:val="DDB7BCC7"/>
    <w:rsid w:val="DDD51482"/>
    <w:rsid w:val="DDFA55C0"/>
    <w:rsid w:val="DDFD9E70"/>
    <w:rsid w:val="DDFF5C78"/>
    <w:rsid w:val="DE8E4F95"/>
    <w:rsid w:val="DEDD3813"/>
    <w:rsid w:val="DF7FED66"/>
    <w:rsid w:val="DFB203C1"/>
    <w:rsid w:val="DFDF38E3"/>
    <w:rsid w:val="DFDFAF06"/>
    <w:rsid w:val="DFF2F2BA"/>
    <w:rsid w:val="DFF5A141"/>
    <w:rsid w:val="DFF72074"/>
    <w:rsid w:val="DFF7734D"/>
    <w:rsid w:val="E4FAF121"/>
    <w:rsid w:val="E7632AE4"/>
    <w:rsid w:val="E76953C2"/>
    <w:rsid w:val="E7EDB8A3"/>
    <w:rsid w:val="E7F94BAF"/>
    <w:rsid w:val="E7FD9E28"/>
    <w:rsid w:val="E92E437D"/>
    <w:rsid w:val="EAFCEF2E"/>
    <w:rsid w:val="EB4F1A6F"/>
    <w:rsid w:val="EBDF49F6"/>
    <w:rsid w:val="EBDFDF57"/>
    <w:rsid w:val="ECEF2D5B"/>
    <w:rsid w:val="EDF95368"/>
    <w:rsid w:val="EE7FAAEC"/>
    <w:rsid w:val="EF2A1EDF"/>
    <w:rsid w:val="EF3B8115"/>
    <w:rsid w:val="EF3BFF1F"/>
    <w:rsid w:val="EF7FF056"/>
    <w:rsid w:val="EFFBEB2C"/>
    <w:rsid w:val="F167BCFE"/>
    <w:rsid w:val="F2FC5D1F"/>
    <w:rsid w:val="F3AD7FD6"/>
    <w:rsid w:val="F3D1A8EE"/>
    <w:rsid w:val="F52D4032"/>
    <w:rsid w:val="F54FBFD7"/>
    <w:rsid w:val="F5FCFBF2"/>
    <w:rsid w:val="F67F29B2"/>
    <w:rsid w:val="F6CE8EC6"/>
    <w:rsid w:val="F6DA659C"/>
    <w:rsid w:val="F6FB494B"/>
    <w:rsid w:val="F6FF9FD2"/>
    <w:rsid w:val="F73F48E9"/>
    <w:rsid w:val="F74CA05E"/>
    <w:rsid w:val="F7BB288B"/>
    <w:rsid w:val="F7BE4C59"/>
    <w:rsid w:val="F7E71770"/>
    <w:rsid w:val="F7EFD5A6"/>
    <w:rsid w:val="F7FEA440"/>
    <w:rsid w:val="F7FF2374"/>
    <w:rsid w:val="F8FE988E"/>
    <w:rsid w:val="FAED9DE8"/>
    <w:rsid w:val="FAFE16D7"/>
    <w:rsid w:val="FAFFB9A4"/>
    <w:rsid w:val="FB5F0BC5"/>
    <w:rsid w:val="FB7F4F80"/>
    <w:rsid w:val="FBCFF862"/>
    <w:rsid w:val="FBFEE866"/>
    <w:rsid w:val="FBFFD6B0"/>
    <w:rsid w:val="FC2ACE7D"/>
    <w:rsid w:val="FCEF58C7"/>
    <w:rsid w:val="FCFF4779"/>
    <w:rsid w:val="FD57D274"/>
    <w:rsid w:val="FD6C80A1"/>
    <w:rsid w:val="FD8EBBB9"/>
    <w:rsid w:val="FDDEE835"/>
    <w:rsid w:val="FDEF1294"/>
    <w:rsid w:val="FE9F2655"/>
    <w:rsid w:val="FEDB41C1"/>
    <w:rsid w:val="FEDEEBFA"/>
    <w:rsid w:val="FEFFED32"/>
    <w:rsid w:val="FF45999F"/>
    <w:rsid w:val="FF5FF9AF"/>
    <w:rsid w:val="FF6F8A29"/>
    <w:rsid w:val="FFB78573"/>
    <w:rsid w:val="FFBCDAF3"/>
    <w:rsid w:val="FFBE7061"/>
    <w:rsid w:val="FFCCAB5F"/>
    <w:rsid w:val="FFEB83D4"/>
    <w:rsid w:val="FFEF62A0"/>
    <w:rsid w:val="FFEFDE46"/>
    <w:rsid w:val="FFF4E74A"/>
    <w:rsid w:val="FFF5B4EB"/>
    <w:rsid w:val="FFFADAD1"/>
    <w:rsid w:val="FFFB465D"/>
    <w:rsid w:val="FFFB49AF"/>
    <w:rsid w:val="FFFDC84B"/>
    <w:rsid w:val="FFFF0E19"/>
    <w:rsid w:val="FFFF7AF9"/>
    <w:rsid w:val="FFFFEBD4"/>
    <w:rsid w:val="FFFFFD49"/>
    <w:rsid w:val="00052940"/>
    <w:rsid w:val="000D6CDE"/>
    <w:rsid w:val="00101F3A"/>
    <w:rsid w:val="00175962"/>
    <w:rsid w:val="0019255F"/>
    <w:rsid w:val="00255F03"/>
    <w:rsid w:val="003102E2"/>
    <w:rsid w:val="00363258"/>
    <w:rsid w:val="003D19A5"/>
    <w:rsid w:val="0043076A"/>
    <w:rsid w:val="0043329F"/>
    <w:rsid w:val="004732A7"/>
    <w:rsid w:val="004B7449"/>
    <w:rsid w:val="004E0847"/>
    <w:rsid w:val="004E0DF0"/>
    <w:rsid w:val="004E566D"/>
    <w:rsid w:val="00540BF3"/>
    <w:rsid w:val="0056114D"/>
    <w:rsid w:val="006247EE"/>
    <w:rsid w:val="00761895"/>
    <w:rsid w:val="007C078F"/>
    <w:rsid w:val="00834C91"/>
    <w:rsid w:val="008569BD"/>
    <w:rsid w:val="00870862"/>
    <w:rsid w:val="00882B7F"/>
    <w:rsid w:val="00934AB6"/>
    <w:rsid w:val="00AD3B9E"/>
    <w:rsid w:val="00AE4115"/>
    <w:rsid w:val="00B1472E"/>
    <w:rsid w:val="00B820FF"/>
    <w:rsid w:val="00CD4CA6"/>
    <w:rsid w:val="00DF37DE"/>
    <w:rsid w:val="00E117B4"/>
    <w:rsid w:val="00EA0532"/>
    <w:rsid w:val="00EB239B"/>
    <w:rsid w:val="00F45B9E"/>
    <w:rsid w:val="00FA3768"/>
    <w:rsid w:val="00FE15AA"/>
    <w:rsid w:val="05F3C87B"/>
    <w:rsid w:val="05FB6D97"/>
    <w:rsid w:val="071728E8"/>
    <w:rsid w:val="09A03EDE"/>
    <w:rsid w:val="0A3652A9"/>
    <w:rsid w:val="0A64315D"/>
    <w:rsid w:val="0B017A00"/>
    <w:rsid w:val="0BF3C550"/>
    <w:rsid w:val="0DCF5A5B"/>
    <w:rsid w:val="0DDE6F16"/>
    <w:rsid w:val="11D24693"/>
    <w:rsid w:val="124D097B"/>
    <w:rsid w:val="16F66B2C"/>
    <w:rsid w:val="1B311B4C"/>
    <w:rsid w:val="1B4A1EFB"/>
    <w:rsid w:val="1B8D4200"/>
    <w:rsid w:val="1BAF131E"/>
    <w:rsid w:val="1BF3A9A7"/>
    <w:rsid w:val="1CEE7A40"/>
    <w:rsid w:val="1D0E51AB"/>
    <w:rsid w:val="1FFD4C44"/>
    <w:rsid w:val="23151041"/>
    <w:rsid w:val="25FDCE7F"/>
    <w:rsid w:val="27194E78"/>
    <w:rsid w:val="28BE5CD7"/>
    <w:rsid w:val="29FFD25A"/>
    <w:rsid w:val="2BF7764E"/>
    <w:rsid w:val="2FFF7DAE"/>
    <w:rsid w:val="33DF847D"/>
    <w:rsid w:val="35EA0163"/>
    <w:rsid w:val="37CE7773"/>
    <w:rsid w:val="380DE1D8"/>
    <w:rsid w:val="3A5F16C2"/>
    <w:rsid w:val="3BBF1316"/>
    <w:rsid w:val="3BD607B9"/>
    <w:rsid w:val="3BDA1519"/>
    <w:rsid w:val="3BE54925"/>
    <w:rsid w:val="3BFDDCD5"/>
    <w:rsid w:val="3C07BE18"/>
    <w:rsid w:val="3C177780"/>
    <w:rsid w:val="3C37127A"/>
    <w:rsid w:val="3DE9661E"/>
    <w:rsid w:val="3EEF7CC4"/>
    <w:rsid w:val="3EFB89E1"/>
    <w:rsid w:val="3F57ED54"/>
    <w:rsid w:val="3FDFB177"/>
    <w:rsid w:val="3FFF3EF8"/>
    <w:rsid w:val="3FFF76BF"/>
    <w:rsid w:val="3FFF80AE"/>
    <w:rsid w:val="3FFFB2AC"/>
    <w:rsid w:val="43B2411E"/>
    <w:rsid w:val="45E115A0"/>
    <w:rsid w:val="46AF22BB"/>
    <w:rsid w:val="477D2962"/>
    <w:rsid w:val="48F708FD"/>
    <w:rsid w:val="4968090A"/>
    <w:rsid w:val="49FF5763"/>
    <w:rsid w:val="4BB58C31"/>
    <w:rsid w:val="4BBB642F"/>
    <w:rsid w:val="4BD96800"/>
    <w:rsid w:val="4CFEC737"/>
    <w:rsid w:val="4E97A37F"/>
    <w:rsid w:val="4FBFEBF4"/>
    <w:rsid w:val="4FC54AB3"/>
    <w:rsid w:val="50B33F0D"/>
    <w:rsid w:val="55994F41"/>
    <w:rsid w:val="55A9AA0D"/>
    <w:rsid w:val="55F973AF"/>
    <w:rsid w:val="56F24C1A"/>
    <w:rsid w:val="56F7D054"/>
    <w:rsid w:val="576FFA4D"/>
    <w:rsid w:val="57BFFA62"/>
    <w:rsid w:val="57FF1A3B"/>
    <w:rsid w:val="589A7317"/>
    <w:rsid w:val="58B101BD"/>
    <w:rsid w:val="58BE7BD9"/>
    <w:rsid w:val="5A7F0E9C"/>
    <w:rsid w:val="5B6F28EA"/>
    <w:rsid w:val="5BF44347"/>
    <w:rsid w:val="5C6A05B2"/>
    <w:rsid w:val="5C6F5AB0"/>
    <w:rsid w:val="5DF60DE9"/>
    <w:rsid w:val="5DF7D0EC"/>
    <w:rsid w:val="5DFD77CC"/>
    <w:rsid w:val="5EFF9AE1"/>
    <w:rsid w:val="5EFFE5CD"/>
    <w:rsid w:val="5F56D53C"/>
    <w:rsid w:val="5F5B702B"/>
    <w:rsid w:val="5F7F6EA9"/>
    <w:rsid w:val="5FB7667C"/>
    <w:rsid w:val="5FD3CA67"/>
    <w:rsid w:val="5FE76C59"/>
    <w:rsid w:val="5FF6F0C1"/>
    <w:rsid w:val="5FFFCC91"/>
    <w:rsid w:val="67AFE2E8"/>
    <w:rsid w:val="67BD256C"/>
    <w:rsid w:val="68352BB8"/>
    <w:rsid w:val="69AA4EE0"/>
    <w:rsid w:val="6B5F1D08"/>
    <w:rsid w:val="6B97B537"/>
    <w:rsid w:val="6C75EAA9"/>
    <w:rsid w:val="6C7F245D"/>
    <w:rsid w:val="6DECA5E0"/>
    <w:rsid w:val="6DFF3633"/>
    <w:rsid w:val="6ECD42BE"/>
    <w:rsid w:val="6EDF02FC"/>
    <w:rsid w:val="6F361E22"/>
    <w:rsid w:val="6F6F6C7F"/>
    <w:rsid w:val="6F7DF59E"/>
    <w:rsid w:val="6FBE7147"/>
    <w:rsid w:val="6FE6E58F"/>
    <w:rsid w:val="6FEB4009"/>
    <w:rsid w:val="6FF75796"/>
    <w:rsid w:val="6FFDC01F"/>
    <w:rsid w:val="709D3398"/>
    <w:rsid w:val="70FFDCF4"/>
    <w:rsid w:val="72B7F026"/>
    <w:rsid w:val="73B452D9"/>
    <w:rsid w:val="73D49FC1"/>
    <w:rsid w:val="73EF872F"/>
    <w:rsid w:val="73FEEC01"/>
    <w:rsid w:val="757F4E55"/>
    <w:rsid w:val="75E53144"/>
    <w:rsid w:val="75F321C1"/>
    <w:rsid w:val="777B3CA8"/>
    <w:rsid w:val="777FAD2D"/>
    <w:rsid w:val="77814D3B"/>
    <w:rsid w:val="7793D0D8"/>
    <w:rsid w:val="77DFC42D"/>
    <w:rsid w:val="77F76D84"/>
    <w:rsid w:val="77F99AD6"/>
    <w:rsid w:val="77FAF591"/>
    <w:rsid w:val="77FDBEA1"/>
    <w:rsid w:val="77FEA1AC"/>
    <w:rsid w:val="79554E68"/>
    <w:rsid w:val="7AB79602"/>
    <w:rsid w:val="7B43A851"/>
    <w:rsid w:val="7B7E2019"/>
    <w:rsid w:val="7BE57C00"/>
    <w:rsid w:val="7BEB211A"/>
    <w:rsid w:val="7BF8AA20"/>
    <w:rsid w:val="7BFC592B"/>
    <w:rsid w:val="7BFD6170"/>
    <w:rsid w:val="7BFDC861"/>
    <w:rsid w:val="7C7BF18C"/>
    <w:rsid w:val="7CFFE314"/>
    <w:rsid w:val="7D1FDDB0"/>
    <w:rsid w:val="7D8F646F"/>
    <w:rsid w:val="7DDE557C"/>
    <w:rsid w:val="7DEB67F5"/>
    <w:rsid w:val="7DF72A90"/>
    <w:rsid w:val="7EED9751"/>
    <w:rsid w:val="7EFF891D"/>
    <w:rsid w:val="7F37321E"/>
    <w:rsid w:val="7F3E92AB"/>
    <w:rsid w:val="7F5F232F"/>
    <w:rsid w:val="7F7F73AF"/>
    <w:rsid w:val="7F7FA418"/>
    <w:rsid w:val="7F8FF471"/>
    <w:rsid w:val="7FA3A491"/>
    <w:rsid w:val="7FDD73F3"/>
    <w:rsid w:val="7FDF6475"/>
    <w:rsid w:val="7FE78FB8"/>
    <w:rsid w:val="7FEC028C"/>
    <w:rsid w:val="7FED5444"/>
    <w:rsid w:val="7FEF3BAF"/>
    <w:rsid w:val="7FFB497A"/>
    <w:rsid w:val="7FFBEC81"/>
    <w:rsid w:val="7FFF127A"/>
    <w:rsid w:val="874EF95A"/>
    <w:rsid w:val="8DF37B2C"/>
    <w:rsid w:val="8EFFB25F"/>
    <w:rsid w:val="8F79C382"/>
    <w:rsid w:val="96EB227A"/>
    <w:rsid w:val="99DBC80C"/>
    <w:rsid w:val="9ADE9557"/>
    <w:rsid w:val="9F23B7FA"/>
    <w:rsid w:val="A17B2573"/>
    <w:rsid w:val="A77FD172"/>
    <w:rsid w:val="A7F9128C"/>
    <w:rsid w:val="AAEB3ED7"/>
    <w:rsid w:val="ABEF0C4D"/>
    <w:rsid w:val="ADBF2802"/>
    <w:rsid w:val="AEBEC256"/>
    <w:rsid w:val="AFBD1804"/>
    <w:rsid w:val="AFFBFB93"/>
    <w:rsid w:val="B437CF0A"/>
    <w:rsid w:val="B6D9197A"/>
    <w:rsid w:val="B6ED07D7"/>
    <w:rsid w:val="B6F784D4"/>
    <w:rsid w:val="B7FE6081"/>
    <w:rsid w:val="BABBE6DC"/>
    <w:rsid w:val="BAFC7422"/>
    <w:rsid w:val="BD3F65F1"/>
    <w:rsid w:val="BDD43158"/>
    <w:rsid w:val="BDEA2349"/>
    <w:rsid w:val="BEAE6260"/>
    <w:rsid w:val="BEDD109D"/>
    <w:rsid w:val="BEF88E4E"/>
    <w:rsid w:val="BF1F83F2"/>
    <w:rsid w:val="BF5B264D"/>
    <w:rsid w:val="BF5F1DEC"/>
    <w:rsid w:val="BF6B3C73"/>
    <w:rsid w:val="BFAFF2E5"/>
    <w:rsid w:val="BFBBDD7E"/>
    <w:rsid w:val="BFBC34C6"/>
    <w:rsid w:val="BFBF68C9"/>
    <w:rsid w:val="BFD7932A"/>
    <w:rsid w:val="BFF2F962"/>
    <w:rsid w:val="BFFAFAFB"/>
    <w:rsid w:val="BFFEDFC4"/>
    <w:rsid w:val="C2F06293"/>
    <w:rsid w:val="C7DF07F2"/>
    <w:rsid w:val="C7FDB7B1"/>
    <w:rsid w:val="CAFF2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7954D5-8032-4D88-BBB1-25DAC35B8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iPriority="0"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rPr>
  </w:style>
  <w:style w:type="paragraph" w:styleId="1">
    <w:name w:val="heading 1"/>
    <w:basedOn w:val="a"/>
    <w:next w:val="a"/>
    <w:link w:val="1Char1"/>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1"/>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Normal2"/>
    <w:next w:val="Normal2"/>
    <w:link w:val="4Char"/>
    <w:unhideWhenUsed/>
    <w:qFormat/>
    <w:pPr>
      <w:keepNext/>
      <w:keepLines/>
      <w:spacing w:before="280" w:after="290" w:line="376" w:lineRule="auto"/>
      <w:outlineLvl w:val="3"/>
    </w:pPr>
    <w:rPr>
      <w:rFonts w:ascii="等线 Light" w:eastAsia="等线 Light" w:hAnsi="等线 Light"/>
      <w:b/>
      <w:bCs/>
      <w:sz w:val="28"/>
      <w:szCs w:val="28"/>
    </w:rPr>
  </w:style>
  <w:style w:type="paragraph" w:styleId="50">
    <w:name w:val="heading 5"/>
    <w:basedOn w:val="Normal2"/>
    <w:next w:val="Normal2"/>
    <w:link w:val="5Char"/>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首行缩进"/>
    <w:basedOn w:val="a"/>
    <w:uiPriority w:val="99"/>
    <w:qFormat/>
    <w:pPr>
      <w:adjustRightInd w:val="0"/>
      <w:snapToGrid w:val="0"/>
      <w:spacing w:line="360" w:lineRule="auto"/>
      <w:ind w:firstLine="480"/>
    </w:pPr>
  </w:style>
  <w:style w:type="paragraph" w:customStyle="1" w:styleId="Normal2">
    <w:name w:val="Normal_2"/>
    <w:qFormat/>
    <w:pPr>
      <w:widowControl w:val="0"/>
      <w:jc w:val="both"/>
    </w:pPr>
    <w:rPr>
      <w:rFonts w:ascii="Times New Roman" w:eastAsia="宋体" w:hAnsi="Times New Roman" w:cs="Times New Roman"/>
    </w:rPr>
  </w:style>
  <w:style w:type="paragraph" w:styleId="30">
    <w:name w:val="List 3"/>
    <w:basedOn w:val="a"/>
    <w:unhideWhenUsed/>
    <w:qFormat/>
    <w:pPr>
      <w:ind w:leftChars="400" w:left="100" w:hangingChars="200" w:hanging="200"/>
    </w:pPr>
  </w:style>
  <w:style w:type="paragraph" w:styleId="a4">
    <w:name w:val="annotation text"/>
    <w:basedOn w:val="a"/>
    <w:link w:val="Char"/>
    <w:unhideWhenUsed/>
    <w:qFormat/>
    <w:pPr>
      <w:jc w:val="left"/>
    </w:pPr>
  </w:style>
  <w:style w:type="paragraph" w:styleId="a5">
    <w:name w:val="Body Text"/>
    <w:basedOn w:val="11"/>
    <w:link w:val="Char0"/>
    <w:qFormat/>
    <w:rPr>
      <w:rFonts w:ascii="Times New Roman" w:hAnsi="Times New Roman"/>
    </w:rPr>
  </w:style>
  <w:style w:type="paragraph" w:customStyle="1" w:styleId="11">
    <w:name w:val="正文11"/>
    <w:qFormat/>
    <w:pPr>
      <w:widowControl w:val="0"/>
      <w:jc w:val="both"/>
    </w:pPr>
    <w:rPr>
      <w:rFonts w:ascii="Calibri" w:eastAsia="宋体" w:hAnsi="Calibri" w:cs="Times New Roman"/>
    </w:rPr>
  </w:style>
  <w:style w:type="paragraph" w:styleId="a6">
    <w:name w:val="Body Text Indent"/>
    <w:basedOn w:val="a"/>
    <w:link w:val="Char1"/>
    <w:unhideWhenUsed/>
    <w:qFormat/>
    <w:pPr>
      <w:spacing w:after="120"/>
      <w:ind w:leftChars="200" w:left="420"/>
    </w:pPr>
  </w:style>
  <w:style w:type="paragraph" w:styleId="5">
    <w:name w:val="List Bullet 5"/>
    <w:basedOn w:val="a"/>
    <w:qFormat/>
    <w:pPr>
      <w:numPr>
        <w:numId w:val="1"/>
      </w:numPr>
    </w:pPr>
    <w:rPr>
      <w:szCs w:val="24"/>
    </w:rPr>
  </w:style>
  <w:style w:type="paragraph" w:styleId="20">
    <w:name w:val="Body Text Indent 2"/>
    <w:basedOn w:val="a"/>
    <w:link w:val="2Char"/>
    <w:qFormat/>
    <w:pPr>
      <w:tabs>
        <w:tab w:val="left" w:pos="360"/>
        <w:tab w:val="left" w:pos="1080"/>
      </w:tabs>
      <w:spacing w:line="560" w:lineRule="exact"/>
      <w:ind w:firstLineChars="168" w:firstLine="538"/>
    </w:pPr>
    <w:rPr>
      <w:rFonts w:ascii="仿宋_GB2312" w:eastAsia="仿宋_GB2312"/>
      <w:sz w:val="32"/>
      <w:szCs w:val="24"/>
    </w:rPr>
  </w:style>
  <w:style w:type="paragraph" w:styleId="a7">
    <w:name w:val="Balloon Text"/>
    <w:basedOn w:val="a"/>
    <w:link w:val="Char2"/>
    <w:unhideWhenUsed/>
    <w:qFormat/>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b">
    <w:name w:val="Title"/>
    <w:basedOn w:val="a"/>
    <w:next w:val="a"/>
    <w:link w:val="Char5"/>
    <w:uiPriority w:val="10"/>
    <w:qFormat/>
    <w:pPr>
      <w:spacing w:before="240" w:after="60"/>
      <w:jc w:val="center"/>
      <w:outlineLvl w:val="0"/>
    </w:pPr>
    <w:rPr>
      <w:rFonts w:asciiTheme="majorHAnsi" w:eastAsia="楷体" w:hAnsiTheme="majorHAnsi" w:cstheme="majorBidi"/>
      <w:b/>
      <w:bCs/>
      <w:sz w:val="30"/>
      <w:szCs w:val="32"/>
    </w:rPr>
  </w:style>
  <w:style w:type="paragraph" w:styleId="ac">
    <w:name w:val="annotation subject"/>
    <w:basedOn w:val="a4"/>
    <w:next w:val="a4"/>
    <w:link w:val="Char6"/>
    <w:unhideWhenUsed/>
    <w:qFormat/>
    <w:rPr>
      <w:b/>
      <w:bCs/>
    </w:rPr>
  </w:style>
  <w:style w:type="table" w:styleId="a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qFormat/>
    <w:rPr>
      <w:lang w:eastAsia="en-US"/>
    </w:rPr>
  </w:style>
  <w:style w:type="character" w:styleId="af">
    <w:name w:val="FollowedHyperlink"/>
    <w:basedOn w:val="a1"/>
    <w:uiPriority w:val="99"/>
    <w:unhideWhenUsed/>
    <w:qFormat/>
    <w:rPr>
      <w:color w:val="954F72" w:themeColor="followedHyperlink"/>
      <w:u w:val="single"/>
    </w:rPr>
  </w:style>
  <w:style w:type="character" w:styleId="af0">
    <w:name w:val="Hyperlink"/>
    <w:basedOn w:val="a1"/>
    <w:unhideWhenUsed/>
    <w:qFormat/>
    <w:rPr>
      <w:color w:val="0563C1" w:themeColor="hyperlink"/>
      <w:u w:val="single"/>
    </w:rPr>
  </w:style>
  <w:style w:type="character" w:styleId="af1">
    <w:name w:val="annotation reference"/>
    <w:basedOn w:val="a1"/>
    <w:unhideWhenUsed/>
    <w:qFormat/>
    <w:rPr>
      <w:sz w:val="21"/>
      <w:szCs w:val="21"/>
    </w:rPr>
  </w:style>
  <w:style w:type="character" w:customStyle="1" w:styleId="Char4">
    <w:name w:val="页眉 Char"/>
    <w:basedOn w:val="a1"/>
    <w:link w:val="a9"/>
    <w:uiPriority w:val="99"/>
    <w:qFormat/>
    <w:rPr>
      <w:sz w:val="18"/>
      <w:szCs w:val="18"/>
    </w:rPr>
  </w:style>
  <w:style w:type="character" w:customStyle="1" w:styleId="Char3">
    <w:name w:val="页脚 Char"/>
    <w:basedOn w:val="a1"/>
    <w:link w:val="a8"/>
    <w:uiPriority w:val="99"/>
    <w:qFormat/>
    <w:rPr>
      <w:sz w:val="18"/>
      <w:szCs w:val="18"/>
    </w:rPr>
  </w:style>
  <w:style w:type="character" w:customStyle="1" w:styleId="1Char">
    <w:name w:val="标题 1 Char"/>
    <w:basedOn w:val="a1"/>
    <w:link w:val="Heading10"/>
    <w:uiPriority w:val="9"/>
    <w:qFormat/>
    <w:rPr>
      <w:rFonts w:ascii="Times New Roman" w:eastAsia="宋体" w:hAnsi="Times New Roman" w:cs="Times New Roman"/>
      <w:b/>
      <w:bCs/>
      <w:kern w:val="44"/>
      <w:sz w:val="44"/>
      <w:szCs w:val="44"/>
    </w:rPr>
  </w:style>
  <w:style w:type="paragraph" w:customStyle="1" w:styleId="Heading10">
    <w:name w:val="Heading 1_0"/>
    <w:basedOn w:val="Normal4"/>
    <w:next w:val="Normal4"/>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customStyle="1" w:styleId="Normal4">
    <w:name w:val="Normal_4"/>
    <w:qFormat/>
    <w:pPr>
      <w:widowControl w:val="0"/>
      <w:jc w:val="both"/>
    </w:pPr>
  </w:style>
  <w:style w:type="character" w:customStyle="1" w:styleId="2Char0">
    <w:name w:val="标题 2 Char"/>
    <w:basedOn w:val="a1"/>
    <w:link w:val="Heading20"/>
    <w:uiPriority w:val="9"/>
    <w:qFormat/>
    <w:rPr>
      <w:rFonts w:asciiTheme="majorHAnsi" w:eastAsiaTheme="majorEastAsia" w:hAnsiTheme="majorHAnsi" w:cstheme="majorBidi"/>
      <w:b/>
      <w:bCs/>
      <w:sz w:val="32"/>
      <w:szCs w:val="32"/>
    </w:rPr>
  </w:style>
  <w:style w:type="paragraph" w:customStyle="1" w:styleId="Heading20">
    <w:name w:val="Heading 2_0"/>
    <w:basedOn w:val="Normal4"/>
    <w:next w:val="Normal4"/>
    <w:link w:val="2Char0"/>
    <w:uiPriority w:val="9"/>
    <w:unhideWhenUsed/>
    <w:qFormat/>
    <w:pPr>
      <w:keepNext/>
      <w:keepLines/>
      <w:spacing w:before="260" w:after="260" w:line="416" w:lineRule="auto"/>
      <w:outlineLvl w:val="1"/>
    </w:pPr>
    <w:rPr>
      <w:rFonts w:asciiTheme="majorHAnsi" w:eastAsiaTheme="majorEastAsia" w:hAnsiTheme="majorHAnsi" w:cstheme="majorBidi"/>
      <w:b/>
      <w:bCs/>
      <w:kern w:val="2"/>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character" w:customStyle="1" w:styleId="4Char">
    <w:name w:val="标题 4 Char"/>
    <w:basedOn w:val="a1"/>
    <w:link w:val="4"/>
    <w:qFormat/>
    <w:rPr>
      <w:rFonts w:ascii="等线 Light" w:eastAsia="等线 Light" w:hAnsi="等线 Light" w:cs="Times New Roman"/>
      <w:b/>
      <w:bCs/>
      <w:kern w:val="0"/>
      <w:sz w:val="28"/>
      <w:szCs w:val="28"/>
    </w:rPr>
  </w:style>
  <w:style w:type="character" w:customStyle="1" w:styleId="5Char">
    <w:name w:val="标题 5 Char"/>
    <w:basedOn w:val="a1"/>
    <w:link w:val="50"/>
    <w:qFormat/>
    <w:rPr>
      <w:rFonts w:ascii="Times New Roman" w:eastAsia="宋体" w:hAnsi="Times New Roman" w:cs="Times New Roman"/>
      <w:b/>
      <w:bCs/>
      <w:kern w:val="0"/>
      <w:sz w:val="28"/>
      <w:szCs w:val="28"/>
    </w:rPr>
  </w:style>
  <w:style w:type="character" w:customStyle="1" w:styleId="Char">
    <w:name w:val="批注文字 Char"/>
    <w:basedOn w:val="a1"/>
    <w:link w:val="a4"/>
    <w:qFormat/>
    <w:rPr>
      <w:rFonts w:ascii="Times New Roman" w:eastAsia="宋体" w:hAnsi="Times New Roman" w:cs="Times New Roman"/>
      <w:szCs w:val="20"/>
    </w:rPr>
  </w:style>
  <w:style w:type="character" w:customStyle="1" w:styleId="Char6">
    <w:name w:val="批注主题 Char"/>
    <w:basedOn w:val="Char"/>
    <w:link w:val="ac"/>
    <w:qFormat/>
    <w:rPr>
      <w:rFonts w:ascii="Times New Roman" w:eastAsia="宋体" w:hAnsi="Times New Roman" w:cs="Times New Roman"/>
      <w:b/>
      <w:bCs/>
      <w:szCs w:val="20"/>
    </w:rPr>
  </w:style>
  <w:style w:type="character" w:customStyle="1" w:styleId="Char1">
    <w:name w:val="正文文本缩进 Char"/>
    <w:basedOn w:val="a1"/>
    <w:link w:val="a6"/>
    <w:qFormat/>
    <w:rPr>
      <w:rFonts w:ascii="Times New Roman" w:eastAsia="宋体" w:hAnsi="Times New Roman" w:cs="Times New Roman"/>
      <w:szCs w:val="20"/>
    </w:rPr>
  </w:style>
  <w:style w:type="character" w:customStyle="1" w:styleId="Char2">
    <w:name w:val="批注框文本 Char"/>
    <w:basedOn w:val="a1"/>
    <w:link w:val="a7"/>
    <w:qFormat/>
    <w:rPr>
      <w:rFonts w:ascii="Times New Roman" w:eastAsia="宋体" w:hAnsi="Times New Roman" w:cs="Times New Roman"/>
      <w:sz w:val="18"/>
      <w:szCs w:val="18"/>
    </w:rPr>
  </w:style>
  <w:style w:type="character" w:customStyle="1" w:styleId="1Char1">
    <w:name w:val="标题 1 Char1"/>
    <w:basedOn w:val="a1"/>
    <w:link w:val="1"/>
    <w:uiPriority w:val="9"/>
    <w:qFormat/>
    <w:rPr>
      <w:rFonts w:ascii="Times New Roman" w:eastAsia="宋体" w:hAnsi="Times New Roman" w:cs="Times New Roman"/>
      <w:b/>
      <w:bCs/>
      <w:kern w:val="44"/>
      <w:sz w:val="44"/>
      <w:szCs w:val="44"/>
    </w:rPr>
  </w:style>
  <w:style w:type="character" w:customStyle="1" w:styleId="2Char1">
    <w:name w:val="标题 2 Char1"/>
    <w:basedOn w:val="a1"/>
    <w:link w:val="2"/>
    <w:qFormat/>
    <w:rPr>
      <w:rFonts w:ascii="Arial" w:eastAsia="黑体" w:hAnsi="Arial" w:cs="Times New Roman"/>
      <w:b/>
      <w:bCs/>
      <w:sz w:val="32"/>
      <w:szCs w:val="32"/>
    </w:rPr>
  </w:style>
  <w:style w:type="paragraph" w:customStyle="1" w:styleId="Normal0">
    <w:name w:val="Normal_0"/>
    <w:qFormat/>
    <w:pPr>
      <w:adjustRightInd w:val="0"/>
      <w:snapToGrid w:val="0"/>
    </w:pPr>
    <w:rPr>
      <w:rFonts w:ascii="Tahoma" w:eastAsia="微软雅黑" w:hAnsi="Tahoma"/>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10">
    <w:name w:val="修订1"/>
    <w:hidden/>
    <w:uiPriority w:val="99"/>
    <w:semiHidden/>
    <w:qFormat/>
    <w:rPr>
      <w:rFonts w:ascii="Times New Roman" w:eastAsia="宋体" w:hAnsi="Times New Roman" w:cs="Times New Roman"/>
      <w:kern w:val="2"/>
      <w:sz w:val="21"/>
    </w:rPr>
  </w:style>
  <w:style w:type="paragraph" w:customStyle="1" w:styleId="Normal1">
    <w:name w:val="Normal_1"/>
    <w:qFormat/>
    <w:pPr>
      <w:widowControl w:val="0"/>
      <w:jc w:val="both"/>
    </w:pPr>
    <w:rPr>
      <w:rFonts w:ascii="Times New Roman" w:eastAsia="宋体" w:hAnsi="Times New Roman" w:cs="Times New Roman"/>
      <w:kern w:val="2"/>
      <w:sz w:val="21"/>
    </w:rPr>
  </w:style>
  <w:style w:type="paragraph" w:customStyle="1" w:styleId="12">
    <w:name w:val="页脚1"/>
    <w:basedOn w:val="11"/>
    <w:qFormat/>
    <w:pPr>
      <w:tabs>
        <w:tab w:val="center" w:pos="4153"/>
        <w:tab w:val="right" w:pos="8306"/>
      </w:tabs>
      <w:snapToGrid w:val="0"/>
      <w:jc w:val="left"/>
    </w:pPr>
    <w:rPr>
      <w:sz w:val="18"/>
      <w:szCs w:val="18"/>
    </w:rPr>
  </w:style>
  <w:style w:type="paragraph" w:customStyle="1" w:styleId="31">
    <w:name w:val="标题 31"/>
    <w:basedOn w:val="11"/>
    <w:next w:val="11"/>
    <w:qFormat/>
    <w:pPr>
      <w:keepNext/>
      <w:keepLines/>
      <w:spacing w:line="413" w:lineRule="auto"/>
      <w:outlineLvl w:val="2"/>
    </w:pPr>
    <w:rPr>
      <w:b/>
      <w:bCs/>
      <w:sz w:val="32"/>
      <w:szCs w:val="32"/>
    </w:rPr>
  </w:style>
  <w:style w:type="paragraph" w:customStyle="1" w:styleId="120">
    <w:name w:val="正文12"/>
    <w:qFormat/>
    <w:pPr>
      <w:widowControl w:val="0"/>
      <w:jc w:val="both"/>
    </w:pPr>
    <w:rPr>
      <w:rFonts w:ascii="Calibri" w:eastAsia="宋体" w:hAnsi="Calibri" w:cs="Times New Roman"/>
    </w:rPr>
  </w:style>
  <w:style w:type="paragraph" w:customStyle="1" w:styleId="13">
    <w:name w:val="正文1"/>
    <w:qFormat/>
    <w:pPr>
      <w:widowControl w:val="0"/>
      <w:jc w:val="both"/>
    </w:pPr>
    <w:rPr>
      <w:rFonts w:ascii="Times New Roman" w:eastAsia="宋体" w:hAnsi="Times New Roman" w:cs="Times New Roman"/>
    </w:rPr>
  </w:style>
  <w:style w:type="character" w:customStyle="1" w:styleId="Char0">
    <w:name w:val="正文文本 Char"/>
    <w:basedOn w:val="a1"/>
    <w:link w:val="a5"/>
    <w:qFormat/>
    <w:rPr>
      <w:rFonts w:ascii="Times New Roman" w:eastAsia="宋体" w:hAnsi="Times New Roman" w:cs="Times New Roman"/>
      <w:kern w:val="0"/>
      <w:sz w:val="20"/>
      <w:szCs w:val="20"/>
    </w:rPr>
  </w:style>
  <w:style w:type="paragraph" w:customStyle="1" w:styleId="14">
    <w:name w:val="正文文本缩进1"/>
    <w:basedOn w:val="11"/>
    <w:qFormat/>
    <w:pPr>
      <w:spacing w:after="120"/>
      <w:ind w:leftChars="200" w:left="420"/>
    </w:pPr>
  </w:style>
  <w:style w:type="paragraph" w:customStyle="1" w:styleId="Normal3">
    <w:name w:val="Normal_3"/>
    <w:qFormat/>
    <w:pPr>
      <w:widowControl w:val="0"/>
      <w:jc w:val="both"/>
    </w:pPr>
    <w:rPr>
      <w:rFonts w:ascii="Times New Roman" w:eastAsia="宋体" w:hAnsi="Times New Roman" w:cs="Times New Roman"/>
    </w:rPr>
  </w:style>
  <w:style w:type="paragraph" w:styleId="af2">
    <w:name w:val="List Paragraph"/>
    <w:basedOn w:val="Normal4"/>
    <w:uiPriority w:val="34"/>
    <w:qFormat/>
    <w:pPr>
      <w:ind w:firstLineChars="200" w:firstLine="420"/>
    </w:pPr>
  </w:style>
  <w:style w:type="character" w:customStyle="1" w:styleId="2Char">
    <w:name w:val="正文文本缩进 2 Char"/>
    <w:basedOn w:val="a1"/>
    <w:link w:val="20"/>
    <w:qFormat/>
    <w:rPr>
      <w:rFonts w:ascii="仿宋_GB2312" w:eastAsia="仿宋_GB2312" w:hAnsi="Times New Roman" w:cs="Times New Roman"/>
      <w:sz w:val="32"/>
      <w:szCs w:val="24"/>
    </w:rPr>
  </w:style>
  <w:style w:type="character" w:customStyle="1" w:styleId="Char5">
    <w:name w:val="标题 Char"/>
    <w:basedOn w:val="a1"/>
    <w:link w:val="ab"/>
    <w:uiPriority w:val="10"/>
    <w:qFormat/>
    <w:rPr>
      <w:rFonts w:asciiTheme="majorHAnsi" w:eastAsia="楷体" w:hAnsiTheme="majorHAnsi" w:cstheme="majorBidi"/>
      <w:b/>
      <w:bCs/>
      <w:sz w:val="30"/>
      <w:szCs w:val="32"/>
    </w:rPr>
  </w:style>
  <w:style w:type="character" w:customStyle="1" w:styleId="CharCharChar1CharCharChar">
    <w:name w:val="Char Char Char1 Char Char Char"/>
    <w:qFormat/>
    <w:rPr>
      <w:rFonts w:ascii="Verdana" w:eastAsia="宋体" w:hAnsi="Verdana"/>
      <w:kern w:val="0"/>
      <w:sz w:val="20"/>
      <w:lang w:val="en-US" w:eastAsia="en-US" w:bidi="ar-SA"/>
    </w:rPr>
  </w:style>
  <w:style w:type="paragraph" w:customStyle="1" w:styleId="p0">
    <w:name w:val="p0"/>
    <w:basedOn w:val="a"/>
    <w:qFormat/>
    <w:pPr>
      <w:widowControl/>
    </w:pPr>
    <w:rPr>
      <w:rFonts w:hint="eastAsia"/>
      <w:kern w:val="0"/>
      <w:szCs w:val="21"/>
    </w:rPr>
  </w:style>
  <w:style w:type="paragraph" w:customStyle="1" w:styleId="Char7">
    <w:name w:val="Char"/>
    <w:basedOn w:val="a"/>
    <w:qFormat/>
    <w:pPr>
      <w:widowControl/>
      <w:spacing w:after="160" w:line="240" w:lineRule="exact"/>
      <w:jc w:val="left"/>
    </w:pPr>
    <w:rPr>
      <w:rFonts w:ascii="Verdana" w:hAnsi="Verdana"/>
      <w:kern w:val="0"/>
      <w:sz w:val="20"/>
      <w:szCs w:val="22"/>
      <w:lang w:eastAsia="en-US"/>
    </w:rPr>
  </w:style>
  <w:style w:type="paragraph" w:customStyle="1" w:styleId="Style1">
    <w:name w:val="_Style 1"/>
    <w:basedOn w:val="a"/>
    <w:uiPriority w:val="99"/>
    <w:qFormat/>
    <w:pPr>
      <w:ind w:firstLineChars="200" w:firstLine="420"/>
    </w:pPr>
    <w:rPr>
      <w:szCs w:val="24"/>
    </w:rPr>
  </w:style>
  <w:style w:type="paragraph" w:customStyle="1" w:styleId="Style11">
    <w:name w:val="_Style 11"/>
    <w:basedOn w:val="a"/>
    <w:next w:val="af2"/>
    <w:uiPriority w:val="99"/>
    <w:qFormat/>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wmf"/><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14600</Words>
  <Characters>83222</Characters>
  <Application>Microsoft Office Word</Application>
  <DocSecurity>0</DocSecurity>
  <Lines>693</Lines>
  <Paragraphs>195</Paragraphs>
  <ScaleCrop>false</ScaleCrop>
  <Company/>
  <LinksUpToDate>false</LinksUpToDate>
  <CharactersWithSpaces>97627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4</cp:revision>
  <dcterms:created xsi:type="dcterms:W3CDTF">2023-04-24T01:47:00Z</dcterms:created>
  <dcterms:modified xsi:type="dcterms:W3CDTF">2023-04-24T02:34:00Z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3D7DDAB4D930410CBE280B3D7B7454FB_13</vt:lpwstr>
  </property>
</Properties>
</file>