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1C6" w:rsidRPr="001D21C6" w:rsidRDefault="001D21C6" w:rsidP="001D21C6">
      <w:pPr>
        <w:spacing w:line="560" w:lineRule="exact"/>
        <w:jc w:val="left"/>
        <w:rPr>
          <w:rFonts w:ascii="黑体" w:eastAsia="黑体" w:hAnsi="黑体" w:cs="黑体"/>
          <w:szCs w:val="32"/>
        </w:rPr>
      </w:pPr>
      <w:r w:rsidRPr="001D21C6">
        <w:rPr>
          <w:rFonts w:ascii="黑体" w:eastAsia="黑体" w:hAnsi="黑体" w:cs="黑体" w:hint="eastAsia"/>
          <w:szCs w:val="32"/>
        </w:rPr>
        <w:t>附件1</w:t>
      </w:r>
    </w:p>
    <w:p w:rsidR="001D21C6" w:rsidRDefault="001D21C6" w:rsidP="001D21C6">
      <w:pPr>
        <w:spacing w:line="560" w:lineRule="exact"/>
        <w:jc w:val="center"/>
        <w:rPr>
          <w:rFonts w:ascii="方正小标宋_GBK" w:eastAsia="方正小标宋_GBK" w:hAnsi="仿宋" w:cs="方正小标宋_GBK"/>
          <w:sz w:val="44"/>
          <w:szCs w:val="44"/>
        </w:rPr>
      </w:pPr>
      <w:r>
        <w:rPr>
          <w:rFonts w:ascii="方正小标宋_GBK" w:eastAsia="方正小标宋_GBK" w:hAnsi="仿宋" w:cs="方正小标宋_GBK" w:hint="eastAsia"/>
          <w:sz w:val="44"/>
          <w:szCs w:val="44"/>
        </w:rPr>
        <w:t>青岛市水务工程招标事项告知书</w:t>
      </w:r>
    </w:p>
    <w:p w:rsidR="001D21C6" w:rsidRDefault="001D21C6" w:rsidP="001D21C6">
      <w:pPr>
        <w:spacing w:line="560" w:lineRule="exact"/>
        <w:ind w:firstLineChars="200" w:firstLine="640"/>
        <w:jc w:val="center"/>
        <w:rPr>
          <w:rFonts w:ascii="仿宋" w:eastAsia="仿宋" w:hAnsi="仿宋" w:cs="仿宋_GB2312"/>
          <w:szCs w:val="32"/>
        </w:rPr>
      </w:pPr>
    </w:p>
    <w:p w:rsidR="001D21C6" w:rsidRDefault="001D21C6" w:rsidP="001D21C6">
      <w:pPr>
        <w:spacing w:line="560" w:lineRule="exact"/>
        <w:jc w:val="left"/>
        <w:rPr>
          <w:rFonts w:ascii="仿宋" w:eastAsia="仿宋" w:hAnsi="仿宋" w:cs="仿宋_GB2312"/>
          <w:szCs w:val="32"/>
        </w:rPr>
      </w:pPr>
      <w:r>
        <w:rPr>
          <w:rFonts w:ascii="仿宋" w:eastAsia="仿宋" w:hAnsi="仿宋" w:cs="仿宋_GB2312" w:hint="eastAsia"/>
          <w:szCs w:val="32"/>
        </w:rPr>
        <w:t>招标人、招标代理单位：</w:t>
      </w:r>
    </w:p>
    <w:p w:rsidR="001D21C6" w:rsidRDefault="001D21C6" w:rsidP="001D21C6">
      <w:pPr>
        <w:spacing w:line="560" w:lineRule="exact"/>
        <w:ind w:firstLineChars="200" w:firstLine="640"/>
        <w:jc w:val="left"/>
        <w:rPr>
          <w:rFonts w:ascii="仿宋" w:eastAsia="仿宋" w:hAnsi="仿宋" w:cs="仿宋_GB2312"/>
          <w:szCs w:val="32"/>
        </w:rPr>
      </w:pPr>
      <w:r>
        <w:rPr>
          <w:rFonts w:ascii="仿宋" w:eastAsia="仿宋" w:hAnsi="仿宋" w:cs="仿宋_GB2312" w:hint="eastAsia"/>
          <w:szCs w:val="32"/>
        </w:rPr>
        <w:t>根据《中华人民共和国招标投标法》、《中华人民共和国招标投标法实施条例》和国家、省、市有关招投标工作的规章制度，现就你单位在招标活动中应遵守的有关事项告知如下：</w:t>
      </w:r>
    </w:p>
    <w:p w:rsidR="001D21C6" w:rsidRDefault="001D21C6" w:rsidP="001D21C6">
      <w:pPr>
        <w:spacing w:line="560" w:lineRule="exact"/>
        <w:ind w:firstLineChars="200" w:firstLine="640"/>
        <w:jc w:val="left"/>
        <w:rPr>
          <w:rFonts w:ascii="仿宋" w:eastAsia="仿宋" w:hAnsi="仿宋" w:cs="仿宋_GB2312"/>
          <w:szCs w:val="32"/>
        </w:rPr>
      </w:pPr>
      <w:r>
        <w:rPr>
          <w:rFonts w:ascii="仿宋" w:eastAsia="仿宋" w:hAnsi="仿宋" w:cs="仿宋_GB2312" w:hint="eastAsia"/>
          <w:szCs w:val="32"/>
        </w:rPr>
        <w:t>一、本通知中的水务工程是指《青岛市公共资源交易目录》中由青岛市水务管理局负责行政监督的工程。</w:t>
      </w:r>
    </w:p>
    <w:p w:rsidR="001D21C6" w:rsidRDefault="001D21C6" w:rsidP="001D21C6">
      <w:pPr>
        <w:spacing w:line="560" w:lineRule="exact"/>
        <w:ind w:firstLineChars="200" w:firstLine="640"/>
        <w:jc w:val="left"/>
        <w:rPr>
          <w:rFonts w:ascii="仿宋" w:eastAsia="仿宋" w:hAnsi="仿宋" w:cs="仿宋_GB2312"/>
          <w:szCs w:val="32"/>
        </w:rPr>
      </w:pPr>
      <w:r>
        <w:rPr>
          <w:rFonts w:ascii="仿宋" w:eastAsia="仿宋" w:hAnsi="仿宋" w:cs="仿宋_GB2312" w:hint="eastAsia"/>
          <w:szCs w:val="32"/>
        </w:rPr>
        <w:t>二、招标人对招标过程和招标结果承担首要责任，对招标项目的合法性以及其发布的相关文件内容的真实性、公正性、合法合规性负责，对出现的违法违规行为承担全部首要责任及后果；招标人委托的招标代理机构承担招标组织的直接责任。</w:t>
      </w:r>
    </w:p>
    <w:p w:rsidR="001D21C6" w:rsidRDefault="001D21C6" w:rsidP="001D21C6">
      <w:pPr>
        <w:spacing w:line="560" w:lineRule="exact"/>
        <w:ind w:firstLineChars="200" w:firstLine="640"/>
        <w:jc w:val="left"/>
        <w:rPr>
          <w:rFonts w:ascii="仿宋" w:eastAsia="仿宋" w:hAnsi="仿宋" w:cs="仿宋_GB2312"/>
          <w:szCs w:val="32"/>
        </w:rPr>
      </w:pPr>
      <w:r>
        <w:rPr>
          <w:rFonts w:ascii="仿宋" w:eastAsia="仿宋" w:hAnsi="仿宋" w:cs="仿宋_GB2312" w:hint="eastAsia"/>
          <w:szCs w:val="32"/>
        </w:rPr>
        <w:t>三、工程招标投标活动依法应由招标人负责，招标人自主决定发起招标，自主选择工程建设项目招标代理机构、资格审查方式、招标人代表和评标方法。对于政府投资项目，原则上应取得初步设计及概算批复后开展招标活动，但项目需求明确，达到招标需要的设计深度，招标人承诺可进行有效造价控制，保证项目投资效益，在项目开工前取得初步设计及概算批复，并自行承担因项目相关条件发生变化而导致招标失败法律风险的，可在办理立项（核准、备案）后先行开展招标活动。招标完成后，未完成其他必要审批手续的，</w:t>
      </w:r>
      <w:r>
        <w:rPr>
          <w:rFonts w:ascii="仿宋" w:eastAsia="仿宋" w:hAnsi="仿宋" w:cs="仿宋_GB2312" w:hint="eastAsia"/>
          <w:szCs w:val="32"/>
        </w:rPr>
        <w:lastRenderedPageBreak/>
        <w:t>不得开展后续活动。</w:t>
      </w:r>
    </w:p>
    <w:p w:rsidR="001D21C6" w:rsidRDefault="001D21C6" w:rsidP="001D21C6">
      <w:pPr>
        <w:spacing w:line="560" w:lineRule="exact"/>
        <w:ind w:firstLineChars="200" w:firstLine="640"/>
        <w:jc w:val="left"/>
        <w:rPr>
          <w:rFonts w:ascii="仿宋" w:eastAsia="仿宋" w:hAnsi="仿宋" w:cs="仿宋_GB2312"/>
          <w:szCs w:val="32"/>
        </w:rPr>
      </w:pPr>
      <w:r>
        <w:rPr>
          <w:rFonts w:ascii="仿宋" w:eastAsia="仿宋" w:hAnsi="仿宋" w:cs="仿宋_GB2312" w:hint="eastAsia"/>
          <w:szCs w:val="32"/>
        </w:rPr>
        <w:t>四、存在应招标未招标已开工建设、招标人拖欠工程款等违法违规行为的项目或者招标人被列入建筑市场主体“黑名单”的，不得发布招标公告和招标文件开展招标。应主动告知行政主管部门，按法律法规规定办理。</w:t>
      </w:r>
    </w:p>
    <w:p w:rsidR="001D21C6" w:rsidRDefault="001D21C6" w:rsidP="001D21C6">
      <w:pPr>
        <w:spacing w:line="560" w:lineRule="exact"/>
        <w:ind w:firstLineChars="200" w:firstLine="640"/>
        <w:jc w:val="left"/>
        <w:rPr>
          <w:rFonts w:ascii="仿宋" w:eastAsia="仿宋" w:hAnsi="仿宋" w:cs="仿宋_GB2312"/>
          <w:szCs w:val="32"/>
        </w:rPr>
      </w:pPr>
      <w:r>
        <w:rPr>
          <w:rFonts w:ascii="仿宋" w:eastAsia="仿宋" w:hAnsi="仿宋" w:cs="仿宋_GB2312" w:hint="eastAsia"/>
          <w:szCs w:val="32"/>
        </w:rPr>
        <w:t>五、招标人及其代理机构在开展招标活动前，应认真阅读并理解本通知及相关附件内容，在通过青岛市公共资源电子交易服务系统提交《青岛市水务工程招标招标人承诺书》（附件2）后，可自行于青岛市公共资源电子交易服务系统发布招标公告、招标文件、答疑和澄清文件。</w:t>
      </w:r>
    </w:p>
    <w:p w:rsidR="001D21C6" w:rsidRDefault="001D21C6" w:rsidP="001D21C6">
      <w:pPr>
        <w:spacing w:line="560" w:lineRule="exact"/>
        <w:ind w:firstLineChars="200" w:firstLine="640"/>
        <w:jc w:val="left"/>
        <w:rPr>
          <w:rFonts w:ascii="仿宋" w:eastAsia="仿宋" w:hAnsi="仿宋" w:cs="仿宋_GB2312"/>
          <w:szCs w:val="32"/>
        </w:rPr>
      </w:pPr>
      <w:r>
        <w:rPr>
          <w:rFonts w:ascii="仿宋" w:eastAsia="仿宋" w:hAnsi="仿宋" w:cs="仿宋_GB2312" w:hint="eastAsia"/>
          <w:szCs w:val="32"/>
        </w:rPr>
        <w:t>六、招标人及其代理机构应严格按照法律法规要求和承诺内容开展招投标活动，行政主管部门将进行在线监管。对于发现的问题，行政主管部门将线上告知，并要求责任主体采取澄清等形式进行整改；对于存在严重违法违规行为的，将责令停止招标，同时视情节严重程度对责任主体予以处罚，造成的损失由招标人及其委托的招标代理机构负自行承担。</w:t>
      </w:r>
    </w:p>
    <w:p w:rsidR="00D44CD6" w:rsidRPr="001D21C6" w:rsidRDefault="00D44CD6"/>
    <w:sectPr w:rsidR="00D44CD6" w:rsidRPr="001D21C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B30" w:rsidRDefault="008D0B30" w:rsidP="001D21C6">
      <w:r>
        <w:separator/>
      </w:r>
    </w:p>
  </w:endnote>
  <w:endnote w:type="continuationSeparator" w:id="0">
    <w:p w:rsidR="008D0B30" w:rsidRDefault="008D0B30" w:rsidP="001D2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D92" w:rsidRDefault="00096D9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bookmarkEnd w:id="0" w:displacedByCustomXml="next"/>
  <w:sdt>
    <w:sdtPr>
      <w:id w:val="1960833888"/>
      <w:docPartObj>
        <w:docPartGallery w:val="Page Numbers (Bottom of Page)"/>
        <w:docPartUnique/>
      </w:docPartObj>
    </w:sdtPr>
    <w:sdtContent>
      <w:p w:rsidR="00096D92" w:rsidRDefault="00096D92">
        <w:pPr>
          <w:pStyle w:val="a4"/>
          <w:jc w:val="right"/>
        </w:pPr>
        <w:r>
          <w:fldChar w:fldCharType="begin"/>
        </w:r>
        <w:r>
          <w:instrText>PAGE   \* MERGEFORMAT</w:instrText>
        </w:r>
        <w:r>
          <w:fldChar w:fldCharType="separate"/>
        </w:r>
        <w:r w:rsidRPr="00096D92">
          <w:rPr>
            <w:noProof/>
            <w:lang w:val="zh-CN"/>
          </w:rPr>
          <w:t>1</w:t>
        </w:r>
        <w:r>
          <w:fldChar w:fldCharType="end"/>
        </w:r>
      </w:p>
    </w:sdtContent>
  </w:sdt>
  <w:p w:rsidR="00096D92" w:rsidRDefault="00096D9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D92" w:rsidRDefault="00096D9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B30" w:rsidRDefault="008D0B30" w:rsidP="001D21C6">
      <w:r>
        <w:separator/>
      </w:r>
    </w:p>
  </w:footnote>
  <w:footnote w:type="continuationSeparator" w:id="0">
    <w:p w:rsidR="008D0B30" w:rsidRDefault="008D0B30" w:rsidP="001D2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D92" w:rsidRDefault="00096D9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D92" w:rsidRDefault="00096D9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D92" w:rsidRDefault="00096D9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809"/>
    <w:rsid w:val="00096D92"/>
    <w:rsid w:val="001D21C6"/>
    <w:rsid w:val="003C38D0"/>
    <w:rsid w:val="008D0B30"/>
    <w:rsid w:val="00D44CD6"/>
    <w:rsid w:val="00E75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1C6"/>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21C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D21C6"/>
    <w:rPr>
      <w:sz w:val="18"/>
      <w:szCs w:val="18"/>
    </w:rPr>
  </w:style>
  <w:style w:type="paragraph" w:styleId="a4">
    <w:name w:val="footer"/>
    <w:basedOn w:val="a"/>
    <w:link w:val="Char0"/>
    <w:uiPriority w:val="99"/>
    <w:unhideWhenUsed/>
    <w:rsid w:val="001D21C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D21C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1C6"/>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21C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D21C6"/>
    <w:rPr>
      <w:sz w:val="18"/>
      <w:szCs w:val="18"/>
    </w:rPr>
  </w:style>
  <w:style w:type="paragraph" w:styleId="a4">
    <w:name w:val="footer"/>
    <w:basedOn w:val="a"/>
    <w:link w:val="Char0"/>
    <w:uiPriority w:val="99"/>
    <w:unhideWhenUsed/>
    <w:rsid w:val="001D21C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D21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753</Characters>
  <Application>Microsoft Office Word</Application>
  <DocSecurity>0</DocSecurity>
  <Lines>6</Lines>
  <Paragraphs>1</Paragraphs>
  <ScaleCrop>false</ScaleCrop>
  <Company>Microsoft</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2021-10-11T08:20:00Z</dcterms:created>
  <dcterms:modified xsi:type="dcterms:W3CDTF">2021-10-11T08:37:00Z</dcterms:modified>
</cp:coreProperties>
</file>